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bookmarkStart w:id="0" w:name="_GoBack"/>
      <w:bookmarkEnd w:id="0"/>
      <w:r w:rsidRPr="00CB05B5">
        <w:rPr>
          <w:rFonts w:ascii="Times New Roman" w:eastAsia="Times New Roman" w:hAnsi="Times New Roman" w:cs="Times New Roman"/>
          <w:b/>
          <w:bCs/>
          <w:sz w:val="24"/>
          <w:szCs w:val="24"/>
          <w:lang w:eastAsia="cs-CZ"/>
        </w:rPr>
        <w:t>KUPNÍ SMLOUVA </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b/>
          <w:bCs/>
          <w:sz w:val="24"/>
          <w:szCs w:val="24"/>
          <w:lang w:eastAsia="cs-CZ"/>
        </w:rPr>
        <w:t>číslo 1558/2015/ONM</w:t>
      </w: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spacing w:after="0" w:line="240" w:lineRule="auto"/>
        <w:outlineLvl w:val="0"/>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b/>
          <w:sz w:val="24"/>
          <w:szCs w:val="24"/>
          <w:lang w:eastAsia="cs-CZ"/>
        </w:rPr>
        <w:t>Pražská plynárenská, a. s.</w:t>
      </w:r>
    </w:p>
    <w:p w:rsidR="00CB05B5" w:rsidRPr="00CB05B5" w:rsidRDefault="00CB05B5" w:rsidP="00CB05B5">
      <w:pPr>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s</w:t>
      </w:r>
      <w:r w:rsidR="00BD06E3">
        <w:rPr>
          <w:rFonts w:ascii="Times New Roman" w:eastAsia="Times New Roman" w:hAnsi="Times New Roman" w:cs="Times New Roman"/>
          <w:noProof/>
          <w:color w:val="000000"/>
          <w:sz w:val="24"/>
          <w:szCs w:val="24"/>
          <w:highlight w:val="black"/>
          <w:lang w:eastAsia="cs-CZ"/>
        </w:rPr>
        <w:t>''' ''''''''''''''' ''''''''''''' ''' '' ''''''''''''' ''''''''''''''' ''''''''''''''''''' '''''''' '''''''''' ''''''''' '''''</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IČ 60193492   </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DIČ CZ60193492</w:t>
      </w:r>
    </w:p>
    <w:p w:rsidR="00CB05B5" w:rsidRPr="00BA7EBF" w:rsidRDefault="00BA7EBF" w:rsidP="00CB05B5">
      <w:pPr>
        <w:spacing w:after="0" w:line="240" w:lineRule="auto"/>
        <w:ind w:right="-286"/>
        <w:jc w:val="both"/>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 ''''''''''''''''''''''''''''''''</w:t>
      </w:r>
    </w:p>
    <w:p w:rsidR="00CB05B5" w:rsidRPr="00CB05B5" w:rsidRDefault="00BA7EBF" w:rsidP="00CB05B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highlight w:val="black"/>
          <w:lang w:eastAsia="cs-CZ"/>
        </w:rPr>
        <w:t>'''''''''''''''''''''' '''''''''''''''''</w:t>
      </w:r>
      <w:r w:rsidR="00CB05B5" w:rsidRPr="00CB05B5">
        <w:rPr>
          <w:rFonts w:ascii="Times New Roman" w:eastAsia="Times New Roman" w:hAnsi="Times New Roman" w:cs="Times New Roman"/>
          <w:sz w:val="24"/>
          <w:szCs w:val="24"/>
          <w:lang w:eastAsia="cs-CZ"/>
        </w:rPr>
        <w:t xml:space="preserve"> Československá obchodní banka, a. s., číslo účtu 0916780043/0300</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zapsaná v obchodním rejstříku vedeném Městským soudem v Praze, oddíl B, vložka 2337</w:t>
      </w:r>
    </w:p>
    <w:p w:rsidR="00CB05B5" w:rsidRPr="00CB05B5" w:rsidRDefault="00CB05B5" w:rsidP="00CB05B5">
      <w:pPr>
        <w:spacing w:after="0" w:line="240" w:lineRule="auto"/>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sz w:val="24"/>
          <w:szCs w:val="24"/>
          <w:lang w:eastAsia="cs-CZ"/>
        </w:rPr>
        <w:t xml:space="preserve">(dále jen </w:t>
      </w:r>
      <w:r w:rsidRPr="00CB05B5">
        <w:rPr>
          <w:rFonts w:ascii="Times New Roman" w:eastAsia="Times New Roman" w:hAnsi="Times New Roman" w:cs="Times New Roman"/>
          <w:b/>
          <w:sz w:val="24"/>
          <w:szCs w:val="24"/>
          <w:lang w:eastAsia="cs-CZ"/>
        </w:rPr>
        <w:t>prodávající</w:t>
      </w:r>
      <w:r w:rsidRPr="00CB05B5">
        <w:rPr>
          <w:rFonts w:ascii="Times New Roman" w:eastAsia="Times New Roman" w:hAnsi="Times New Roman" w:cs="Times New Roman"/>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r w:rsidRPr="00CB05B5">
        <w:rPr>
          <w:rFonts w:ascii="Times New Roman" w:eastAsia="Times New Roman" w:hAnsi="Times New Roman" w:cs="Times New Roman"/>
          <w:sz w:val="20"/>
          <w:szCs w:val="20"/>
          <w:lang w:eastAsia="cs-CZ"/>
        </w:rPr>
        <w:t> </w:t>
      </w:r>
    </w:p>
    <w:p w:rsidR="00CB05B5" w:rsidRPr="00CB05B5" w:rsidRDefault="00CB05B5" w:rsidP="00CB05B5">
      <w:pPr>
        <w:tabs>
          <w:tab w:val="left" w:pos="5940"/>
        </w:tabs>
        <w:spacing w:after="0" w:line="240" w:lineRule="auto"/>
        <w:rPr>
          <w:rFonts w:ascii="Times New Roman" w:eastAsia="Times New Roman" w:hAnsi="Times New Roman" w:cs="Times New Roman"/>
          <w:bCs/>
          <w:sz w:val="24"/>
          <w:szCs w:val="24"/>
          <w:lang w:eastAsia="cs-CZ"/>
        </w:rPr>
      </w:pPr>
      <w:r w:rsidRPr="00CB05B5">
        <w:rPr>
          <w:rFonts w:ascii="Times New Roman" w:eastAsia="Times New Roman" w:hAnsi="Times New Roman" w:cs="Times New Roman"/>
          <w:bCs/>
          <w:sz w:val="24"/>
          <w:szCs w:val="24"/>
          <w:lang w:eastAsia="cs-CZ"/>
        </w:rPr>
        <w:t>a</w:t>
      </w:r>
    </w:p>
    <w:p w:rsidR="00CB05B5" w:rsidRPr="00CB05B5" w:rsidRDefault="00CB05B5" w:rsidP="00CB05B5">
      <w:pPr>
        <w:tabs>
          <w:tab w:val="left" w:pos="5940"/>
        </w:tabs>
        <w:spacing w:after="0" w:line="240" w:lineRule="auto"/>
        <w:rPr>
          <w:rFonts w:ascii="Times New Roman" w:eastAsia="Times New Roman" w:hAnsi="Times New Roman" w:cs="Times New Roman"/>
          <w:b/>
          <w:bCs/>
          <w:sz w:val="24"/>
          <w:szCs w:val="24"/>
          <w:lang w:eastAsia="cs-CZ"/>
        </w:rPr>
      </w:pPr>
    </w:p>
    <w:p w:rsidR="00CB05B5" w:rsidRPr="00CB05B5" w:rsidRDefault="00CB05B5" w:rsidP="00CB05B5">
      <w:pPr>
        <w:spacing w:after="0" w:line="240" w:lineRule="auto"/>
        <w:outlineLvl w:val="0"/>
        <w:rPr>
          <w:rFonts w:ascii="Times New Roman" w:eastAsia="Times New Roman" w:hAnsi="Times New Roman" w:cs="Times New Roman"/>
          <w:b/>
          <w:sz w:val="24"/>
          <w:szCs w:val="24"/>
          <w:lang w:eastAsia="cs-CZ"/>
        </w:rPr>
      </w:pPr>
      <w:r w:rsidRPr="00CB05B5">
        <w:rPr>
          <w:rFonts w:ascii="Times New Roman" w:eastAsia="Times New Roman" w:hAnsi="Times New Roman" w:cs="Times New Roman"/>
          <w:sz w:val="20"/>
          <w:szCs w:val="20"/>
          <w:lang w:eastAsia="cs-CZ"/>
        </w:rPr>
        <w:t> </w:t>
      </w:r>
      <w:r w:rsidRPr="00CB05B5">
        <w:rPr>
          <w:rFonts w:ascii="Times New Roman" w:eastAsia="Times New Roman" w:hAnsi="Times New Roman" w:cs="Times New Roman"/>
          <w:b/>
          <w:sz w:val="24"/>
          <w:szCs w:val="24"/>
          <w:lang w:eastAsia="cs-CZ"/>
        </w:rPr>
        <w:t xml:space="preserve">AAA Auto International a. s. </w:t>
      </w:r>
    </w:p>
    <w:p w:rsidR="00CB05B5" w:rsidRPr="00CB05B5" w:rsidRDefault="00CB05B5" w:rsidP="00CB05B5">
      <w:pPr>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bCs/>
          <w:sz w:val="24"/>
          <w:szCs w:val="24"/>
          <w:lang w:eastAsia="cs-CZ"/>
        </w:rPr>
        <w:t>se sídlem Praha 8 – Čimice, Dopraváků 874/15, PSČ 184 00</w:t>
      </w:r>
    </w:p>
    <w:p w:rsidR="00CB05B5" w:rsidRPr="00CB05B5" w:rsidRDefault="00CB05B5" w:rsidP="00CB05B5">
      <w:pPr>
        <w:tabs>
          <w:tab w:val="left" w:pos="708"/>
          <w:tab w:val="center" w:pos="4536"/>
          <w:tab w:val="right" w:pos="9072"/>
        </w:tabs>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IČ 01759299 </w:t>
      </w:r>
    </w:p>
    <w:p w:rsidR="00CB05B5" w:rsidRPr="00CB05B5" w:rsidRDefault="00CB05B5" w:rsidP="00CB05B5">
      <w:pPr>
        <w:tabs>
          <w:tab w:val="left" w:pos="708"/>
          <w:tab w:val="center" w:pos="4536"/>
          <w:tab w:val="right" w:pos="9072"/>
        </w:tabs>
        <w:spacing w:after="0" w:line="240" w:lineRule="auto"/>
        <w:outlineLvl w:val="0"/>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DIČ CZ01759299</w:t>
      </w:r>
    </w:p>
    <w:p w:rsidR="00CB05B5" w:rsidRPr="00CB05B5" w:rsidRDefault="00CB05B5" w:rsidP="00CB05B5">
      <w:pPr>
        <w:tabs>
          <w:tab w:val="left" w:pos="708"/>
          <w:tab w:val="center" w:pos="4536"/>
          <w:tab w:val="right" w:pos="9072"/>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zastoupená Ivo Zeleným, na základě plné moci</w:t>
      </w:r>
    </w:p>
    <w:p w:rsidR="00CB05B5" w:rsidRPr="00BA7EBF" w:rsidRDefault="00BA7EBF" w:rsidP="00CB05B5">
      <w:pPr>
        <w:tabs>
          <w:tab w:val="left" w:pos="708"/>
        </w:tabs>
        <w:spacing w:after="0" w:line="240" w:lineRule="auto"/>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w:t>
      </w:r>
    </w:p>
    <w:p w:rsidR="00CB05B5" w:rsidRPr="00BA7EBF" w:rsidRDefault="00BA7EBF" w:rsidP="00CB05B5">
      <w:pPr>
        <w:tabs>
          <w:tab w:val="left" w:pos="708"/>
        </w:tabs>
        <w:spacing w:after="0" w:line="240" w:lineRule="auto"/>
        <w:rPr>
          <w:rFonts w:ascii="Times New Roman" w:eastAsia="Times New Roman" w:hAnsi="Times New Roman" w:cs="Times New Roman"/>
          <w:sz w:val="24"/>
          <w:szCs w:val="24"/>
          <w:highlight w:val="black"/>
          <w:lang w:eastAsia="cs-CZ"/>
        </w:rPr>
      </w:pPr>
      <w:r>
        <w:rPr>
          <w:rFonts w:ascii="Times New Roman" w:eastAsia="Times New Roman" w:hAnsi="Times New Roman" w:cs="Times New Roman"/>
          <w:noProof/>
          <w:color w:val="000000"/>
          <w:sz w:val="24"/>
          <w:szCs w:val="24"/>
          <w:highlight w:val="black"/>
          <w:lang w:eastAsia="cs-CZ"/>
        </w:rPr>
        <w:t>'''''''''''''''''''' ''''''''''''''''''''''''''''''' '''''''''''''''''''' '''''''''''''''''''' ''''''''''''''''''''''''' '''''''''''''''' ''''''''''''''''''' '''''''''''' ''''' ''''''''''''''' '''''''''''''''</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r w:rsidRPr="00CB05B5">
        <w:rPr>
          <w:rFonts w:ascii="Times New Roman" w:eastAsia="Times New Roman" w:hAnsi="Times New Roman" w:cs="Times New Roman"/>
          <w:bCs/>
          <w:sz w:val="24"/>
          <w:szCs w:val="24"/>
          <w:lang w:eastAsia="cs-CZ"/>
        </w:rPr>
        <w:t xml:space="preserve">(dále jen </w:t>
      </w:r>
      <w:r w:rsidRPr="00CB05B5">
        <w:rPr>
          <w:rFonts w:ascii="Times New Roman" w:eastAsia="Times New Roman" w:hAnsi="Times New Roman" w:cs="Times New Roman"/>
          <w:b/>
          <w:bCs/>
          <w:sz w:val="24"/>
          <w:szCs w:val="24"/>
          <w:lang w:eastAsia="cs-CZ"/>
        </w:rPr>
        <w:t>kupující</w:t>
      </w:r>
      <w:r w:rsidRPr="00CB05B5">
        <w:rPr>
          <w:rFonts w:ascii="Times New Roman" w:eastAsia="Times New Roman" w:hAnsi="Times New Roman" w:cs="Times New Roman"/>
          <w:bCs/>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b/>
          <w:bCs/>
          <w:sz w:val="24"/>
          <w:szCs w:val="24"/>
          <w:lang w:eastAsia="cs-CZ"/>
        </w:rPr>
        <w:t>Článek I.</w:t>
      </w: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0"/>
          <w:szCs w:val="20"/>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Prodávající je výlučným vlastníkem motorového vozidla Škoda Octavia 1,8 TSI, RZ 1AL 46-84, VIN TMBGK61Z8A2066150, číslo technického průkazu UD 699891, rok výroby 2009 (dále jen </w:t>
      </w:r>
      <w:r w:rsidRPr="00CB05B5">
        <w:rPr>
          <w:rFonts w:ascii="Times New Roman" w:eastAsia="Times New Roman" w:hAnsi="Times New Roman" w:cs="Times New Roman"/>
          <w:b/>
          <w:iCs/>
          <w:sz w:val="24"/>
          <w:szCs w:val="24"/>
          <w:lang w:eastAsia="cs-CZ"/>
        </w:rPr>
        <w:t>vozidlo</w:t>
      </w:r>
      <w:r w:rsidRPr="00CB05B5">
        <w:rPr>
          <w:rFonts w:ascii="Times New Roman" w:eastAsia="Times New Roman" w:hAnsi="Times New Roman" w:cs="Times New Roman"/>
          <w:iCs/>
          <w:sz w:val="24"/>
          <w:szCs w:val="24"/>
          <w:lang w:eastAsia="cs-CZ"/>
        </w:rPr>
        <w:t>).</w:t>
      </w: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sz w:val="24"/>
          <w:szCs w:val="24"/>
          <w:lang w:eastAsia="cs-CZ"/>
        </w:rPr>
      </w:pPr>
      <w:r w:rsidRPr="00CB05B5">
        <w:rPr>
          <w:rFonts w:ascii="Times New Roman" w:eastAsia="Times New Roman" w:hAnsi="Times New Roman" w:cs="Times New Roman"/>
          <w:b/>
          <w:bCs/>
          <w:sz w:val="24"/>
          <w:szCs w:val="24"/>
          <w:lang w:eastAsia="cs-CZ"/>
        </w:rPr>
        <w:t>Článek II.</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bCs/>
          <w:sz w:val="24"/>
          <w:szCs w:val="24"/>
          <w:lang w:eastAsia="cs-CZ"/>
        </w:rPr>
      </w:pPr>
      <w:r w:rsidRPr="00CB05B5">
        <w:rPr>
          <w:rFonts w:ascii="Times New Roman" w:eastAsia="Times New Roman" w:hAnsi="Times New Roman" w:cs="Times New Roman"/>
          <w:iCs/>
          <w:sz w:val="24"/>
          <w:szCs w:val="24"/>
          <w:lang w:eastAsia="cs-CZ"/>
        </w:rPr>
        <w:t>Prodávající prodává kupujícímu vozidlo za kupní cenu 190.989,- Kč</w:t>
      </w:r>
      <w:r w:rsidRPr="00CB05B5">
        <w:rPr>
          <w:rFonts w:ascii="Times New Roman" w:eastAsia="Times New Roman" w:hAnsi="Times New Roman" w:cs="Times New Roman"/>
          <w:bCs/>
          <w:iCs/>
          <w:sz w:val="24"/>
          <w:szCs w:val="24"/>
          <w:lang w:eastAsia="cs-CZ"/>
        </w:rPr>
        <w:t xml:space="preserve"> (</w:t>
      </w:r>
      <w:r w:rsidRPr="00CB05B5">
        <w:rPr>
          <w:rFonts w:ascii="Times New Roman" w:eastAsia="Times New Roman" w:hAnsi="Times New Roman" w:cs="Times New Roman"/>
          <w:iCs/>
          <w:sz w:val="24"/>
          <w:szCs w:val="24"/>
          <w:lang w:eastAsia="cs-CZ"/>
        </w:rPr>
        <w:t>slovy</w:t>
      </w:r>
      <w:r w:rsidRPr="00CB05B5">
        <w:rPr>
          <w:rFonts w:ascii="Times New Roman" w:eastAsia="Times New Roman" w:hAnsi="Times New Roman" w:cs="Times New Roman"/>
          <w:bCs/>
          <w:iCs/>
          <w:sz w:val="24"/>
          <w:szCs w:val="24"/>
          <w:lang w:eastAsia="cs-CZ"/>
        </w:rPr>
        <w:t xml:space="preserve">:  </w:t>
      </w:r>
      <w:proofErr w:type="spellStart"/>
      <w:r w:rsidRPr="00CB05B5">
        <w:rPr>
          <w:rFonts w:ascii="Times New Roman" w:eastAsia="Times New Roman" w:hAnsi="Times New Roman" w:cs="Times New Roman"/>
          <w:bCs/>
          <w:iCs/>
          <w:sz w:val="24"/>
          <w:szCs w:val="24"/>
          <w:lang w:eastAsia="cs-CZ"/>
        </w:rPr>
        <w:t>stodevadesáttisícdevětsetosmdesátdevět</w:t>
      </w:r>
      <w:proofErr w:type="spellEnd"/>
      <w:r w:rsidRPr="00CB05B5">
        <w:rPr>
          <w:rFonts w:ascii="Times New Roman" w:eastAsia="Times New Roman" w:hAnsi="Times New Roman" w:cs="Times New Roman"/>
          <w:bCs/>
          <w:iCs/>
          <w:sz w:val="24"/>
          <w:szCs w:val="24"/>
          <w:lang w:eastAsia="cs-CZ"/>
        </w:rPr>
        <w:t xml:space="preserve"> korun českých)</w:t>
      </w:r>
      <w:r w:rsidRPr="00CB05B5">
        <w:rPr>
          <w:rFonts w:ascii="Times New Roman" w:eastAsia="Times New Roman" w:hAnsi="Times New Roman" w:cs="Times New Roman"/>
          <w:bCs/>
          <w:sz w:val="24"/>
          <w:szCs w:val="24"/>
          <w:lang w:eastAsia="cs-CZ"/>
        </w:rPr>
        <w:t xml:space="preserve"> včetně daně z přidané hodnoty (dále jen </w:t>
      </w:r>
      <w:r w:rsidRPr="00CB05B5">
        <w:rPr>
          <w:rFonts w:ascii="Times New Roman" w:eastAsia="Times New Roman" w:hAnsi="Times New Roman" w:cs="Times New Roman"/>
          <w:b/>
          <w:bCs/>
          <w:sz w:val="24"/>
          <w:szCs w:val="24"/>
          <w:lang w:eastAsia="cs-CZ"/>
        </w:rPr>
        <w:t>DPH</w:t>
      </w:r>
      <w:r w:rsidRPr="00CB05B5">
        <w:rPr>
          <w:rFonts w:ascii="Times New Roman" w:eastAsia="Times New Roman" w:hAnsi="Times New Roman" w:cs="Times New Roman"/>
          <w:bCs/>
          <w:sz w:val="24"/>
          <w:szCs w:val="24"/>
          <w:lang w:eastAsia="cs-CZ"/>
        </w:rPr>
        <w:t>).</w:t>
      </w:r>
    </w:p>
    <w:p w:rsidR="00CB05B5" w:rsidRPr="00CB05B5" w:rsidRDefault="00CB05B5" w:rsidP="00CB05B5">
      <w:pPr>
        <w:tabs>
          <w:tab w:val="left" w:pos="5940"/>
        </w:tabs>
        <w:spacing w:after="0" w:line="240" w:lineRule="auto"/>
        <w:jc w:val="both"/>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Cena bude vyúčtována řádným daňovým dokladem vystaveným prodávajícím s náležitostmi dle zákona číslo 235/2004 Sb., o DPH, v platném znění, s datem uskutečnění zdanitelného plnění ke dni odevzdání a převzetí vozidla se splatností 14 dní od data jeho doručení kupujícímu. </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i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b/>
          <w:iCs/>
          <w:sz w:val="24"/>
          <w:szCs w:val="24"/>
          <w:lang w:eastAsia="cs-CZ"/>
        </w:rPr>
      </w:pPr>
      <w:r w:rsidRPr="00CB05B5">
        <w:rPr>
          <w:rFonts w:ascii="Times New Roman" w:eastAsia="Times New Roman" w:hAnsi="Times New Roman" w:cs="Times New Roman"/>
          <w:b/>
          <w:iCs/>
          <w:sz w:val="24"/>
          <w:szCs w:val="24"/>
          <w:lang w:eastAsia="cs-CZ"/>
        </w:rPr>
        <w:t>Článek III.</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1. Smluvní strany sjednaly jako místo převzetí vozidla areál prodávajícího v Praze 4, </w:t>
      </w:r>
      <w:r w:rsidRPr="00CB05B5">
        <w:rPr>
          <w:rFonts w:ascii="Times New Roman" w:eastAsia="Times New Roman" w:hAnsi="Times New Roman" w:cs="Times New Roman"/>
          <w:iCs/>
          <w:sz w:val="24"/>
          <w:szCs w:val="24"/>
          <w:lang w:eastAsia="cs-CZ"/>
        </w:rPr>
        <w:br/>
        <w:t>U Plynárny 500.</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lastRenderedPageBreak/>
        <w:t>3. Nebezpečí škody na vozidle přechází na kupujícího okamžikem odevzdání a převzetí vozidla dle Protokolu o odevzdání a převzetí podepsaného zástupci obou smluvních stran.</w:t>
      </w:r>
    </w:p>
    <w:p w:rsidR="00CB05B5" w:rsidRPr="00CB05B5" w:rsidRDefault="00CB05B5" w:rsidP="00CB05B5">
      <w:pPr>
        <w:tabs>
          <w:tab w:val="left" w:pos="5940"/>
        </w:tabs>
        <w:spacing w:after="0" w:line="240" w:lineRule="auto"/>
        <w:jc w:val="both"/>
        <w:rPr>
          <w:rFonts w:ascii="Times New Roman" w:eastAsia="Times New Roman" w:hAnsi="Times New Roman" w:cs="Times New Roman"/>
          <w:sz w:val="24"/>
          <w:szCs w:val="24"/>
          <w:lang w:eastAsia="cs-CZ"/>
        </w:rPr>
      </w:pPr>
    </w:p>
    <w:p w:rsidR="00CB05B5" w:rsidRPr="00CB05B5" w:rsidRDefault="00CB05B5" w:rsidP="00CB05B5">
      <w:pPr>
        <w:tabs>
          <w:tab w:val="left" w:pos="426"/>
          <w:tab w:val="left" w:pos="5940"/>
        </w:tabs>
        <w:spacing w:after="0" w:line="240" w:lineRule="auto"/>
        <w:jc w:val="center"/>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b/>
          <w:bCs/>
          <w:sz w:val="24"/>
          <w:szCs w:val="24"/>
          <w:lang w:eastAsia="cs-CZ"/>
        </w:rPr>
        <w:t>Článek IV.</w:t>
      </w: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1. Prodávající prohlašuje, že nezatajil žádné vady ani okolnosti, které by kupujícímu bránily v řádném užívání vozidla.</w:t>
      </w:r>
      <w:r w:rsidR="00894D17">
        <w:rPr>
          <w:rFonts w:ascii="Times New Roman" w:eastAsia="Times New Roman" w:hAnsi="Times New Roman" w:cs="Times New Roman"/>
          <w:iCs/>
          <w:sz w:val="24"/>
          <w:szCs w:val="24"/>
          <w:lang w:eastAsia="cs-CZ"/>
        </w:rPr>
        <w:t xml:space="preserve">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Kupující prohlašuje, že si vozidlo prohlédl, že je mu znám je</w:t>
      </w:r>
      <w:r w:rsidR="00894D17">
        <w:rPr>
          <w:rFonts w:ascii="Times New Roman" w:eastAsia="Times New Roman" w:hAnsi="Times New Roman" w:cs="Times New Roman"/>
          <w:iCs/>
          <w:sz w:val="24"/>
          <w:szCs w:val="24"/>
          <w:lang w:eastAsia="cs-CZ"/>
        </w:rPr>
        <w:t>ho</w:t>
      </w:r>
      <w:r w:rsidRPr="00CB05B5">
        <w:rPr>
          <w:rFonts w:ascii="Times New Roman" w:eastAsia="Times New Roman" w:hAnsi="Times New Roman" w:cs="Times New Roman"/>
          <w:iCs/>
          <w:sz w:val="24"/>
          <w:szCs w:val="24"/>
          <w:lang w:eastAsia="cs-CZ"/>
        </w:rPr>
        <w:t xml:space="preserve"> skutečný stav </w:t>
      </w:r>
      <w:r w:rsidR="00894D17">
        <w:rPr>
          <w:rFonts w:ascii="Times New Roman" w:eastAsia="Times New Roman" w:hAnsi="Times New Roman" w:cs="Times New Roman"/>
          <w:iCs/>
          <w:sz w:val="24"/>
          <w:szCs w:val="24"/>
          <w:lang w:eastAsia="cs-CZ"/>
        </w:rPr>
        <w:t xml:space="preserve">uvedený ve výběrovém řízení ………… </w:t>
      </w:r>
      <w:r w:rsidR="00535E72">
        <w:rPr>
          <w:rFonts w:ascii="Times New Roman" w:eastAsia="Times New Roman" w:hAnsi="Times New Roman" w:cs="Times New Roman"/>
          <w:iCs/>
          <w:sz w:val="24"/>
          <w:szCs w:val="24"/>
          <w:lang w:eastAsia="cs-CZ"/>
        </w:rPr>
        <w:t xml:space="preserve">společnosti </w:t>
      </w:r>
      <w:r w:rsidR="00535E72" w:rsidRPr="00BA7EBF">
        <w:rPr>
          <w:rFonts w:ascii="Times New Roman" w:eastAsia="Times New Roman" w:hAnsi="Times New Roman" w:cs="Times New Roman"/>
          <w:iCs/>
          <w:sz w:val="24"/>
          <w:szCs w:val="24"/>
          <w:lang w:eastAsia="cs-CZ"/>
        </w:rPr>
        <w:t>Pražská plynárenská Správa majetku, a.s., člen koncernu Pražská plynárenská, a.s.</w:t>
      </w:r>
      <w:r w:rsidR="00535E72">
        <w:rPr>
          <w:rFonts w:ascii="Times New Roman" w:eastAsia="Times New Roman" w:hAnsi="Times New Roman" w:cs="Times New Roman"/>
          <w:bCs/>
          <w:iCs/>
          <w:sz w:val="24"/>
          <w:szCs w:val="24"/>
          <w:lang w:eastAsia="cs-CZ"/>
        </w:rPr>
        <w:t>, IČ 274 36 551, se sídlem Praha 4 – Michle, U Plynárny 500, PSČ 145 08</w:t>
      </w:r>
      <w:r w:rsidR="00535E72" w:rsidRPr="00BA7EBF">
        <w:rPr>
          <w:rFonts w:ascii="Times New Roman" w:eastAsia="Times New Roman" w:hAnsi="Times New Roman" w:cs="Times New Roman"/>
          <w:iCs/>
          <w:sz w:val="24"/>
          <w:szCs w:val="24"/>
          <w:lang w:eastAsia="cs-CZ"/>
        </w:rPr>
        <w:t xml:space="preserve"> </w:t>
      </w:r>
      <w:r w:rsidRPr="00535E72">
        <w:rPr>
          <w:rFonts w:ascii="Times New Roman" w:eastAsia="Times New Roman" w:hAnsi="Times New Roman" w:cs="Times New Roman"/>
          <w:iCs/>
          <w:sz w:val="24"/>
          <w:szCs w:val="24"/>
          <w:lang w:eastAsia="cs-CZ"/>
        </w:rPr>
        <w:t>a v</w:t>
      </w:r>
      <w:r w:rsidRPr="00CB05B5">
        <w:rPr>
          <w:rFonts w:ascii="Times New Roman" w:eastAsia="Times New Roman" w:hAnsi="Times New Roman" w:cs="Times New Roman"/>
          <w:iCs/>
          <w:sz w:val="24"/>
          <w:szCs w:val="24"/>
          <w:lang w:eastAsia="cs-CZ"/>
        </w:rPr>
        <w:t xml:space="preserve"> tomto stavu ho převezme společně s doklady, kterými jsou technický průkaz, osvědčení o registraci, klíče od vozidla a osvědčení o měření emisí a současně i se sadou letních pneumatik.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b/>
          <w:bCs/>
          <w:sz w:val="24"/>
          <w:szCs w:val="24"/>
          <w:lang w:eastAsia="cs-CZ"/>
        </w:rPr>
      </w:pPr>
      <w:r w:rsidRPr="00CB05B5">
        <w:rPr>
          <w:rFonts w:ascii="Times New Roman" w:eastAsia="Times New Roman" w:hAnsi="Times New Roman" w:cs="Times New Roman"/>
          <w:iCs/>
          <w:sz w:val="24"/>
          <w:szCs w:val="24"/>
          <w:lang w:eastAsia="cs-CZ"/>
        </w:rPr>
        <w:t>3. Prodávající je povinen odhlásit vozidlo z povinné registrace v souladu s platnými obecně závaznými právními předpisy.</w:t>
      </w:r>
    </w:p>
    <w:p w:rsidR="00CB05B5" w:rsidRPr="00CB05B5" w:rsidRDefault="00CB05B5" w:rsidP="00CB05B5">
      <w:pPr>
        <w:tabs>
          <w:tab w:val="left" w:pos="5940"/>
        </w:tabs>
        <w:spacing w:after="0" w:line="240" w:lineRule="auto"/>
        <w:jc w:val="center"/>
        <w:rPr>
          <w:rFonts w:ascii="Times New Roman" w:eastAsia="Times New Roman" w:hAnsi="Times New Roman" w:cs="Times New Roman"/>
          <w:b/>
          <w:bCs/>
          <w:sz w:val="24"/>
          <w:szCs w:val="24"/>
          <w:lang w:eastAsia="cs-CZ"/>
        </w:rPr>
      </w:pPr>
    </w:p>
    <w:p w:rsidR="00CB05B5" w:rsidRPr="00CB05B5" w:rsidRDefault="00CB05B5" w:rsidP="00CB05B5">
      <w:pPr>
        <w:tabs>
          <w:tab w:val="left" w:pos="5940"/>
        </w:tabs>
        <w:spacing w:after="0" w:line="240" w:lineRule="auto"/>
        <w:jc w:val="center"/>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b/>
          <w:bCs/>
          <w:sz w:val="24"/>
          <w:szCs w:val="24"/>
          <w:lang w:eastAsia="cs-CZ"/>
        </w:rPr>
        <w:t>Článek V.</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1. Smlouva je vyhotovena ve dvou stejnopisech, z nichž po jednom obdrží každá smluvní strana. </w:t>
      </w: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2. Smluvní strany výslovně prohlašují, že si smlouvu přečetly a že byla sepsána podle jejich pravé vůle.</w:t>
      </w:r>
    </w:p>
    <w:p w:rsidR="00CB05B5" w:rsidRPr="00CB05B5" w:rsidRDefault="00CB05B5" w:rsidP="00CB05B5">
      <w:pPr>
        <w:spacing w:after="0" w:line="240" w:lineRule="auto"/>
        <w:ind w:left="360"/>
        <w:jc w:val="both"/>
        <w:rPr>
          <w:rFonts w:ascii="Times New Roman" w:eastAsia="Times New Roman" w:hAnsi="Times New Roman" w:cs="Times New Roman"/>
          <w:iCs/>
          <w:sz w:val="24"/>
          <w:szCs w:val="24"/>
          <w:lang w:eastAsia="cs-CZ"/>
        </w:rPr>
      </w:pPr>
    </w:p>
    <w:p w:rsidR="00CB05B5" w:rsidRPr="00CB05B5" w:rsidRDefault="00CB05B5" w:rsidP="00CB05B5">
      <w:pPr>
        <w:spacing w:after="0" w:line="240" w:lineRule="auto"/>
        <w:jc w:val="both"/>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r w:rsidRPr="00CB05B5">
        <w:rPr>
          <w:rFonts w:ascii="Times New Roman" w:eastAsia="Times New Roman" w:hAnsi="Times New Roman" w:cs="Times New Roman"/>
          <w:iCs/>
          <w:sz w:val="24"/>
          <w:szCs w:val="24"/>
          <w:lang w:eastAsia="cs-CZ"/>
        </w:rPr>
        <w:t xml:space="preserve">V Praze, dne                      </w:t>
      </w:r>
      <w:r w:rsidRPr="00CB05B5">
        <w:rPr>
          <w:rFonts w:ascii="Times New Roman" w:eastAsia="Times New Roman" w:hAnsi="Times New Roman" w:cs="Times New Roman"/>
          <w:b/>
          <w:bCs/>
          <w:sz w:val="24"/>
          <w:szCs w:val="24"/>
          <w:lang w:eastAsia="cs-CZ"/>
        </w:rPr>
        <w:t xml:space="preserve">                                              </w:t>
      </w:r>
      <w:r w:rsidRPr="00CB05B5">
        <w:rPr>
          <w:rFonts w:ascii="Times New Roman" w:eastAsia="Times New Roman" w:hAnsi="Times New Roman" w:cs="Times New Roman"/>
          <w:bCs/>
          <w:sz w:val="24"/>
          <w:szCs w:val="24"/>
          <w:lang w:eastAsia="cs-CZ"/>
        </w:rPr>
        <w:t xml:space="preserve">V Praze, dne </w:t>
      </w: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Cs/>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iCs/>
          <w:sz w:val="24"/>
          <w:szCs w:val="24"/>
          <w:lang w:eastAsia="cs-CZ"/>
        </w:rPr>
        <w:t>za prodávajícího                                                              za kupujícího</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sz w:val="24"/>
          <w:szCs w:val="24"/>
          <w:lang w:eastAsia="cs-CZ"/>
        </w:rPr>
        <w:t>Ing. Pavel Janeček                                                           Ivo Zelený</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předseda představenstva                                                                  </w:t>
      </w: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p>
    <w:p w:rsidR="00CB05B5" w:rsidRPr="00CB05B5" w:rsidRDefault="00CB05B5" w:rsidP="00CB05B5">
      <w:pPr>
        <w:tabs>
          <w:tab w:val="left" w:pos="5940"/>
        </w:tabs>
        <w:spacing w:after="0" w:line="240" w:lineRule="auto"/>
        <w:rPr>
          <w:rFonts w:ascii="Times New Roman" w:eastAsia="Times New Roman" w:hAnsi="Times New Roman" w:cs="Times New Roman"/>
          <w:sz w:val="24"/>
          <w:szCs w:val="24"/>
          <w:lang w:eastAsia="cs-CZ"/>
        </w:rPr>
      </w:pPr>
      <w:r w:rsidRPr="00CB05B5">
        <w:rPr>
          <w:rFonts w:ascii="Times New Roman" w:eastAsia="Times New Roman" w:hAnsi="Times New Roman" w:cs="Times New Roman"/>
          <w:sz w:val="24"/>
          <w:szCs w:val="24"/>
          <w:lang w:eastAsia="cs-CZ"/>
        </w:rPr>
        <w:t xml:space="preserve">Ing. Alois Těšitel  </w:t>
      </w:r>
    </w:p>
    <w:p w:rsidR="00CB05B5" w:rsidRPr="00CB05B5" w:rsidRDefault="00CB05B5" w:rsidP="00CB05B5">
      <w:pPr>
        <w:tabs>
          <w:tab w:val="left" w:pos="5940"/>
        </w:tabs>
        <w:spacing w:after="0" w:line="240" w:lineRule="auto"/>
        <w:rPr>
          <w:rFonts w:ascii="Times New Roman" w:eastAsia="Times New Roman" w:hAnsi="Times New Roman" w:cs="Times New Roman"/>
          <w:i/>
          <w:iCs/>
          <w:sz w:val="24"/>
          <w:szCs w:val="24"/>
          <w:lang w:eastAsia="cs-CZ"/>
        </w:rPr>
      </w:pPr>
      <w:r w:rsidRPr="00CB05B5">
        <w:rPr>
          <w:rFonts w:ascii="Times New Roman" w:eastAsia="Times New Roman" w:hAnsi="Times New Roman" w:cs="Times New Roman"/>
          <w:sz w:val="24"/>
          <w:szCs w:val="24"/>
          <w:lang w:eastAsia="cs-CZ"/>
        </w:rPr>
        <w:t xml:space="preserve">člen představenstva </w:t>
      </w:r>
    </w:p>
    <w:p w:rsidR="00521C7E" w:rsidRDefault="00521C7E"/>
    <w:sectPr w:rsidR="00521C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19" w:rsidRDefault="00137519">
      <w:pPr>
        <w:spacing w:after="0" w:line="240" w:lineRule="auto"/>
      </w:pPr>
      <w:r>
        <w:separator/>
      </w:r>
    </w:p>
  </w:endnote>
  <w:endnote w:type="continuationSeparator" w:id="0">
    <w:p w:rsidR="00137519" w:rsidRDefault="0013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66" w:rsidRPr="00BA7EBF" w:rsidRDefault="00137519" w:rsidP="00BA7E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66" w:rsidRPr="00BA7EBF" w:rsidRDefault="00137519" w:rsidP="00BA7EB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19" w:rsidRDefault="00137519">
      <w:pPr>
        <w:spacing w:after="0" w:line="240" w:lineRule="auto"/>
      </w:pPr>
      <w:r>
        <w:separator/>
      </w:r>
    </w:p>
  </w:footnote>
  <w:footnote w:type="continuationSeparator" w:id="0">
    <w:p w:rsidR="00137519" w:rsidRDefault="00137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BF" w:rsidRDefault="00BA7EB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B5"/>
    <w:rsid w:val="0007367F"/>
    <w:rsid w:val="00093197"/>
    <w:rsid w:val="00137519"/>
    <w:rsid w:val="001D6727"/>
    <w:rsid w:val="004140AB"/>
    <w:rsid w:val="00521C7E"/>
    <w:rsid w:val="00535E72"/>
    <w:rsid w:val="00894D17"/>
    <w:rsid w:val="0097565D"/>
    <w:rsid w:val="00BA7EBF"/>
    <w:rsid w:val="00BC0E29"/>
    <w:rsid w:val="00BD06E3"/>
    <w:rsid w:val="00C97065"/>
    <w:rsid w:val="00CB05B5"/>
    <w:rsid w:val="00E038C5"/>
    <w:rsid w:val="00F27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0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5B5"/>
  </w:style>
  <w:style w:type="character" w:styleId="slostrnky">
    <w:name w:val="page number"/>
    <w:basedOn w:val="Standardnpsmoodstavce"/>
    <w:rsid w:val="00CB05B5"/>
  </w:style>
  <w:style w:type="character" w:styleId="Siln">
    <w:name w:val="Strong"/>
    <w:basedOn w:val="Standardnpsmoodstavce"/>
    <w:uiPriority w:val="22"/>
    <w:qFormat/>
    <w:rsid w:val="00535E72"/>
    <w:rPr>
      <w:b/>
      <w:bCs/>
    </w:rPr>
  </w:style>
  <w:style w:type="paragraph" w:styleId="Textbubliny">
    <w:name w:val="Balloon Text"/>
    <w:basedOn w:val="Normln"/>
    <w:link w:val="TextbublinyChar"/>
    <w:uiPriority w:val="99"/>
    <w:semiHidden/>
    <w:unhideWhenUsed/>
    <w:rsid w:val="000736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67F"/>
    <w:rPr>
      <w:rFonts w:ascii="Tahoma" w:hAnsi="Tahoma" w:cs="Tahoma"/>
      <w:sz w:val="16"/>
      <w:szCs w:val="16"/>
    </w:rPr>
  </w:style>
  <w:style w:type="paragraph" w:styleId="Zhlav">
    <w:name w:val="header"/>
    <w:basedOn w:val="Normln"/>
    <w:link w:val="ZhlavChar"/>
    <w:uiPriority w:val="99"/>
    <w:unhideWhenUsed/>
    <w:rsid w:val="00BA7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05B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5B5"/>
  </w:style>
  <w:style w:type="character" w:styleId="slostrnky">
    <w:name w:val="page number"/>
    <w:basedOn w:val="Standardnpsmoodstavce"/>
    <w:rsid w:val="00CB05B5"/>
  </w:style>
  <w:style w:type="character" w:styleId="Siln">
    <w:name w:val="Strong"/>
    <w:basedOn w:val="Standardnpsmoodstavce"/>
    <w:uiPriority w:val="22"/>
    <w:qFormat/>
    <w:rsid w:val="00535E72"/>
    <w:rPr>
      <w:b/>
      <w:bCs/>
    </w:rPr>
  </w:style>
  <w:style w:type="paragraph" w:styleId="Textbubliny">
    <w:name w:val="Balloon Text"/>
    <w:basedOn w:val="Normln"/>
    <w:link w:val="TextbublinyChar"/>
    <w:uiPriority w:val="99"/>
    <w:semiHidden/>
    <w:unhideWhenUsed/>
    <w:rsid w:val="000736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67F"/>
    <w:rPr>
      <w:rFonts w:ascii="Tahoma" w:hAnsi="Tahoma" w:cs="Tahoma"/>
      <w:sz w:val="16"/>
      <w:szCs w:val="16"/>
    </w:rPr>
  </w:style>
  <w:style w:type="paragraph" w:styleId="Zhlav">
    <w:name w:val="header"/>
    <w:basedOn w:val="Normln"/>
    <w:link w:val="ZhlavChar"/>
    <w:uiPriority w:val="99"/>
    <w:unhideWhenUsed/>
    <w:rsid w:val="00BA7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3276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2017-07-10T08:04:00Z</dcterms:created>
  <dcterms:modified xsi:type="dcterms:W3CDTF">2017-07-10T08:05:00Z</dcterms:modified>
</cp:coreProperties>
</file>