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 w:hAnsi="Arial" w:cs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 xml:space="preserve">Centrum aplikované ekonomie o.s.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Opletalova 26, Praha 1, 110 00, FSV UK </w:t>
      </w:r>
    </w:p>
    <w:p>
      <w:pPr>
        <w:pStyle w:val="Normal"/>
        <w:framePr w:w="4655" w:x="6481" w:y="133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email: info@zindex.cz, web: cae.zIndex.cz, twitter: cae_research </w:t>
      </w:r>
    </w:p>
    <w:p>
      <w:pPr>
        <w:pStyle w:val="Normal"/>
        <w:framePr w:w="9236" w:x="1416" w:y="18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b w:val="on"/>
          <w:color w:val="b50c80"/>
          <w:spacing w:val="0"/>
          <w:sz w:val="24"/>
        </w:rPr>
      </w:pPr>
      <w:r>
        <w:rPr>
          <w:rFonts w:ascii="Calibri" w:hAnsi="Calibri" w:cs="Calibri"/>
          <w:b w:val="on"/>
          <w:color w:val="b50c80"/>
          <w:spacing w:val="0"/>
          <w:sz w:val="24"/>
        </w:rPr>
        <w:t>Registr smluv (dokumentů): Standard a architektura v1.13</w:t>
      </w:r>
    </w:p>
    <w:p>
      <w:pPr>
        <w:pStyle w:val="Normal"/>
        <w:framePr w:w="9236" w:x="1416" w:y="18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Tento materiál navrhuje základní teze k fungování registru smluv (případně dalších</w:t>
      </w:r>
    </w:p>
    <w:p>
      <w:pPr>
        <w:pStyle w:val="Normal"/>
        <w:framePr w:w="9236" w:x="1416" w:y="1892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dokumentů – půjde dále rozšiřovat dle libosti).</w:t>
      </w:r>
    </w:p>
    <w:p>
      <w:pPr>
        <w:pStyle w:val="Normal"/>
        <w:framePr w:w="2011" w:x="1416" w:y="30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b w:val="on"/>
          <w:color w:val="b50c80"/>
          <w:spacing w:val="0"/>
          <w:sz w:val="24"/>
        </w:rPr>
      </w:pPr>
      <w:r>
        <w:rPr>
          <w:rFonts w:ascii="Calibri" w:hAnsi="Calibri" w:cs="Calibri"/>
          <w:b w:val="on"/>
          <w:color w:val="b50c80"/>
          <w:spacing w:val="0"/>
          <w:sz w:val="24"/>
        </w:rPr>
        <w:t>Datový standard</w:t>
      </w:r>
    </w:p>
    <w:p>
      <w:pPr>
        <w:pStyle w:val="Normal"/>
        <w:framePr w:w="2011" w:x="1416" w:y="3010"/>
        <w:widowControl w:val="off"/>
        <w:autoSpaceDE w:val="off"/>
        <w:autoSpaceDN w:val="off"/>
        <w:spacing w:before="0" w:after="0" w:line="334" w:lineRule="exact"/>
        <w:ind w:left="0" w:right="0" w:first-line="0"/>
        <w:jc w:val="left"/>
        <w:rPr>
          <w:rFonts w:ascii="Calibri"/>
          <w:b w:val="on"/>
          <w:color w:val="2e3192"/>
          <w:spacing w:val="0"/>
          <w:sz w:val="24"/>
        </w:rPr>
      </w:pPr>
      <w:r>
        <w:rPr>
          <w:rFonts w:ascii="Calibri"/>
          <w:b w:val="on"/>
          <w:color w:val="2e3192"/>
          <w:spacing w:val="0"/>
          <w:sz w:val="24"/>
        </w:rPr>
        <w:t>Validita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 každé zveřejněné smlouvy budeme rozlišovat  tři stupně validity, tedy správnosti a úplnosti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dat: A  (kvalitní), B  (dobrý), C (základní).  Dokumenty, které  nebudou splňovat ani  podmínky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pro C nebudou  v </w:t>
      </w:r>
      <w:r>
        <w:rPr>
          <w:rFonts w:ascii="Calibri" w:hAnsi="Calibri" w:cs="Calibri"/>
          <w:color w:val="000000"/>
          <w:spacing w:val="0"/>
          <w:sz w:val="24"/>
        </w:rPr>
        <w:t>registru zveřejněny. Pokud  je nějaký atribut požadován  pro stupeň validity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C,  je níže  v textu  označen např.  takto (C).  Položky  doplněné systémem  jsou  označeny (S).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5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Nepovinné položky jsou značeny  (N), hvězdička znamená, že položka může být  kontrolována</w:t>
      </w:r>
    </w:p>
    <w:p>
      <w:pPr>
        <w:pStyle w:val="Normal"/>
        <w:framePr w:w="10432" w:x="1416" w:y="3637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pokročilejším pravidlem.</w:t>
      </w:r>
    </w:p>
    <w:p>
      <w:pPr>
        <w:pStyle w:val="Normal"/>
        <w:framePr w:w="9607" w:x="1416" w:y="555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Zveřejním</w:t>
      </w:r>
      <w:r>
        <w:rPr>
          <w:rFonts w:ascii="Calibri"/>
          <w:color w:val="000000"/>
          <w:spacing w:val="0"/>
          <w:sz w:val="24"/>
        </w:rPr>
        <w:t xml:space="preserve">-li tedy smlouvu v </w:t>
      </w:r>
      <w:r>
        <w:rPr>
          <w:rFonts w:ascii="Calibri" w:hAnsi="Calibri" w:cs="Calibri"/>
          <w:color w:val="000000"/>
          <w:spacing w:val="0"/>
          <w:sz w:val="24"/>
        </w:rPr>
        <w:t>registru, dostanu potvrzení  o přiděleném identifikátoru a</w:t>
      </w:r>
    </w:p>
    <w:p>
      <w:pPr>
        <w:pStyle w:val="Normal"/>
        <w:framePr w:w="9607" w:x="1416" w:y="5555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zjištěnou validitu (případně chybovou hlášku, pokud validita nedosáhne ani stupně C).</w:t>
      </w:r>
    </w:p>
    <w:p>
      <w:pPr>
        <w:pStyle w:val="Normal"/>
        <w:framePr w:w="10289" w:x="1416" w:y="630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2e3192"/>
          <w:spacing w:val="0"/>
          <w:sz w:val="24"/>
        </w:rPr>
      </w:pPr>
      <w:r>
        <w:rPr>
          <w:rFonts w:ascii="Calibri"/>
          <w:b w:val="on"/>
          <w:color w:val="2e3192"/>
          <w:spacing w:val="0"/>
          <w:sz w:val="24"/>
        </w:rPr>
        <w:t>Struktura dat</w:t>
      </w:r>
    </w:p>
    <w:p>
      <w:pPr>
        <w:pStyle w:val="Normal"/>
        <w:framePr w:w="10289" w:x="1416" w:y="630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Registr funguje jako repozitář dokumentů. každý dokument má přidělen typ (např. smlouva,</w:t>
      </w:r>
    </w:p>
    <w:p>
      <w:pPr>
        <w:pStyle w:val="Normal"/>
        <w:framePr w:w="10289" w:x="1416" w:y="6301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dodate</w:t>
      </w:r>
      <w:r>
        <w:rPr>
          <w:rFonts w:ascii="Calibri" w:hAnsi="Calibri" w:cs="Calibri"/>
          <w:color w:val="000000"/>
          <w:spacing w:val="0"/>
          <w:sz w:val="24"/>
        </w:rPr>
        <w:t>k, faktura..) a jedinečné ID. Pro jednotlivé typy rozlišujeme různé datové struktury:</w:t>
      </w:r>
    </w:p>
    <w:p>
      <w:pPr>
        <w:pStyle w:val="Normal"/>
        <w:framePr w:w="1412" w:x="1416" w:y="763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Dokument</w:t>
      </w:r>
    </w:p>
    <w:p>
      <w:pPr>
        <w:pStyle w:val="Normal"/>
        <w:framePr w:w="392" w:x="1776" w:y="8115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15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8439" w:x="2136" w:y="808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URI (string) (S), typicky http://rsmluv.cz/[Typ]/[Id]/</w:t>
      </w:r>
      <w:r>
        <w:rPr>
          <w:rFonts w:ascii="Calibri"/>
          <w:color w:val="1155cc"/>
          <w:spacing w:val="0"/>
          <w:sz w:val="24"/>
          <w:u w:val="single"/>
        </w:rPr>
        <w:t>[Version</w:t>
      </w:r>
      <w:r>
        <w:rPr>
          <w:rFonts w:ascii="Calibri"/>
          <w:color w:val="000000"/>
          <w:spacing w:val="0"/>
          <w:sz w:val="24"/>
        </w:rPr>
        <w:t>], kde Version je</w:t>
      </w:r>
    </w:p>
    <w:p>
      <w:pPr>
        <w:pStyle w:val="Normal"/>
        <w:framePr w:w="8439" w:x="2136" w:y="808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vzestupné číslování verzí při změnách dokumentu či metadat</w:t>
      </w:r>
    </w:p>
    <w:p>
      <w:pPr>
        <w:pStyle w:val="Normal"/>
        <w:framePr w:w="8439" w:x="2136" w:y="808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Typ (string) (C)</w:t>
      </w:r>
    </w:p>
    <w:p>
      <w:pPr>
        <w:pStyle w:val="Normal"/>
        <w:framePr w:w="392" w:x="2496" w:y="8994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899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899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1195" w:x="2856" w:y="89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Smlouva</w:t>
      </w:r>
    </w:p>
    <w:p>
      <w:pPr>
        <w:pStyle w:val="Normal"/>
        <w:framePr w:w="1195" w:x="2856" w:y="89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Příloha</w:t>
      </w:r>
    </w:p>
    <w:p>
      <w:pPr>
        <w:pStyle w:val="Normal"/>
        <w:framePr w:w="1195" w:x="2856" w:y="89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Dodatek</w:t>
      </w:r>
    </w:p>
    <w:p>
      <w:pPr>
        <w:pStyle w:val="Normal"/>
        <w:framePr w:w="392" w:x="1776" w:y="987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6534" w:x="2136" w:y="984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Document (URL) (S) </w:t>
      </w:r>
      <w:r>
        <w:rPr>
          <w:rFonts w:ascii="Calibri" w:hAnsi="Calibri" w:cs="Calibri"/>
          <w:color w:val="000000"/>
          <w:spacing w:val="0"/>
          <w:sz w:val="24"/>
        </w:rPr>
        <w:t>– url na které je uložen soubor typicky</w:t>
      </w:r>
    </w:p>
    <w:p>
      <w:pPr>
        <w:pStyle w:val="Normal"/>
        <w:framePr w:w="6534" w:x="2136" w:y="984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rsmluv.cz/[Typ]/[Id]/</w:t>
      </w:r>
      <w:r>
        <w:rPr>
          <w:rFonts w:ascii="Calibri"/>
          <w:color w:val="1155cc"/>
          <w:spacing w:val="0"/>
          <w:sz w:val="24"/>
          <w:u w:val="single"/>
        </w:rPr>
        <w:t>[Version</w:t>
      </w:r>
      <w:r>
        <w:rPr>
          <w:rFonts w:ascii="Calibri"/>
          <w:color w:val="000000"/>
          <w:spacing w:val="0"/>
          <w:sz w:val="24"/>
        </w:rPr>
        <w:t>]/File</w:t>
      </w:r>
    </w:p>
    <w:p>
      <w:pPr>
        <w:pStyle w:val="Normal"/>
        <w:framePr w:w="392" w:x="1776" w:y="1045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045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7872" w:x="2136" w:y="104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Document no (string) (B) </w:t>
      </w:r>
      <w:r>
        <w:rPr>
          <w:rFonts w:ascii="Calibri" w:hAnsi="Calibri" w:cs="Calibri"/>
          <w:color w:val="000000"/>
          <w:spacing w:val="0"/>
          <w:sz w:val="24"/>
        </w:rPr>
        <w:t>– interní identifikátor zveřejňujícího subjektu</w:t>
      </w:r>
    </w:p>
    <w:p>
      <w:pPr>
        <w:pStyle w:val="Normal"/>
        <w:framePr w:w="7872" w:x="2136" w:y="104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Responsible persons (array)  (B)</w:t>
      </w:r>
    </w:p>
    <w:p>
      <w:pPr>
        <w:pStyle w:val="Normal"/>
        <w:framePr w:w="392" w:x="2496" w:y="1104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8430" w:x="2856" w:y="110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Name </w:t>
      </w:r>
      <w:r>
        <w:rPr>
          <w:rFonts w:ascii="Calibri" w:hAnsi="Calibri" w:cs="Calibri"/>
          <w:color w:val="000000"/>
          <w:spacing w:val="0"/>
          <w:sz w:val="24"/>
        </w:rPr>
        <w:t>– odpovědná osoba, např. příkazce operace ve smyslu zákona o</w:t>
      </w:r>
    </w:p>
    <w:p>
      <w:pPr>
        <w:pStyle w:val="Normal"/>
        <w:framePr w:w="8430" w:x="2856" w:y="110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finanční kontrole. Odpovědnou osobu stanovuje zveřejňující subjekt interní</w:t>
      </w:r>
    </w:p>
    <w:p>
      <w:pPr>
        <w:pStyle w:val="Normal"/>
        <w:framePr w:w="8430" w:x="2856" w:y="110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normou.</w:t>
      </w:r>
    </w:p>
    <w:p>
      <w:pPr>
        <w:pStyle w:val="Normal"/>
        <w:framePr w:w="392" w:x="1776" w:y="11924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192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2916" w:x="2136" w:y="1189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Anonymised (boolean) (B)</w:t>
      </w:r>
    </w:p>
    <w:p>
      <w:pPr>
        <w:pStyle w:val="Normal"/>
        <w:framePr w:w="2916" w:x="2136" w:y="1189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Versions (array) (S)</w:t>
      </w:r>
    </w:p>
    <w:p>
      <w:pPr>
        <w:pStyle w:val="Normal"/>
        <w:framePr w:w="392" w:x="2496" w:y="1251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125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125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6114" w:x="2856" w:y="124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Version (int) </w:t>
      </w:r>
      <w:r>
        <w:rPr>
          <w:rFonts w:ascii="Calibri" w:hAnsi="Calibri" w:cs="Calibri"/>
          <w:color w:val="000000"/>
          <w:spacing w:val="0"/>
          <w:sz w:val="24"/>
        </w:rPr>
        <w:t>– pořadové číslo verze, nejvyšší = aktuální</w:t>
      </w:r>
    </w:p>
    <w:p>
      <w:pPr>
        <w:pStyle w:val="Normal"/>
        <w:framePr w:w="6114" w:x="2856" w:y="124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URI (string) </w:t>
      </w:r>
      <w:r>
        <w:rPr>
          <w:rFonts w:ascii="Calibri" w:hAnsi="Calibri" w:cs="Calibri"/>
          <w:color w:val="000000"/>
          <w:spacing w:val="0"/>
          <w:sz w:val="24"/>
        </w:rPr>
        <w:t>– identifikátor dané verze</w:t>
      </w:r>
    </w:p>
    <w:p>
      <w:pPr>
        <w:pStyle w:val="Normal"/>
        <w:framePr w:w="6114" w:x="2856" w:y="124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Published (dateTime) </w:t>
      </w:r>
      <w:r>
        <w:rPr>
          <w:rFonts w:ascii="Calibri" w:hAnsi="Calibri" w:cs="Calibri"/>
          <w:color w:val="000000"/>
          <w:spacing w:val="0"/>
          <w:sz w:val="24"/>
        </w:rPr>
        <w:t>– datum publikace v systému</w:t>
      </w:r>
    </w:p>
    <w:p>
      <w:pPr>
        <w:pStyle w:val="Normal"/>
        <w:framePr w:w="392" w:x="1776" w:y="1338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338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338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221" w:x="2136" w:y="133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Valid (boolean) (B/S)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>indikuje, zda dokum</w:t>
      </w:r>
      <w:r>
        <w:rPr>
          <w:rFonts w:ascii="Calibri" w:hAnsi="Calibri" w:cs="Calibri"/>
          <w:color w:val="000000"/>
          <w:spacing w:val="0"/>
          <w:sz w:val="24"/>
        </w:rPr>
        <w:t>ent je platný, tj. nebyl zneplatněn nebo</w:t>
      </w:r>
    </w:p>
    <w:p>
      <w:pPr>
        <w:pStyle w:val="Normal"/>
        <w:framePr w:w="9221" w:x="2136" w:y="133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nahrazen novou verzí.</w:t>
      </w:r>
    </w:p>
    <w:p>
      <w:pPr>
        <w:pStyle w:val="Normal"/>
        <w:framePr w:w="9221" w:x="2136" w:y="133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Plain text (string) (B/S) </w:t>
      </w:r>
      <w:r>
        <w:rPr>
          <w:rFonts w:ascii="Calibri" w:hAnsi="Calibri" w:cs="Calibri"/>
          <w:color w:val="000000"/>
          <w:spacing w:val="0"/>
          <w:sz w:val="24"/>
        </w:rPr>
        <w:t>– text dokumentu (nestrukturovaný, indexovatelný),</w:t>
      </w:r>
    </w:p>
    <w:p>
      <w:pPr>
        <w:pStyle w:val="Normal"/>
        <w:framePr w:w="9221" w:x="2136" w:y="133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alternativa pro scanované dokumenty</w:t>
      </w:r>
    </w:p>
    <w:p>
      <w:pPr>
        <w:pStyle w:val="Normal"/>
        <w:framePr w:w="1270" w:x="2136" w:y="1453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Publisher</w:t>
      </w:r>
    </w:p>
    <w:p>
      <w:pPr>
        <w:pStyle w:val="Normal"/>
        <w:framePr w:w="392" w:x="2496" w:y="14853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4674" w:x="2856" w:y="14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ID (string) (N), ičo, lze vložit i zahraniční id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7.95pt;margin-top:29.45pt;z-index:-3;width:51.45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0pt;margin-top:0pt;z-index:-7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 w:hAnsi="Arial" w:cs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 xml:space="preserve">Centrum aplikované ekonomie o.s.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Opletalova 26, Praha 1, 110 00, FSV UK </w:t>
      </w:r>
    </w:p>
    <w:p>
      <w:pPr>
        <w:pStyle w:val="Normal"/>
        <w:framePr w:w="4655" w:x="6481" w:y="133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email: info@zindex.cz, web: cae.zIndex.cz, twitter: cae_research </w:t>
      </w:r>
    </w:p>
    <w:p>
      <w:pPr>
        <w:pStyle w:val="Normal"/>
        <w:framePr w:w="392" w:x="2496" w:y="168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249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7118" w:x="285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noID (bool) (B), in</w:t>
      </w:r>
      <w:r>
        <w:rPr>
          <w:rFonts w:ascii="Calibri" w:hAnsi="Calibri" w:cs="Calibri"/>
          <w:color w:val="000000"/>
          <w:spacing w:val="0"/>
          <w:sz w:val="24"/>
        </w:rPr>
        <w:t>dikuje že subjekt nemá ičo, nebo zahraniční id</w:t>
      </w:r>
    </w:p>
    <w:p>
      <w:pPr>
        <w:pStyle w:val="Normal"/>
        <w:framePr w:w="7118" w:x="285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Name (string) (C), název / jméno a příjmení (s tituly)</w:t>
      </w:r>
    </w:p>
    <w:p>
      <w:pPr>
        <w:pStyle w:val="Normal"/>
        <w:framePr w:w="7118" w:x="285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Country (string), 3-</w:t>
      </w:r>
      <w:r>
        <w:rPr>
          <w:rFonts w:ascii="Calibri" w:hAnsi="Calibri" w:cs="Calibri"/>
          <w:color w:val="000000"/>
          <w:spacing w:val="0"/>
          <w:sz w:val="24"/>
        </w:rPr>
        <w:t>písmený ISO kód (B)</w:t>
      </w:r>
    </w:p>
    <w:p>
      <w:pPr>
        <w:pStyle w:val="Normal"/>
        <w:framePr w:w="7050" w:x="2856" w:y="25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Authentication (S) </w:t>
      </w:r>
      <w:r>
        <w:rPr>
          <w:rFonts w:ascii="Calibri" w:hAnsi="Calibri" w:cs="Calibri"/>
          <w:color w:val="000000"/>
          <w:spacing w:val="0"/>
          <w:sz w:val="24"/>
        </w:rPr>
        <w:t>– značí stupeň ověřenosti zveřejňující strany</w:t>
      </w:r>
    </w:p>
    <w:p>
      <w:pPr>
        <w:pStyle w:val="Normal"/>
        <w:framePr w:w="392" w:x="3216" w:y="2854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28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28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28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5213" w:x="3576" w:y="2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url</w:t>
      </w:r>
    </w:p>
    <w:p>
      <w:pPr>
        <w:pStyle w:val="Normal"/>
        <w:framePr w:w="5213" w:x="3576" w:y="2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email</w:t>
      </w:r>
    </w:p>
    <w:p>
      <w:pPr>
        <w:pStyle w:val="Normal"/>
        <w:framePr w:w="5213" w:x="3576" w:y="2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datova_schranka</w:t>
      </w:r>
    </w:p>
    <w:p>
      <w:pPr>
        <w:pStyle w:val="Normal"/>
        <w:framePr w:w="5213" w:x="3576" w:y="2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..TBA (podle dohodnuté metody autentifikace)</w:t>
      </w:r>
    </w:p>
    <w:p>
      <w:pPr>
        <w:pStyle w:val="Normal"/>
        <w:framePr w:w="392" w:x="1776" w:y="4025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2088" w:x="2136" w:y="399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Parties (Array) (C)</w:t>
      </w:r>
    </w:p>
    <w:p>
      <w:pPr>
        <w:pStyle w:val="Normal"/>
        <w:framePr w:w="392" w:x="2496" w:y="431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38" w:x="2856" w:y="428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Party: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46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7115" w:x="3576" w:y="45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localID (int) (C), identifikátor unikátní v rámci dokumentu</w:t>
      </w:r>
    </w:p>
    <w:p>
      <w:pPr>
        <w:pStyle w:val="Normal"/>
        <w:framePr w:w="7115" w:x="3576" w:y="45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ID (string) (N), ičo, lze vložit i zahraniční id</w:t>
      </w:r>
    </w:p>
    <w:p>
      <w:pPr>
        <w:pStyle w:val="Normal"/>
        <w:framePr w:w="7115" w:x="3576" w:y="45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noID (bool) (B), indikuje že subjekt nemá ičo, nebo zahraniční id</w:t>
      </w:r>
    </w:p>
    <w:p>
      <w:pPr>
        <w:pStyle w:val="Normal"/>
        <w:framePr w:w="7115" w:x="3576" w:y="45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Name (str</w:t>
      </w:r>
      <w:r>
        <w:rPr>
          <w:rFonts w:ascii="Calibri" w:hAnsi="Calibri" w:cs="Calibri"/>
          <w:color w:val="000000"/>
          <w:spacing w:val="0"/>
          <w:sz w:val="24"/>
        </w:rPr>
        <w:t>ing) (C), název / jméno a příjmení (s tituly)</w:t>
      </w:r>
    </w:p>
    <w:p>
      <w:pPr>
        <w:pStyle w:val="Normal"/>
        <w:framePr w:w="7115" w:x="3576" w:y="45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Country (string), 3-</w:t>
      </w:r>
      <w:r>
        <w:rPr>
          <w:rFonts w:ascii="Calibri" w:hAnsi="Calibri" w:cs="Calibri"/>
          <w:color w:val="000000"/>
          <w:spacing w:val="0"/>
          <w:sz w:val="24"/>
        </w:rPr>
        <w:t>písmený ISO kód (B)</w:t>
      </w:r>
    </w:p>
    <w:p>
      <w:pPr>
        <w:pStyle w:val="Normal"/>
        <w:framePr w:w="7806" w:x="3576" w:y="604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Payer (boolean) </w:t>
      </w:r>
      <w:r>
        <w:rPr>
          <w:rFonts w:ascii="Calibri" w:hAnsi="Calibri" w:cs="Calibri"/>
          <w:color w:val="000000"/>
          <w:spacing w:val="0"/>
          <w:sz w:val="24"/>
        </w:rPr>
        <w:t>– identifikuje stranu která bude finančně plnit, pokud</w:t>
      </w:r>
    </w:p>
    <w:p>
      <w:pPr>
        <w:pStyle w:val="Normal"/>
        <w:framePr w:w="7806" w:x="3576" w:y="604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není zřejmé, nevyplňuje se</w:t>
      </w:r>
    </w:p>
    <w:p>
      <w:pPr>
        <w:pStyle w:val="Normal"/>
        <w:framePr w:w="392" w:x="3216" w:y="6661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66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6661"/>
        <w:widowControl w:val="off"/>
        <w:autoSpaceDE w:val="off"/>
        <w:autoSpaceDN w:val="off"/>
        <w:spacing w:before="0" w:after="0" w:line="295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7286" w:x="3576" w:y="663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PaysVAT (boolean) (A) </w:t>
      </w:r>
      <w:r>
        <w:rPr>
          <w:rFonts w:ascii="Calibri" w:hAnsi="Calibri" w:cs="Calibri"/>
          <w:color w:val="000000"/>
          <w:spacing w:val="0"/>
          <w:sz w:val="24"/>
        </w:rPr>
        <w:t>– plátce DPH</w:t>
      </w:r>
    </w:p>
    <w:p>
      <w:pPr>
        <w:pStyle w:val="Normal"/>
        <w:framePr w:w="7286" w:x="3576" w:y="663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Address (A), adresa, TBA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 xml:space="preserve"> ANONYMIZACE</w:t>
      </w:r>
    </w:p>
    <w:p>
      <w:pPr>
        <w:pStyle w:val="Normal"/>
        <w:framePr w:w="7286" w:x="3576" w:y="6632"/>
        <w:widowControl w:val="off"/>
        <w:autoSpaceDE w:val="off"/>
        <w:autoSpaceDN w:val="off"/>
        <w:spacing w:before="0" w:after="0" w:line="295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Competency (bool) - </w:t>
      </w:r>
      <w:r>
        <w:rPr>
          <w:rFonts w:ascii="Calibri" w:hAnsi="Calibri" w:cs="Calibri"/>
          <w:color w:val="000000"/>
          <w:spacing w:val="0"/>
          <w:sz w:val="24"/>
        </w:rPr>
        <w:t>0 soukromoprávní smlouva, 1 veřejnoprávní</w:t>
      </w:r>
    </w:p>
    <w:p>
      <w:pPr>
        <w:pStyle w:val="Normal"/>
        <w:framePr w:w="7286" w:x="3576" w:y="663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smlouva</w:t>
      </w:r>
    </w:p>
    <w:p>
      <w:pPr>
        <w:pStyle w:val="Normal"/>
        <w:framePr w:w="392" w:x="3216" w:y="7834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7403" w:x="3576" w:y="780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SuperiorInstitution (N/S) - </w:t>
      </w:r>
      <w:r>
        <w:rPr>
          <w:rFonts w:ascii="Calibri" w:hAnsi="Calibri" w:cs="Calibri"/>
          <w:color w:val="000000"/>
          <w:spacing w:val="0"/>
          <w:sz w:val="24"/>
        </w:rPr>
        <w:t>řídící nebo ovládající právnická osoba, v</w:t>
      </w:r>
    </w:p>
    <w:p>
      <w:pPr>
        <w:pStyle w:val="Normal"/>
        <w:framePr w:w="7403" w:x="3576" w:y="780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případě veřejnoprávních smluv nadřízený správní orgán</w:t>
      </w:r>
    </w:p>
    <w:p>
      <w:pPr>
        <w:pStyle w:val="Normal"/>
        <w:framePr w:w="392" w:x="3936" w:y="842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936" w:y="842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6845" w:x="4297" w:y="83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ID (string) (N), ičo, lze vložit i zahraniční id</w:t>
      </w:r>
    </w:p>
    <w:p>
      <w:pPr>
        <w:pStyle w:val="Normal"/>
        <w:framePr w:w="6845" w:x="4297" w:y="83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noID (bool) (B), indikuje že subjekt nemá ičo, nebo zahraniční</w:t>
      </w:r>
    </w:p>
    <w:p>
      <w:pPr>
        <w:pStyle w:val="Normal"/>
        <w:framePr w:w="6845" w:x="4297" w:y="83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id</w:t>
      </w:r>
    </w:p>
    <w:p>
      <w:pPr>
        <w:pStyle w:val="Normal"/>
        <w:framePr w:w="392" w:x="3936" w:y="929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936" w:y="92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4360" w:x="4297" w:y="92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Name (string) (C), název</w:t>
      </w:r>
    </w:p>
    <w:p>
      <w:pPr>
        <w:pStyle w:val="Normal"/>
        <w:framePr w:w="4360" w:x="4297" w:y="92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Country (string), 3-</w:t>
      </w:r>
      <w:r>
        <w:rPr>
          <w:rFonts w:ascii="Calibri" w:hAnsi="Calibri" w:cs="Calibri"/>
          <w:color w:val="000000"/>
          <w:spacing w:val="0"/>
          <w:sz w:val="24"/>
        </w:rPr>
        <w:t>písmený ISO kód (B)</w:t>
      </w:r>
    </w:p>
    <w:p>
      <w:pPr>
        <w:pStyle w:val="Normal"/>
        <w:framePr w:w="1218" w:x="1416" w:y="98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Smlouva</w:t>
      </w:r>
    </w:p>
    <w:p>
      <w:pPr>
        <w:pStyle w:val="Normal"/>
        <w:framePr w:w="392" w:x="1776" w:y="1033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033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033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6204" w:x="2136" w:y="103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AwardID (N*) </w:t>
      </w:r>
      <w:r>
        <w:rPr>
          <w:rFonts w:ascii="Calibri" w:hAnsi="Calibri" w:cs="Calibri"/>
          <w:color w:val="000000"/>
          <w:spacing w:val="0"/>
          <w:sz w:val="24"/>
        </w:rPr>
        <w:t>– evidenční číslo vz</w:t>
      </w:r>
    </w:p>
    <w:p>
      <w:pPr>
        <w:pStyle w:val="Normal"/>
        <w:framePr w:w="6204" w:x="2136" w:y="103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AwardProfileID (N) </w:t>
      </w:r>
      <w:r>
        <w:rPr>
          <w:rFonts w:ascii="Calibri" w:hAnsi="Calibri" w:cs="Calibri"/>
          <w:color w:val="000000"/>
          <w:spacing w:val="0"/>
          <w:sz w:val="24"/>
        </w:rPr>
        <w:t>– číslo zakázky na profilu zadavatele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Ammount (C) cena s </w:t>
      </w:r>
      <w:r>
        <w:rPr>
          <w:rFonts w:ascii="Calibri" w:hAnsi="Calibri" w:cs="Calibri"/>
          <w:color w:val="000000"/>
          <w:spacing w:val="0"/>
          <w:sz w:val="24"/>
        </w:rPr>
        <w:t>DPH (u neplátců celková cena). Nejvyšší přípustná hodnota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řádného plnění z dané smlouvy, které vynaloží některá smluvní strana. U smluv na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dobu určitou se jedná o očekávané celkové finanční plnění strany s nejvyšším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plněním, včetně opcí, bez sankcí. U smluv na dobu neurčitou, ve kterých není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stanoven strop na celkové plnění, se jedná o nejvyšší očekávané roční plnění. U smluv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bez finančního plnění (bartery, darovací smlouvy) je uvedena celková hodnota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6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nefinančního plnění strany s nejvyšším plněním (např. odhadovaná hodnota daru). U</w:t>
      </w:r>
    </w:p>
    <w:p>
      <w:pPr>
        <w:pStyle w:val="Normal"/>
        <w:framePr w:w="9583" w:x="2136" w:y="1089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smluv s </w:t>
      </w:r>
      <w:r>
        <w:rPr>
          <w:rFonts w:ascii="Calibri" w:hAnsi="Calibri" w:cs="Calibri"/>
          <w:color w:val="000000"/>
          <w:spacing w:val="0"/>
          <w:sz w:val="24"/>
        </w:rPr>
        <w:t>nejasným plněním připustit NULL.</w:t>
      </w:r>
    </w:p>
    <w:p>
      <w:pPr>
        <w:pStyle w:val="Normal"/>
        <w:framePr w:w="392" w:x="1776" w:y="1326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393" w:x="2136" w:y="1324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AmmountNoVat (C*)  </w:t>
      </w:r>
      <w:r>
        <w:rPr>
          <w:rFonts w:ascii="Calibri" w:hAnsi="Calibri" w:cs="Calibri"/>
          <w:color w:val="000000"/>
          <w:spacing w:val="0"/>
          <w:sz w:val="24"/>
        </w:rPr>
        <w:t>cena bez dph, uvádí se povinně pouze v případě, že Ammount</w:t>
      </w:r>
    </w:p>
    <w:p>
      <w:pPr>
        <w:pStyle w:val="Normal"/>
        <w:framePr w:w="9393" w:x="2136" w:y="1324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je s DPH</w:t>
      </w:r>
    </w:p>
    <w:p>
      <w:pPr>
        <w:pStyle w:val="Normal"/>
        <w:framePr w:w="392" w:x="1776" w:y="13855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385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385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207" w:x="2136" w:y="138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Price annual (boolean) (B)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 xml:space="preserve">identifikuje, pokud je v </w:t>
      </w:r>
      <w:r>
        <w:rPr>
          <w:rFonts w:ascii="Calibri" w:hAnsi="Calibri" w:cs="Calibri"/>
          <w:color w:val="000000"/>
          <w:spacing w:val="0"/>
          <w:sz w:val="24"/>
        </w:rPr>
        <w:t>Ammount roční částka.</w:t>
      </w:r>
    </w:p>
    <w:p>
      <w:pPr>
        <w:pStyle w:val="Normal"/>
        <w:framePr w:w="9207" w:x="2136" w:y="138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Currency (string) (B), 3-</w:t>
      </w:r>
      <w:r>
        <w:rPr>
          <w:rFonts w:ascii="Calibri" w:hAnsi="Calibri" w:cs="Calibri"/>
          <w:color w:val="000000"/>
          <w:spacing w:val="0"/>
          <w:sz w:val="24"/>
        </w:rPr>
        <w:t>písmenný, ISO 4217 format</w:t>
      </w:r>
    </w:p>
    <w:p>
      <w:pPr>
        <w:pStyle w:val="Normal"/>
        <w:framePr w:w="9207" w:x="2136" w:y="138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CurrentValidContract (URL) (A) - </w:t>
      </w:r>
      <w:r>
        <w:rPr>
          <w:rFonts w:ascii="Calibri" w:hAnsi="Calibri" w:cs="Calibri"/>
          <w:color w:val="000000"/>
          <w:spacing w:val="0"/>
          <w:sz w:val="24"/>
        </w:rPr>
        <w:t>aktuálně platné znění smlouvy (se zapracovanými</w:t>
      </w:r>
    </w:p>
    <w:p>
      <w:pPr>
        <w:pStyle w:val="Normal"/>
        <w:framePr w:w="9207" w:x="2136" w:y="138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dodatky)</w:t>
      </w:r>
    </w:p>
    <w:p>
      <w:pPr>
        <w:pStyle w:val="Normal"/>
        <w:framePr w:w="392" w:x="1776" w:y="1502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5657" w:x="2136" w:y="1499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DateSigned (date) (B) </w:t>
      </w:r>
      <w:r>
        <w:rPr>
          <w:rFonts w:ascii="Calibri" w:hAnsi="Calibri" w:cs="Calibri"/>
          <w:color w:val="000000"/>
          <w:spacing w:val="0"/>
          <w:sz w:val="24"/>
        </w:rPr>
        <w:t>– datum posledního podpisu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7.95pt;margin-top:29.45pt;z-index:-11;width:51.45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08.95pt;margin-top:670.45pt;z-index:-15;width:2.75pt;height:0.8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 w:hAnsi="Arial" w:cs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 xml:space="preserve">Centrum aplikované ekonomie o.s.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Opletalova 26, Praha 1, 110 00, FSV UK </w:t>
      </w:r>
    </w:p>
    <w:p>
      <w:pPr>
        <w:pStyle w:val="Normal"/>
        <w:framePr w:w="4655" w:x="6481" w:y="133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email: info@zindex.cz, web: cae.zIndex.cz, twitter: cae_research 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468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Valid from (date) (B) - </w:t>
      </w:r>
      <w:r>
        <w:rPr>
          <w:rFonts w:ascii="Calibri" w:hAnsi="Calibri" w:cs="Calibri"/>
          <w:color w:val="000000"/>
          <w:spacing w:val="0"/>
          <w:sz w:val="24"/>
        </w:rPr>
        <w:t>datum účinnosti smlouvy</w:t>
      </w:r>
    </w:p>
    <w:p>
      <w:pPr>
        <w:pStyle w:val="Normal"/>
        <w:framePr w:w="9468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Valid until (date) (B) - </w:t>
      </w:r>
      <w:r>
        <w:rPr>
          <w:rFonts w:ascii="Calibri" w:hAnsi="Calibri" w:cs="Calibri"/>
          <w:color w:val="000000"/>
          <w:spacing w:val="0"/>
          <w:sz w:val="24"/>
        </w:rPr>
        <w:t>datum ukončení účinnosti smlouvy (poslední plnění), NULL pro</w:t>
      </w:r>
    </w:p>
    <w:p>
      <w:pPr>
        <w:pStyle w:val="Normal"/>
        <w:framePr w:w="9468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smlouvy na dobu neurčitou. V případě výpovědi smlouvy je datum aktualizováno.</w:t>
      </w:r>
    </w:p>
    <w:p>
      <w:pPr>
        <w:pStyle w:val="Normal"/>
        <w:framePr w:w="9468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 (C) </w:t>
      </w:r>
      <w:r>
        <w:rPr>
          <w:rFonts w:ascii="Calibri" w:hAnsi="Calibri" w:cs="Calibri"/>
          <w:color w:val="000000"/>
          <w:spacing w:val="0"/>
          <w:sz w:val="24"/>
        </w:rPr>
        <w:t>– předmět smlouvy</w:t>
      </w:r>
    </w:p>
    <w:p>
      <w:pPr>
        <w:pStyle w:val="Normal"/>
        <w:framePr w:w="392" w:x="1776" w:y="255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2559"/>
        <w:widowControl w:val="off"/>
        <w:autoSpaceDE w:val="off"/>
        <w:autoSpaceDN w:val="off"/>
        <w:spacing w:before="0" w:after="0" w:line="295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25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25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25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5583" w:x="2136" w:y="28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Description (string) (A) </w:t>
      </w:r>
      <w:r>
        <w:rPr>
          <w:rFonts w:ascii="Calibri" w:hAnsi="Calibri" w:cs="Calibri"/>
          <w:color w:val="000000"/>
          <w:spacing w:val="0"/>
          <w:sz w:val="24"/>
        </w:rPr>
        <w:t>– popis předmětu smlouvy</w:t>
      </w:r>
    </w:p>
    <w:p>
      <w:pPr>
        <w:pStyle w:val="Normal"/>
        <w:framePr w:w="9001" w:x="2136" w:y="31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Type (string) </w:t>
      </w:r>
      <w:r>
        <w:rPr>
          <w:rFonts w:ascii="Calibri" w:hAnsi="Calibri" w:cs="Calibri"/>
          <w:color w:val="000000"/>
          <w:spacing w:val="0"/>
          <w:sz w:val="24"/>
        </w:rPr>
        <w:t>– číselník typů smlouvy (pronájem, koupě, dar apod.)</w:t>
      </w:r>
    </w:p>
    <w:p>
      <w:pPr>
        <w:pStyle w:val="Normal"/>
        <w:framePr w:w="9001" w:x="2136" w:y="31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SubjectType (string) </w:t>
      </w:r>
      <w:r>
        <w:rPr>
          <w:rFonts w:ascii="Calibri" w:hAnsi="Calibri" w:cs="Calibri"/>
          <w:color w:val="000000"/>
          <w:spacing w:val="0"/>
          <w:sz w:val="24"/>
        </w:rPr>
        <w:t>– číselník typů zboží/služeb – cpv, nebo vlastní?</w:t>
      </w:r>
    </w:p>
    <w:p>
      <w:pPr>
        <w:pStyle w:val="Normal"/>
        <w:framePr w:w="9001" w:x="2136" w:y="31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Funding (string) (B) </w:t>
      </w:r>
      <w:r>
        <w:rPr>
          <w:rFonts w:ascii="Calibri" w:hAnsi="Calibri" w:cs="Calibri"/>
          <w:color w:val="000000"/>
          <w:spacing w:val="0"/>
          <w:sz w:val="24"/>
        </w:rPr>
        <w:t>– převažující financování – vlastní, případně název dotačního</w:t>
      </w:r>
    </w:p>
    <w:p>
      <w:pPr>
        <w:pStyle w:val="Normal"/>
        <w:framePr w:w="9001" w:x="2136" w:y="31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titulu (bude kontrolován proti číselníku)</w:t>
      </w:r>
    </w:p>
    <w:p>
      <w:pPr>
        <w:pStyle w:val="Normal"/>
        <w:framePr w:w="392" w:x="1776" w:y="431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4318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4318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683" w:x="2136" w:y="428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Annexes (Array) (B)</w:t>
      </w:r>
    </w:p>
    <w:p>
      <w:pPr>
        <w:pStyle w:val="Normal"/>
        <w:framePr w:w="3683" w:x="2136" w:y="428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 xml:space="preserve">     </w:t>
      </w:r>
      <w:r>
        <w:rPr>
          <w:rFonts w:ascii="Calibri"/>
          <w:color w:val="000000"/>
          <w:spacing w:val="0"/>
          <w:sz w:val="24"/>
        </w:rPr>
        <w:t>UR</w:t>
      </w:r>
      <w:r>
        <w:rPr>
          <w:rFonts w:ascii="Calibri" w:hAnsi="Calibri" w:cs="Calibri"/>
          <w:color w:val="000000"/>
          <w:spacing w:val="0"/>
          <w:sz w:val="24"/>
        </w:rPr>
        <w:t>I (identifikátor přílohy)</w:t>
      </w:r>
    </w:p>
    <w:p>
      <w:pPr>
        <w:pStyle w:val="Normal"/>
        <w:framePr w:w="3683" w:x="2136" w:y="428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Supplements (Array) (B)</w:t>
      </w:r>
    </w:p>
    <w:p>
      <w:pPr>
        <w:pStyle w:val="Normal"/>
        <w:framePr w:w="392" w:x="2496" w:y="519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97" w:x="2856" w:y="516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URI (identifikátor dodatku smlouvy)</w:t>
      </w:r>
    </w:p>
    <w:p>
      <w:pPr>
        <w:pStyle w:val="Normal"/>
        <w:framePr w:w="3167" w:x="2136" w:y="54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Implementation (Object) (A)</w:t>
      </w:r>
    </w:p>
    <w:p>
      <w:pPr>
        <w:pStyle w:val="Normal"/>
        <w:framePr w:w="392" w:x="2496" w:y="578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8107" w:x="2856" w:y="57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Milestones (Array) </w:t>
      </w:r>
      <w:r>
        <w:rPr>
          <w:rFonts w:ascii="Calibri" w:hAnsi="Calibri" w:cs="Calibri"/>
          <w:color w:val="000000"/>
          <w:spacing w:val="0"/>
          <w:sz w:val="24"/>
        </w:rPr>
        <w:t>– pole pro volnou evidenci událostí (obnova smlouvy,</w:t>
      </w:r>
    </w:p>
    <w:p>
      <w:pPr>
        <w:pStyle w:val="Normal"/>
        <w:framePr w:w="8107" w:x="2856" w:y="57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předání apod.)</w:t>
      </w:r>
    </w:p>
    <w:p>
      <w:pPr>
        <w:pStyle w:val="Normal"/>
        <w:framePr w:w="392" w:x="3216" w:y="6368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3216" w:y="636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2981" w:x="3576" w:y="634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(string)(C) </w:t>
      </w:r>
      <w:r>
        <w:rPr>
          <w:rFonts w:ascii="Calibri" w:hAnsi="Calibri" w:cs="Calibri"/>
          <w:color w:val="000000"/>
          <w:spacing w:val="0"/>
          <w:sz w:val="24"/>
        </w:rPr>
        <w:t>– název</w:t>
      </w:r>
    </w:p>
    <w:p>
      <w:pPr>
        <w:pStyle w:val="Normal"/>
        <w:framePr w:w="2981" w:x="3576" w:y="634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DueDate (date)(C) - datum</w:t>
      </w:r>
    </w:p>
    <w:p>
      <w:pPr>
        <w:pStyle w:val="Normal"/>
        <w:framePr w:w="2185" w:x="2856" w:y="69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Milestone (Object)</w:t>
      </w:r>
    </w:p>
    <w:p>
      <w:pPr>
        <w:pStyle w:val="Normal"/>
        <w:framePr w:w="392" w:x="2496" w:y="7249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8364" w:x="2856" w:y="722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Transactions (Array)</w:t>
      </w:r>
      <w:r>
        <w:rPr>
          <w:rFonts w:ascii="Calibri" w:hAnsi="Calibri" w:cs="Calibri"/>
          <w:color w:val="000000"/>
          <w:spacing w:val="0"/>
          <w:sz w:val="24"/>
        </w:rPr>
        <w:t>– seznam transakcí, tedy proběhlých plateb na základě</w:t>
      </w:r>
    </w:p>
    <w:p>
      <w:pPr>
        <w:pStyle w:val="Normal"/>
        <w:framePr w:w="3109" w:x="2856" w:y="751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smlouvy.</w:t>
      </w:r>
    </w:p>
    <w:p>
      <w:pPr>
        <w:pStyle w:val="Normal"/>
        <w:framePr w:w="3109" w:x="2856" w:y="751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Transaction (Object)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812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Number (B) libovolný číselný identifikátor transakce, unikátní v rámci smlouvy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Date (date)(C)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Ammount (number) (C), zaplacená cena s DPH, vždy stejná měna jako v Currency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providerOrganization (C) (party LocalID)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senderOrganization (C) (party LocalID)</w:t>
      </w:r>
    </w:p>
    <w:p>
      <w:pPr>
        <w:pStyle w:val="Normal"/>
        <w:framePr w:w="9391" w:x="2136" w:y="80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URI (identifikátor dokumentu) (A+) – je li zveřejněna související faktura či jiný účetní</w:t>
      </w:r>
    </w:p>
    <w:p>
      <w:pPr>
        <w:pStyle w:val="Normal"/>
        <w:framePr w:w="1080" w:x="2136" w:y="98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doklad.</w:t>
      </w:r>
    </w:p>
    <w:p>
      <w:pPr>
        <w:pStyle w:val="Normal"/>
        <w:framePr w:w="1068" w:x="1416" w:y="1030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Příloha</w:t>
      </w:r>
    </w:p>
    <w:p>
      <w:pPr>
        <w:pStyle w:val="Normal"/>
        <w:framePr w:w="392" w:x="1776" w:y="10792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07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07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4061" w:x="2136" w:y="1076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 (C) - </w:t>
      </w:r>
      <w:r>
        <w:rPr>
          <w:rFonts w:ascii="Calibri" w:hAnsi="Calibri" w:cs="Calibri"/>
          <w:color w:val="000000"/>
          <w:spacing w:val="0"/>
          <w:sz w:val="24"/>
        </w:rPr>
        <w:t xml:space="preserve"> název</w:t>
      </w:r>
    </w:p>
    <w:p>
      <w:pPr>
        <w:pStyle w:val="Normal"/>
        <w:framePr w:w="4061" w:x="2136" w:y="1076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Number (B) (Number) </w:t>
      </w:r>
      <w:r>
        <w:rPr>
          <w:rFonts w:ascii="Calibri" w:hAnsi="Calibri" w:cs="Calibri"/>
          <w:color w:val="000000"/>
          <w:spacing w:val="0"/>
          <w:sz w:val="24"/>
        </w:rPr>
        <w:t>– číslo přílohy</w:t>
      </w:r>
    </w:p>
    <w:p>
      <w:pPr>
        <w:pStyle w:val="Normal"/>
        <w:framePr w:w="4061" w:x="2136" w:y="1076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Contract (URI) (C)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>ID smlouvy</w:t>
      </w:r>
    </w:p>
    <w:p>
      <w:pPr>
        <w:pStyle w:val="Normal"/>
        <w:framePr w:w="1207" w:x="1416" w:y="1193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Dodatek</w:t>
      </w:r>
    </w:p>
    <w:p>
      <w:pPr>
        <w:pStyle w:val="Normal"/>
        <w:framePr w:w="392" w:x="1776" w:y="1241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241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241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2416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4207" w:x="2136" w:y="1238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 (C) - </w:t>
      </w:r>
      <w:r>
        <w:rPr>
          <w:rFonts w:ascii="Calibri" w:hAnsi="Calibri" w:cs="Calibri"/>
          <w:color w:val="000000"/>
          <w:spacing w:val="0"/>
          <w:sz w:val="24"/>
        </w:rPr>
        <w:t xml:space="preserve"> předmět</w:t>
      </w:r>
    </w:p>
    <w:p>
      <w:pPr>
        <w:pStyle w:val="Normal"/>
        <w:framePr w:w="4207" w:x="2136" w:y="1238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Number (B) (Number) </w:t>
      </w:r>
      <w:r>
        <w:rPr>
          <w:rFonts w:ascii="Calibri" w:hAnsi="Calibri" w:cs="Calibri"/>
          <w:color w:val="000000"/>
          <w:spacing w:val="0"/>
          <w:sz w:val="24"/>
        </w:rPr>
        <w:t>– číslo dodatku</w:t>
      </w:r>
    </w:p>
    <w:p>
      <w:pPr>
        <w:pStyle w:val="Normal"/>
        <w:framePr w:w="4207" w:x="2136" w:y="1238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Contract (URI) (C)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>ID smlouvy</w:t>
      </w:r>
    </w:p>
    <w:p>
      <w:pPr>
        <w:pStyle w:val="Normal"/>
        <w:framePr w:w="4353" w:x="2136" w:y="1326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DateSigned (date) (B) </w:t>
      </w:r>
      <w:r>
        <w:rPr>
          <w:rFonts w:ascii="Calibri" w:hAnsi="Calibri" w:cs="Calibri"/>
          <w:color w:val="000000"/>
          <w:spacing w:val="0"/>
          <w:sz w:val="24"/>
        </w:rPr>
        <w:t xml:space="preserve">– </w:t>
      </w:r>
      <w:r>
        <w:rPr>
          <w:rFonts w:ascii="Calibri"/>
          <w:color w:val="000000"/>
          <w:spacing w:val="0"/>
          <w:sz w:val="24"/>
        </w:rPr>
        <w:t>datum podpisu</w:t>
      </w:r>
    </w:p>
    <w:p>
      <w:pPr>
        <w:pStyle w:val="Normal"/>
        <w:framePr w:w="9924" w:x="1416" w:y="1372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Pozn.: v </w:t>
      </w:r>
      <w:r>
        <w:rPr>
          <w:rFonts w:ascii="Calibri" w:hAnsi="Calibri" w:cs="Calibri"/>
          <w:color w:val="000000"/>
          <w:spacing w:val="0"/>
          <w:sz w:val="24"/>
        </w:rPr>
        <w:t>případě že dodatek mění charakter smlouvy (např. celkový objem), aktualizují se</w:t>
      </w:r>
    </w:p>
    <w:p>
      <w:pPr>
        <w:pStyle w:val="Normal"/>
        <w:framePr w:w="9924" w:x="1416" w:y="13721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spolu se zveřejněním dodatku metadata smlouvy.</w:t>
      </w:r>
    </w:p>
    <w:p>
      <w:pPr>
        <w:pStyle w:val="Normal"/>
        <w:framePr w:w="1558" w:x="1416" w:y="1446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Objednávka</w:t>
      </w:r>
    </w:p>
    <w:p>
      <w:pPr>
        <w:pStyle w:val="Normal"/>
        <w:framePr w:w="392" w:x="1776" w:y="1494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8591" w:x="2136" w:y="149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 (C) - </w:t>
      </w:r>
      <w:r>
        <w:rPr>
          <w:rFonts w:ascii="Calibri" w:hAnsi="Calibri" w:cs="Calibri"/>
          <w:color w:val="000000"/>
          <w:spacing w:val="0"/>
          <w:sz w:val="24"/>
        </w:rPr>
        <w:t>předmětDateSigned (date) (B) – datum posledního podpisu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87.95pt;margin-top:29.45pt;z-index:-19;width:51.45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 w:hAnsi="Arial" w:cs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 xml:space="preserve">Centrum aplikované ekonomie o.s. </w:t>
      </w:r>
    </w:p>
    <w:p>
      <w:pPr>
        <w:pStyle w:val="Normal"/>
        <w:framePr w:w="2946" w:x="7967" w:y="688"/>
        <w:widowControl w:val="off"/>
        <w:autoSpaceDE w:val="off"/>
        <w:autoSpaceDN w:val="off"/>
        <w:spacing w:before="0" w:after="0" w:line="324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Opletalova 26, Praha 1, 110 00, FSV UK </w:t>
      </w:r>
    </w:p>
    <w:p>
      <w:pPr>
        <w:pStyle w:val="Normal"/>
        <w:framePr w:w="4655" w:x="6481" w:y="133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 xml:space="preserve">email: info@zindex.cz, web: cae.zIndex.cz, twitter: cae_research 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1680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5871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Ammount (C) (cena s DPH)</w:t>
      </w:r>
    </w:p>
    <w:p>
      <w:pPr>
        <w:pStyle w:val="Normal"/>
        <w:framePr w:w="5871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Currency (string) (B), 3-</w:t>
      </w:r>
      <w:r>
        <w:rPr>
          <w:rFonts w:ascii="Calibri" w:hAnsi="Calibri" w:cs="Calibri"/>
          <w:color w:val="000000"/>
          <w:spacing w:val="0"/>
          <w:sz w:val="24"/>
        </w:rPr>
        <w:t>písmenný, ISO 4217 format</w:t>
      </w:r>
    </w:p>
    <w:p>
      <w:pPr>
        <w:pStyle w:val="Normal"/>
        <w:framePr w:w="5871" w:x="2136" w:y="165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Implementation (Object) (A) </w:t>
      </w:r>
      <w:r>
        <w:rPr>
          <w:rFonts w:ascii="Calibri" w:hAnsi="Calibri" w:cs="Calibri"/>
          <w:color w:val="000000"/>
          <w:spacing w:val="0"/>
          <w:sz w:val="24"/>
        </w:rPr>
        <w:t>– stejné jako u Smlouvy</w:t>
      </w:r>
    </w:p>
    <w:p>
      <w:pPr>
        <w:pStyle w:val="Normal"/>
        <w:framePr w:w="5871" w:x="2136" w:y="1652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ParrentDocument (URI) (N) </w:t>
      </w:r>
      <w:r>
        <w:rPr>
          <w:rFonts w:ascii="Calibri" w:hAnsi="Calibri" w:cs="Calibri"/>
          <w:color w:val="000000"/>
          <w:spacing w:val="0"/>
          <w:sz w:val="24"/>
        </w:rPr>
        <w:t>– identifikátor smlouvy</w:t>
      </w:r>
    </w:p>
    <w:p>
      <w:pPr>
        <w:pStyle w:val="Normal"/>
        <w:framePr w:w="1121" w:x="1416" w:y="298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Faktura</w:t>
      </w:r>
    </w:p>
    <w:p>
      <w:pPr>
        <w:pStyle w:val="Normal"/>
        <w:framePr w:w="392" w:x="1776" w:y="3466"/>
        <w:widowControl w:val="off"/>
        <w:autoSpaceDE w:val="off"/>
        <w:autoSpaceDN w:val="off"/>
        <w:spacing w:before="0" w:after="0" w:line="244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34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34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392" w:x="1776" w:y="3466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OALICC+Symbol" w:hAnsi="OALICC+Symbol" w:cs="OALICC+Symbol"/>
          <w:color w:val="000000"/>
          <w:spacing w:val="0"/>
          <w:sz w:val="20"/>
        </w:rPr>
      </w:pPr>
      <w:r>
        <w:rPr>
          <w:rFonts w:ascii="OALICC+Symbol" w:hAnsi="OALICC+Symbol" w:cs="OALICC+Symbol"/>
          <w:color w:val="000000"/>
          <w:spacing w:val="0"/>
          <w:sz w:val="20"/>
        </w:rPr>
        <w:t></w:t>
      </w:r>
    </w:p>
    <w:p>
      <w:pPr>
        <w:pStyle w:val="Normal"/>
        <w:framePr w:w="9097" w:x="2136" w:y="34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Title (String) (C) - </w:t>
      </w:r>
      <w:r>
        <w:rPr>
          <w:rFonts w:ascii="Calibri" w:hAnsi="Calibri" w:cs="Calibri"/>
          <w:color w:val="000000"/>
          <w:spacing w:val="0"/>
          <w:sz w:val="24"/>
        </w:rPr>
        <w:t xml:space="preserve"> předmět</w:t>
      </w:r>
    </w:p>
    <w:p>
      <w:pPr>
        <w:pStyle w:val="Normal"/>
        <w:framePr w:w="9097" w:x="2136" w:y="34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Due (Date) (C)</w:t>
      </w:r>
    </w:p>
    <w:p>
      <w:pPr>
        <w:pStyle w:val="Normal"/>
        <w:framePr w:w="9097" w:x="2136" w:y="34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Ammount (C) (cena s DPH resp. bez DPH - </w:t>
      </w:r>
      <w:r>
        <w:rPr>
          <w:rFonts w:ascii="Calibri" w:hAnsi="Calibri" w:cs="Calibri"/>
          <w:color w:val="000000"/>
          <w:spacing w:val="0"/>
          <w:sz w:val="24"/>
        </w:rPr>
        <w:t>stejné jako Ammount pro typ smlouva)</w:t>
      </w:r>
    </w:p>
    <w:p>
      <w:pPr>
        <w:pStyle w:val="Normal"/>
        <w:framePr w:w="7095" w:x="2136" w:y="431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ParrentDocument (URI) (A) </w:t>
      </w:r>
      <w:r>
        <w:rPr>
          <w:rFonts w:ascii="Calibri" w:hAnsi="Calibri" w:cs="Calibri"/>
          <w:color w:val="000000"/>
          <w:spacing w:val="0"/>
          <w:sz w:val="24"/>
        </w:rPr>
        <w:t>– identifikátor smlouvy, objednávky</w:t>
      </w:r>
    </w:p>
    <w:p>
      <w:pPr>
        <w:pStyle w:val="Normal"/>
        <w:framePr w:w="5065" w:x="1416" w:y="510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b w:val="on"/>
          <w:color w:val="2e3192"/>
          <w:spacing w:val="0"/>
          <w:sz w:val="24"/>
        </w:rPr>
      </w:pPr>
      <w:r>
        <w:rPr>
          <w:rFonts w:ascii="Calibri"/>
          <w:b w:val="on"/>
          <w:color w:val="2e3192"/>
          <w:spacing w:val="0"/>
          <w:sz w:val="24"/>
        </w:rPr>
        <w:t>Dokumenty</w:t>
      </w:r>
    </w:p>
    <w:p>
      <w:pPr>
        <w:pStyle w:val="Normal"/>
        <w:framePr w:w="5065" w:x="1416" w:y="510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Systém bude přijímat pouze tyto dokumenty:</w:t>
      </w:r>
    </w:p>
    <w:p>
      <w:pPr>
        <w:pStyle w:val="Normal"/>
        <w:framePr w:w="3520" w:x="1416" w:y="584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.docx, .odt, .xlsx, .ods (B)</w:t>
      </w:r>
    </w:p>
    <w:p>
      <w:pPr>
        <w:pStyle w:val="Normal"/>
        <w:framePr w:w="3520" w:x="1416" w:y="584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.pdf, .doc, .xls(C)</w:t>
      </w:r>
    </w:p>
    <w:p>
      <w:pPr>
        <w:pStyle w:val="Normal"/>
        <w:framePr w:w="3520" w:x="1416" w:y="5848"/>
        <w:widowControl w:val="off"/>
        <w:autoSpaceDE w:val="off"/>
        <w:autoSpaceDN w:val="off"/>
        <w:spacing w:before="0" w:after="0" w:line="295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(může být rozšířeno o efaktury)</w:t>
      </w:r>
    </w:p>
    <w:p>
      <w:pPr>
        <w:pStyle w:val="Normal"/>
        <w:framePr w:w="5633" w:x="1416" w:y="706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b w:val="on"/>
          <w:color w:val="2e3192"/>
          <w:spacing w:val="0"/>
          <w:sz w:val="24"/>
        </w:rPr>
      </w:pPr>
      <w:r>
        <w:rPr>
          <w:rFonts w:ascii="Calibri" w:hAnsi="Calibri" w:cs="Calibri"/>
          <w:b w:val="on"/>
          <w:color w:val="2e3192"/>
          <w:spacing w:val="0"/>
          <w:sz w:val="24"/>
        </w:rPr>
        <w:t>Validační pravidla</w:t>
      </w:r>
    </w:p>
    <w:p>
      <w:pPr>
        <w:pStyle w:val="Normal"/>
        <w:framePr w:w="5633" w:x="1416" w:y="7060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 xml:space="preserve">Zde jsou evidována pokročilá pravidla </w:t>
      </w:r>
      <w:r>
        <w:rPr>
          <w:rFonts w:ascii="Calibri"/>
          <w:color w:val="000000"/>
          <w:spacing w:val="0"/>
          <w:sz w:val="24"/>
        </w:rPr>
        <w:t>pro validaci.</w:t>
      </w:r>
    </w:p>
    <w:p>
      <w:pPr>
        <w:pStyle w:val="Normal"/>
        <w:framePr w:w="8584" w:x="1416" w:y="780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C </w:t>
      </w:r>
      <w:r>
        <w:rPr>
          <w:rFonts w:ascii="Calibri" w:hAnsi="Calibri" w:cs="Calibri"/>
          <w:color w:val="000000"/>
          <w:spacing w:val="0"/>
          <w:sz w:val="24"/>
        </w:rPr>
        <w:t>– Pokud Ammount &gt; 0, potom alespoň jedna Party má příznak Payer = true</w:t>
      </w:r>
    </w:p>
    <w:p>
      <w:pPr>
        <w:pStyle w:val="Normal"/>
        <w:framePr w:w="10324" w:x="1416" w:y="826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B - </w:t>
      </w:r>
      <w:r>
        <w:rPr>
          <w:rFonts w:ascii="Calibri" w:hAnsi="Calibri" w:cs="Calibri"/>
          <w:color w:val="000000"/>
          <w:spacing w:val="0"/>
          <w:sz w:val="24"/>
        </w:rPr>
        <w:t>buď je dokument v strojově čitelném formátu, nebo je k němu poskytnut plain text. Pro</w:t>
      </w:r>
    </w:p>
    <w:p>
      <w:pPr>
        <w:pStyle w:val="Normal"/>
        <w:framePr w:w="10324" w:x="1416" w:y="826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smlouvy účinné od 1.6.2015 (TBA) je přípustná pouze varianta ve strojově čitelném formátu.</w:t>
      </w:r>
    </w:p>
    <w:p>
      <w:pPr>
        <w:pStyle w:val="Normal"/>
        <w:framePr w:w="10324" w:x="1416" w:y="826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 strojově čitelného formátu bude kontrolován obsah textu (kvůli variantě docx s vloženými</w:t>
      </w:r>
    </w:p>
    <w:p>
      <w:pPr>
        <w:pStyle w:val="Normal"/>
        <w:framePr w:w="10324" w:x="1416" w:y="826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obrázky).</w:t>
      </w:r>
    </w:p>
    <w:p>
      <w:pPr>
        <w:pStyle w:val="Normal"/>
        <w:framePr w:w="10011" w:x="1416" w:y="959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B - </w:t>
      </w:r>
      <w:r>
        <w:rPr>
          <w:rFonts w:ascii="Calibri" w:hAnsi="Calibri" w:cs="Calibri"/>
          <w:color w:val="000000"/>
          <w:spacing w:val="0"/>
          <w:sz w:val="24"/>
        </w:rPr>
        <w:t>U smlouvy typu dardovací nesmí být připojeny faktury, ani jedna smluvní strana nesmí</w:t>
      </w:r>
    </w:p>
    <w:p>
      <w:pPr>
        <w:pStyle w:val="Normal"/>
        <w:framePr w:w="10011" w:x="1416" w:y="9592"/>
        <w:widowControl w:val="off"/>
        <w:autoSpaceDE w:val="off"/>
        <w:autoSpaceDN w:val="off"/>
        <w:spacing w:before="0" w:after="0" w:line="290" w:lineRule="exact"/>
        <w:ind w:left="0" w:right="0" w:first-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být identifikována jako Payer.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5" style="position:absolute;margin-left:87.95pt;margin-top:29.45pt;z-index:-23;width:51.45pt;height:48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-1>"05050102010706020507"</w:panose-1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-1>"020b0604020202020204"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-1>"020f0502020204030204"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-1>"02040503050406030204"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OALICC+Symbol">
    <w:panose-1>"05050102010706020507"</w:panose-1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990a00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1201</Words>
  <Characters>6621</Characters>
  <Application>Aspose</Application>
  <DocSecurity>0</DocSecurity>
  <Lines>251</Lines>
  <Paragraphs>251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Pavel</dc:creator>
  <lastModifiedBy>Pavel</lastModifiedBy>
  <revision>1</revision>
  <dcterms:created xmlns:xsi="http://www.w3.org/2001/XMLSchema-instance" xmlns:dcterms="http://purl.org/dc/terms/" xsi:type="dcterms:W3CDTF">2016-05-16T16:00:39+02:00</dcterms:created>
  <dcterms:modified xmlns:xsi="http://www.w3.org/2001/XMLSchema-instance" xmlns:dcterms="http://purl.org/dc/terms/" xsi:type="dcterms:W3CDTF">2016-05-16T16:00:39+02:00</dcterms:modified>
</coreProperties>
</file>