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bookmarkStart w:id="0" w:name="_GoBack"/>
      <w:bookmarkEnd w:id="0"/>
      <w:r w:rsidRPr="002D34C4">
        <w:rPr>
          <w:rFonts w:ascii="Calibri" w:eastAsia="Times New Roman" w:hAnsi="Calibri" w:cs="Times New Roman"/>
          <w:b/>
          <w:sz w:val="32"/>
          <w:szCs w:val="32"/>
          <w:lang w:eastAsia="cs-CZ"/>
        </w:rPr>
        <w:t>Smlouva o zřízení věcného břemene</w:t>
      </w:r>
    </w:p>
    <w:p w:rsidR="00B15AAB" w:rsidRDefault="00B15AAB" w:rsidP="00B15AAB">
      <w:pPr>
        <w:spacing w:after="0" w:line="276" w:lineRule="auto"/>
        <w:jc w:val="center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B15AAB">
      <w:pPr>
        <w:spacing w:after="0" w:line="276" w:lineRule="auto"/>
        <w:jc w:val="center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uzavřená podle ustanovení § 59 odst. 2 zákona č. 458/2000Sb., energetický zákon, v platném znění</w:t>
      </w: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a § 1257 a následujících ustanovení zákona č. 89/2012 Sb., Občanský zákoník, v platném znění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B15AAB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Číslo smlouvy: 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="00DA2F40">
        <w:rPr>
          <w:rFonts w:ascii="Calibri" w:eastAsia="Times New Roman" w:hAnsi="Calibri" w:cs="Times New Roman"/>
          <w:lang w:eastAsia="cs-CZ"/>
        </w:rPr>
        <w:t>112/2017/OP</w:t>
      </w:r>
    </w:p>
    <w:p w:rsidR="00B15AAB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B15AAB" w:rsidRPr="002D34C4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Smluvní strany</w:t>
      </w:r>
    </w:p>
    <w:p w:rsidR="002D34C4" w:rsidRPr="00D11C6A" w:rsidRDefault="00DA2F40" w:rsidP="002D34C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cs-CZ"/>
        </w:rPr>
      </w:pPr>
      <w:r w:rsidRPr="00D11C6A">
        <w:rPr>
          <w:rFonts w:ascii="Calibri" w:eastAsia="Times New Roman" w:hAnsi="Calibri" w:cs="Times New Roman"/>
          <w:b/>
          <w:lang w:eastAsia="cs-CZ"/>
        </w:rPr>
        <w:t>GREENMAIL s.r.o.</w:t>
      </w:r>
    </w:p>
    <w:p w:rsidR="002D34C4" w:rsidRPr="002D34C4" w:rsidRDefault="002D34C4" w:rsidP="002D34C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se sídlem: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="00DA2F40">
        <w:t>Praha 1, Nové Město, Olivova 2096/4</w:t>
      </w:r>
    </w:p>
    <w:p w:rsidR="002D34C4" w:rsidRPr="002D34C4" w:rsidRDefault="002D34C4" w:rsidP="002D34C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zapsaný v obchodním rejstříku, vedeném </w:t>
      </w:r>
      <w:r w:rsidR="00DA2F40">
        <w:rPr>
          <w:rFonts w:ascii="Calibri" w:eastAsia="Times New Roman" w:hAnsi="Calibri" w:cs="Times New Roman"/>
          <w:lang w:eastAsia="cs-CZ"/>
        </w:rPr>
        <w:t>u Městského soudu v Praze</w:t>
      </w:r>
      <w:r w:rsidRPr="002D34C4">
        <w:rPr>
          <w:rFonts w:ascii="Calibri" w:eastAsia="Times New Roman" w:hAnsi="Calibri" w:cs="Times New Roman"/>
          <w:lang w:eastAsia="cs-CZ"/>
        </w:rPr>
        <w:t xml:space="preserve">, oddíl </w:t>
      </w:r>
      <w:r w:rsidR="00DA2F40">
        <w:rPr>
          <w:rFonts w:ascii="Calibri" w:eastAsia="Times New Roman" w:hAnsi="Calibri" w:cs="Times New Roman"/>
          <w:lang w:eastAsia="cs-CZ"/>
        </w:rPr>
        <w:t>C</w:t>
      </w:r>
      <w:r w:rsidRPr="002D34C4">
        <w:rPr>
          <w:rFonts w:ascii="Calibri" w:eastAsia="Times New Roman" w:hAnsi="Calibri" w:cs="Times New Roman"/>
          <w:lang w:eastAsia="cs-CZ"/>
        </w:rPr>
        <w:t xml:space="preserve">, vložka </w:t>
      </w:r>
      <w:r w:rsidR="00DA2F40">
        <w:rPr>
          <w:rFonts w:ascii="Calibri" w:eastAsia="Times New Roman" w:hAnsi="Calibri" w:cs="Times New Roman"/>
          <w:lang w:eastAsia="cs-CZ"/>
        </w:rPr>
        <w:t>83066</w:t>
      </w:r>
    </w:p>
    <w:p w:rsidR="002D34C4" w:rsidRPr="002D34C4" w:rsidRDefault="002D34C4" w:rsidP="002D34C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zastoupen: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="003F6BA7">
        <w:rPr>
          <w:rFonts w:ascii="Calibri" w:eastAsia="Times New Roman" w:hAnsi="Calibri" w:cs="Times New Roman"/>
          <w:lang w:eastAsia="cs-CZ"/>
        </w:rPr>
        <w:t>ing. David Štekl, jednatel společnosti</w:t>
      </w:r>
    </w:p>
    <w:p w:rsidR="002D34C4" w:rsidRPr="002D34C4" w:rsidRDefault="002D34C4" w:rsidP="002D34C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IČO: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="00DA2F40">
        <w:rPr>
          <w:rFonts w:ascii="Calibri" w:eastAsia="Times New Roman" w:hAnsi="Calibri" w:cs="Times New Roman"/>
          <w:lang w:eastAsia="cs-CZ"/>
        </w:rPr>
        <w:t>26450143</w:t>
      </w:r>
    </w:p>
    <w:p w:rsidR="002D34C4" w:rsidRPr="002D34C4" w:rsidRDefault="002D34C4" w:rsidP="002D34C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DIČ: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  <w:t>CZ</w:t>
      </w:r>
      <w:r w:rsidR="00DA2F40">
        <w:rPr>
          <w:rFonts w:ascii="Calibri" w:eastAsia="Times New Roman" w:hAnsi="Calibri" w:cs="Times New Roman"/>
          <w:lang w:eastAsia="cs-CZ"/>
        </w:rPr>
        <w:t>26450143</w:t>
      </w:r>
    </w:p>
    <w:p w:rsidR="002D34C4" w:rsidRPr="002D34C4" w:rsidRDefault="002D34C4" w:rsidP="002D34C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  <w:t>plátce DPH</w:t>
      </w:r>
    </w:p>
    <w:p w:rsidR="002D34C4" w:rsidRPr="002B10B8" w:rsidRDefault="002D34C4" w:rsidP="002D34C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bankovní spojení: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="003F6BA7">
        <w:rPr>
          <w:rFonts w:ascii="Calibri" w:eastAsia="Times New Roman" w:hAnsi="Calibri" w:cs="Times New Roman"/>
          <w:lang w:eastAsia="cs-CZ"/>
        </w:rPr>
        <w:t>UniCredit Bank</w:t>
      </w:r>
      <w:r w:rsidR="003F6BA7" w:rsidRPr="002D34C4">
        <w:rPr>
          <w:rFonts w:ascii="Calibri" w:eastAsia="Times New Roman" w:hAnsi="Calibri" w:cs="Times New Roman"/>
          <w:lang w:eastAsia="cs-CZ"/>
        </w:rPr>
        <w:t xml:space="preserve">, </w:t>
      </w:r>
      <w:r w:rsidRPr="002D34C4">
        <w:rPr>
          <w:rFonts w:ascii="Calibri" w:eastAsia="Times New Roman" w:hAnsi="Calibri" w:cs="Times New Roman"/>
          <w:lang w:eastAsia="cs-CZ"/>
        </w:rPr>
        <w:t>č. ú</w:t>
      </w:r>
      <w:r w:rsidR="002B10B8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 '''''''''''''''''''''''''''''''''</w:t>
      </w:r>
    </w:p>
    <w:p w:rsidR="00B15AAB" w:rsidRDefault="00B15AAB" w:rsidP="002D34C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jako </w:t>
      </w:r>
      <w:r w:rsidRPr="002D34C4">
        <w:rPr>
          <w:rFonts w:ascii="Calibri" w:eastAsia="Times New Roman" w:hAnsi="Calibri" w:cs="Times New Roman"/>
          <w:b/>
          <w:lang w:eastAsia="cs-CZ"/>
        </w:rPr>
        <w:t>povinný</w:t>
      </w:r>
    </w:p>
    <w:p w:rsidR="00B15AAB" w:rsidRDefault="00B15AAB" w:rsidP="002D34C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B15AAB" w:rsidRDefault="00B15AAB" w:rsidP="002D34C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a</w:t>
      </w:r>
    </w:p>
    <w:p w:rsidR="00B15AAB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</w:p>
    <w:p w:rsidR="00B15AAB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Pražská plynárenská Distribuce, a.s., člen koncernu Pražská plynárenská, a.s.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se sídlem: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  <w:t xml:space="preserve">U Plynárny 500, 145 08 Praha 4 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zapsaná v obchodním rejstříku vedeném Městským soudem v Praze, oddíl B, vložka 10356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zastoupená: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="002B10B8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 '''''''''' ''''''''''''''''''</w:t>
      </w:r>
      <w:r w:rsidRPr="002D34C4">
        <w:rPr>
          <w:rFonts w:ascii="Calibri" w:eastAsia="Times New Roman" w:hAnsi="Calibri" w:cs="Times New Roman"/>
          <w:lang w:eastAsia="cs-CZ"/>
        </w:rPr>
        <w:t xml:space="preserve"> na základě pověření ze dne </w:t>
      </w:r>
      <w:r w:rsidR="00592ED2">
        <w:rPr>
          <w:rFonts w:ascii="Calibri" w:eastAsia="Times New Roman" w:hAnsi="Calibri" w:cs="Times New Roman"/>
          <w:lang w:eastAsia="cs-CZ"/>
        </w:rPr>
        <w:t>3.1.2017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IČO: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  <w:t>27403505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DIČ: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  <w:t>CZ27403505</w:t>
      </w:r>
    </w:p>
    <w:p w:rsidR="002D34C4" w:rsidRPr="002D34C4" w:rsidRDefault="002D34C4" w:rsidP="002D34C4">
      <w:pPr>
        <w:spacing w:after="0" w:line="276" w:lineRule="auto"/>
        <w:ind w:left="1418" w:firstLine="709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plátce DPH </w:t>
      </w:r>
    </w:p>
    <w:p w:rsidR="002D34C4" w:rsidRPr="002B10B8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bankovní spojení:</w:t>
      </w:r>
      <w:r w:rsidRPr="002D34C4">
        <w:rPr>
          <w:rFonts w:ascii="Calibri" w:eastAsia="Times New Roman" w:hAnsi="Calibri" w:cs="Times New Roman"/>
          <w:lang w:eastAsia="cs-CZ"/>
        </w:rPr>
        <w:tab/>
        <w:t xml:space="preserve">Česká spořitelna, a.s., č.ú.: </w:t>
      </w:r>
      <w:r w:rsidR="002B10B8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'''''''''''''''''''''''''''</w:t>
      </w:r>
    </w:p>
    <w:p w:rsidR="00B15AAB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jako </w:t>
      </w:r>
      <w:r w:rsidRPr="002D34C4">
        <w:rPr>
          <w:rFonts w:ascii="Calibri" w:eastAsia="Times New Roman" w:hAnsi="Calibri" w:cs="Times New Roman"/>
          <w:b/>
          <w:lang w:eastAsia="cs-CZ"/>
        </w:rPr>
        <w:t>oprávněný</w:t>
      </w:r>
      <w:r w:rsidRPr="002D34C4">
        <w:rPr>
          <w:rFonts w:ascii="Calibri" w:eastAsia="Times New Roman" w:hAnsi="Calibri" w:cs="Times New Roman"/>
          <w:lang w:eastAsia="cs-CZ"/>
        </w:rPr>
        <w:t xml:space="preserve"> </w:t>
      </w:r>
    </w:p>
    <w:p w:rsidR="00B15AAB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B15AAB" w:rsidRPr="002D34C4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I.</w:t>
      </w: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Úvodní ustanovení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Oprávněný je provozovatelem distribuční soustavy (dále jen „PDS“) na území, vymezeném licencí, ve smyslu zák. č. 458/2000 Sb., energetický zákon, v platném znění a je oprávněn na základě uvedeného zákona, v souladu s podmínkami vyplývajícími ze zákona č. 183/2006 Sb., stavební zákon, v platném znění, zřizovat na cizích nemovitostech plynárenská zařízení. Distribuční soustava je provozována ve veřejném zájmu a je inženýrskou sítí ve smyslu § 509 Občanského zákoníku, v platném znění. PDS má povinnost zajišťovat spolehlivý provoz a rozvoj </w:t>
      </w:r>
      <w:r w:rsidRPr="002D34C4">
        <w:rPr>
          <w:rFonts w:ascii="Calibri" w:eastAsia="Times New Roman" w:hAnsi="Calibri" w:cs="Times New Roman"/>
          <w:lang w:eastAsia="cs-CZ"/>
        </w:rPr>
        <w:lastRenderedPageBreak/>
        <w:t>distribuční soustavy na území, vymezeném licencí, přičemž zřízení tohoto věcného břemene je ze strany oprávněného jedním ze zákonem daných předpokladů pro plnění této povinnosti.</w:t>
      </w:r>
    </w:p>
    <w:p w:rsidR="002D34C4" w:rsidRPr="002D34C4" w:rsidRDefault="002D34C4" w:rsidP="00B15AAB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B15AAB" w:rsidRPr="002B10B8" w:rsidRDefault="002D34C4" w:rsidP="00B15AAB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373480">
        <w:rPr>
          <w:rFonts w:ascii="Calibri" w:eastAsia="Times New Roman" w:hAnsi="Calibri" w:cs="Times New Roman"/>
          <w:lang w:eastAsia="cs-CZ"/>
        </w:rPr>
        <w:t xml:space="preserve">Povinný z věcného břemene prohlašuje, že je výlučným vlastníkem pozemku parc. č. </w:t>
      </w:r>
      <w:r w:rsidR="002B10B8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 '''''''''''''''''''''''' ''''''''''' '''''''''''''' ''''''''' ''''''''''''' '''''''''''''''''' ''''' ''''' '''' '''''''''' ''' ''''''''''''''''''''''''''' ''''''''''''' ''''''' ''''''''''' ''''''''''' ''''''''''' '''''''''''''''''''''' '''''''''''''''''''' '''''''''''' '''''''''' '''''' ''''''''''''''''''</w:t>
      </w:r>
    </w:p>
    <w:p w:rsidR="002D34C4" w:rsidRPr="00B15AAB" w:rsidRDefault="002D34C4" w:rsidP="00B15AAB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B15AAB">
        <w:rPr>
          <w:rFonts w:ascii="Calibri" w:eastAsia="Times New Roman" w:hAnsi="Calibri" w:cs="Times New Roman"/>
          <w:lang w:eastAsia="cs-CZ"/>
        </w:rPr>
        <w:t xml:space="preserve">Pozemek se nachází na území, vymezeném licencí, v němž oprávněný provozuje distribuční soustavu. Oprávněný má povinnost zřídit věcné břemeno, umožňující mu ve smyslu § 59 odst. 2 energetického zákona zřídit a provozovat na Pozemku zařízení distribuční soustavy (dále jen plynárenské zařízení). 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Oprávněný z věcného břemene prohlašuje, že na výše uvedeném Pozemku je umístěna stavba plynárenského zařízení </w:t>
      </w:r>
      <w:r w:rsidR="00373480">
        <w:rPr>
          <w:rFonts w:ascii="Calibri" w:eastAsia="Times New Roman" w:hAnsi="Calibri" w:cs="Times New Roman"/>
          <w:lang w:eastAsia="cs-CZ"/>
        </w:rPr>
        <w:t>– přeložka 2 ks STL plynovodních přípojek PE dn 25</w:t>
      </w:r>
      <w:r w:rsidRPr="002D34C4">
        <w:rPr>
          <w:rFonts w:ascii="Calibri" w:eastAsia="Times New Roman" w:hAnsi="Calibri" w:cs="Times New Roman"/>
          <w:i/>
          <w:lang w:eastAsia="cs-CZ"/>
        </w:rPr>
        <w:t>.</w:t>
      </w:r>
    </w:p>
    <w:p w:rsidR="00B15AAB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B15AAB" w:rsidRPr="002D34C4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II.</w:t>
      </w: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Předmět smlouvy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Předmětem této smlouvy je zřízení a vymezení věcného břemene osobní služebnosti energetického vedení podle § 59 odst. 2 energetického zákona, nepodléhající úpravě služebnosti inženýrské sítě dle § 1267 Občanského zákoníku (dále též jen „věcné břemeno“). Obsah věcného břemene je specifikován v článku III. této smlouvy. Věcné bř</w:t>
      </w:r>
      <w:r w:rsidR="00C65D8A">
        <w:rPr>
          <w:rFonts w:ascii="Calibri" w:eastAsia="Times New Roman" w:hAnsi="Calibri" w:cs="Times New Roman"/>
          <w:lang w:eastAsia="cs-CZ"/>
        </w:rPr>
        <w:t>emeno se zřizuje k tíži Pozemku</w:t>
      </w:r>
      <w:r w:rsidRPr="002D34C4">
        <w:rPr>
          <w:rFonts w:ascii="Calibri" w:eastAsia="Times New Roman" w:hAnsi="Calibri" w:cs="Times New Roman"/>
          <w:lang w:eastAsia="cs-CZ"/>
        </w:rPr>
        <w:t xml:space="preserve"> ve prospěch oprávněného v rozsahu, uvedeném v této smlouvě a vyplývajícím z příslušných ustanovení energetického zákona.</w:t>
      </w:r>
    </w:p>
    <w:p w:rsidR="00B15AAB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B15AAB" w:rsidRPr="002D34C4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III.</w:t>
      </w: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Specifikace věcného břemene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146AEF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Povinný za podmínek, ujednaných v této smlouvě, zřizuje </w:t>
      </w:r>
      <w:r w:rsidR="00146AEF">
        <w:rPr>
          <w:rFonts w:ascii="Calibri" w:eastAsia="Times New Roman" w:hAnsi="Calibri" w:cs="Times New Roman"/>
          <w:lang w:eastAsia="cs-CZ"/>
        </w:rPr>
        <w:t xml:space="preserve">  </w:t>
      </w:r>
      <w:r w:rsidRPr="002D34C4">
        <w:rPr>
          <w:rFonts w:ascii="Calibri" w:eastAsia="Times New Roman" w:hAnsi="Calibri" w:cs="Times New Roman"/>
          <w:lang w:eastAsia="cs-CZ"/>
        </w:rPr>
        <w:t xml:space="preserve">dle </w:t>
      </w:r>
      <w:r w:rsidR="00146AEF">
        <w:rPr>
          <w:rFonts w:ascii="Calibri" w:eastAsia="Times New Roman" w:hAnsi="Calibri" w:cs="Times New Roman"/>
          <w:lang w:eastAsia="cs-CZ"/>
        </w:rPr>
        <w:t xml:space="preserve">    </w:t>
      </w:r>
      <w:r w:rsidRPr="002D34C4">
        <w:rPr>
          <w:rFonts w:ascii="Calibri" w:eastAsia="Times New Roman" w:hAnsi="Calibri" w:cs="Times New Roman"/>
          <w:lang w:eastAsia="cs-CZ"/>
        </w:rPr>
        <w:t xml:space="preserve">geometrického </w:t>
      </w:r>
      <w:r w:rsidR="00146AEF">
        <w:rPr>
          <w:rFonts w:ascii="Calibri" w:eastAsia="Times New Roman" w:hAnsi="Calibri" w:cs="Times New Roman"/>
          <w:lang w:eastAsia="cs-CZ"/>
        </w:rPr>
        <w:t xml:space="preserve">    </w:t>
      </w:r>
      <w:r w:rsidRPr="002D34C4">
        <w:rPr>
          <w:rFonts w:ascii="Calibri" w:eastAsia="Times New Roman" w:hAnsi="Calibri" w:cs="Times New Roman"/>
          <w:lang w:eastAsia="cs-CZ"/>
        </w:rPr>
        <w:t>plánu</w:t>
      </w:r>
      <w:r w:rsidR="00373480">
        <w:rPr>
          <w:rFonts w:ascii="Calibri" w:eastAsia="Times New Roman" w:hAnsi="Calibri" w:cs="Times New Roman"/>
          <w:lang w:eastAsia="cs-CZ"/>
        </w:rPr>
        <w:t xml:space="preserve">                    </w:t>
      </w:r>
      <w:r w:rsidRPr="002D34C4">
        <w:rPr>
          <w:rFonts w:ascii="Calibri" w:eastAsia="Times New Roman" w:hAnsi="Calibri" w:cs="Times New Roman"/>
          <w:lang w:eastAsia="cs-CZ"/>
        </w:rPr>
        <w:t xml:space="preserve"> č</w:t>
      </w:r>
      <w:r w:rsidR="00373480">
        <w:rPr>
          <w:rFonts w:ascii="Calibri" w:eastAsia="Times New Roman" w:hAnsi="Calibri" w:cs="Times New Roman"/>
          <w:lang w:eastAsia="cs-CZ"/>
        </w:rPr>
        <w:t>.</w:t>
      </w:r>
      <w:r w:rsidRPr="002D34C4">
        <w:rPr>
          <w:rFonts w:ascii="Calibri" w:eastAsia="Times New Roman" w:hAnsi="Calibri" w:cs="Times New Roman"/>
          <w:lang w:eastAsia="cs-CZ"/>
        </w:rPr>
        <w:t xml:space="preserve"> </w:t>
      </w:r>
      <w:r w:rsidR="00373480">
        <w:rPr>
          <w:rFonts w:ascii="Calibri" w:eastAsia="Times New Roman" w:hAnsi="Calibri" w:cs="Times New Roman"/>
          <w:lang w:eastAsia="cs-CZ"/>
        </w:rPr>
        <w:t>3783-125/2013</w:t>
      </w:r>
      <w:r w:rsidRPr="002D34C4">
        <w:rPr>
          <w:rFonts w:ascii="Calibri" w:eastAsia="Times New Roman" w:hAnsi="Calibri" w:cs="Times New Roman"/>
          <w:lang w:eastAsia="cs-CZ"/>
        </w:rPr>
        <w:t xml:space="preserve"> ve prospěch oprávněného k tíži Pozemku právo, odpovídající věcnému břemeni</w:t>
      </w:r>
      <w:r w:rsidR="00D11C6A">
        <w:rPr>
          <w:rFonts w:ascii="Calibri" w:eastAsia="Times New Roman" w:hAnsi="Calibri" w:cs="Times New Roman"/>
          <w:lang w:eastAsia="cs-CZ"/>
        </w:rPr>
        <w:t xml:space="preserve"> dle GP v rozsahu A + B</w:t>
      </w:r>
      <w:r w:rsidRPr="002D34C4">
        <w:rPr>
          <w:rFonts w:ascii="Calibri" w:eastAsia="Times New Roman" w:hAnsi="Calibri" w:cs="Times New Roman"/>
          <w:lang w:eastAsia="cs-CZ"/>
        </w:rPr>
        <w:t>, spočívající v umístění stavby plynárenského zařízení na Pozemku  a v právu přístupu a vjezdu na Pozemek za účelem zajištění bezpečného provozu, údržby, oprav a stavebních úprav plynárenského zařízení. Věcné břemeno zahrnuje též právo oprávněného provádět na plynárenském zařízení úpravy za účelem jeho výměny, modernizace nebo zlepšení jeho výkonnosti, včetně jeho odstranění.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Geometrický plán č. </w:t>
      </w:r>
      <w:r w:rsidR="00373480">
        <w:rPr>
          <w:rFonts w:ascii="Calibri" w:eastAsia="Times New Roman" w:hAnsi="Calibri" w:cs="Times New Roman"/>
          <w:lang w:eastAsia="cs-CZ"/>
        </w:rPr>
        <w:t>3783-125/2013</w:t>
      </w:r>
      <w:r w:rsidRPr="002D34C4">
        <w:rPr>
          <w:rFonts w:ascii="Calibri" w:eastAsia="Times New Roman" w:hAnsi="Calibri" w:cs="Times New Roman"/>
          <w:lang w:eastAsia="cs-CZ"/>
        </w:rPr>
        <w:t xml:space="preserve"> pro účely zřízení věcného břemene dle bodu 1. tohoto článku, schválený Katastrálním úřadem pro </w:t>
      </w:r>
      <w:r w:rsidR="00373480">
        <w:rPr>
          <w:rFonts w:ascii="Calibri" w:eastAsia="Times New Roman" w:hAnsi="Calibri" w:cs="Times New Roman"/>
          <w:lang w:eastAsia="cs-CZ"/>
        </w:rPr>
        <w:t>hlavní město Prahu</w:t>
      </w:r>
      <w:r w:rsidRPr="002D34C4">
        <w:rPr>
          <w:rFonts w:ascii="Calibri" w:eastAsia="Times New Roman" w:hAnsi="Calibri" w:cs="Times New Roman"/>
          <w:lang w:eastAsia="cs-CZ"/>
        </w:rPr>
        <w:t xml:space="preserve">, Katastrální pracoviště </w:t>
      </w:r>
      <w:r w:rsidR="00373480">
        <w:rPr>
          <w:rFonts w:ascii="Calibri" w:eastAsia="Times New Roman" w:hAnsi="Calibri" w:cs="Times New Roman"/>
          <w:lang w:eastAsia="cs-CZ"/>
        </w:rPr>
        <w:t>Praha</w:t>
      </w:r>
      <w:r w:rsidRPr="002D34C4">
        <w:rPr>
          <w:rFonts w:ascii="Calibri" w:eastAsia="Times New Roman" w:hAnsi="Calibri" w:cs="Times New Roman"/>
          <w:lang w:eastAsia="cs-CZ"/>
        </w:rPr>
        <w:t xml:space="preserve"> dne </w:t>
      </w:r>
      <w:r w:rsidR="00373480">
        <w:rPr>
          <w:rFonts w:ascii="Calibri" w:eastAsia="Times New Roman" w:hAnsi="Calibri" w:cs="Times New Roman"/>
          <w:lang w:eastAsia="cs-CZ"/>
        </w:rPr>
        <w:t>11.10.2013</w:t>
      </w:r>
      <w:r w:rsidRPr="002D34C4">
        <w:rPr>
          <w:rFonts w:ascii="Calibri" w:eastAsia="Times New Roman" w:hAnsi="Calibri" w:cs="Times New Roman"/>
          <w:lang w:eastAsia="cs-CZ"/>
        </w:rPr>
        <w:t xml:space="preserve"> pod </w:t>
      </w:r>
      <w:r w:rsidR="00373480">
        <w:rPr>
          <w:rFonts w:ascii="Calibri" w:eastAsia="Times New Roman" w:hAnsi="Calibri" w:cs="Times New Roman"/>
          <w:lang w:eastAsia="cs-CZ"/>
        </w:rPr>
        <w:t>č. 3775/2013</w:t>
      </w:r>
      <w:r w:rsidRPr="002D34C4">
        <w:rPr>
          <w:rFonts w:ascii="Calibri" w:eastAsia="Times New Roman" w:hAnsi="Calibri" w:cs="Times New Roman"/>
          <w:lang w:eastAsia="cs-CZ"/>
        </w:rPr>
        <w:t xml:space="preserve">, je přílohou č. </w:t>
      </w:r>
      <w:smartTag w:uri="urn:schemas-microsoft-com:office:smarttags" w:element="metricconverter">
        <w:smartTagPr>
          <w:attr w:name="ProductID" w:val="1 a"/>
        </w:smartTagPr>
        <w:r w:rsidRPr="002D34C4">
          <w:rPr>
            <w:rFonts w:ascii="Calibri" w:eastAsia="Times New Roman" w:hAnsi="Calibri" w:cs="Times New Roman"/>
            <w:lang w:eastAsia="cs-CZ"/>
          </w:rPr>
          <w:t>1 a</w:t>
        </w:r>
      </w:smartTag>
      <w:r w:rsidRPr="002D34C4">
        <w:rPr>
          <w:rFonts w:ascii="Calibri" w:eastAsia="Times New Roman" w:hAnsi="Calibri" w:cs="Times New Roman"/>
          <w:lang w:eastAsia="cs-CZ"/>
        </w:rPr>
        <w:t xml:space="preserve"> nedílnou součástí této smlouvy.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Smluvní strany berou na vědomí,</w:t>
      </w:r>
      <w:r w:rsidR="00D11C6A">
        <w:rPr>
          <w:rFonts w:ascii="Calibri" w:eastAsia="Times New Roman" w:hAnsi="Calibri" w:cs="Times New Roman"/>
          <w:lang w:eastAsia="cs-CZ"/>
        </w:rPr>
        <w:t xml:space="preserve"> že se změnou vlastníka Pozemku</w:t>
      </w:r>
      <w:r w:rsidRPr="002D34C4">
        <w:rPr>
          <w:rFonts w:ascii="Calibri" w:eastAsia="Times New Roman" w:hAnsi="Calibri" w:cs="Times New Roman"/>
          <w:lang w:eastAsia="cs-CZ"/>
        </w:rPr>
        <w:t xml:space="preserve"> přecházejí práva a povinnosti, vyplývající z věcného břemene, na nabyvatele Pozemku.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B15AAB" w:rsidRPr="00B15AAB" w:rsidRDefault="002D34C4" w:rsidP="00B15AAB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lastRenderedPageBreak/>
        <w:t>Oprávněný prohlašuje, že právo odpovídající věcnému břemeni podle této smlouvy přijímá. Povinný prohlašuje, že si je vědom své povinnosti toto právo strpět a nerušit a zavazuje se zdržet se veškeré činnosti, která by vedla k ohrožení plynárenského zařízení, specifikovaného v této smlouvě, nebo k omezení výkonu práva oprávněného dle této smlouvy.</w:t>
      </w:r>
    </w:p>
    <w:p w:rsidR="00B15AAB" w:rsidRDefault="00B15AAB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:rsidR="00B15AAB" w:rsidRDefault="00B15AAB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IV.</w:t>
      </w: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Výše náhrady za zřízení věcného břemene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Právo podle ustanovení čl. III. této smlouvy se zřizuje jako úplatné, a to za jednorázovou náhradu ve </w:t>
      </w:r>
      <w:r w:rsidR="002B10B8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 ''''''''''' ''''</w:t>
      </w:r>
      <w:r w:rsidRPr="002D34C4">
        <w:rPr>
          <w:rFonts w:ascii="Calibri" w:eastAsia="Times New Roman" w:hAnsi="Calibri" w:cs="Times New Roman"/>
          <w:lang w:eastAsia="cs-CZ"/>
        </w:rPr>
        <w:t xml:space="preserve"> (slovy: </w:t>
      </w:r>
      <w:r w:rsidR="003F6BA7">
        <w:rPr>
          <w:rFonts w:ascii="Calibri" w:eastAsia="Times New Roman" w:hAnsi="Calibri" w:cs="Times New Roman"/>
          <w:lang w:eastAsia="cs-CZ"/>
        </w:rPr>
        <w:t>jedno</w:t>
      </w:r>
      <w:r w:rsidR="00C11367">
        <w:rPr>
          <w:rFonts w:ascii="Calibri" w:eastAsia="Times New Roman" w:hAnsi="Calibri" w:cs="Times New Roman"/>
          <w:lang w:eastAsia="cs-CZ"/>
        </w:rPr>
        <w:t>stokorun</w:t>
      </w:r>
      <w:r w:rsidRPr="002D34C4">
        <w:rPr>
          <w:rFonts w:ascii="Calibri" w:eastAsia="Times New Roman" w:hAnsi="Calibri" w:cs="Times New Roman"/>
          <w:lang w:eastAsia="cs-CZ"/>
        </w:rPr>
        <w:t xml:space="preserve">českých) </w:t>
      </w:r>
      <w:r w:rsidRPr="002D34C4">
        <w:rPr>
          <w:rFonts w:ascii="Calibri" w:eastAsia="Times New Roman" w:hAnsi="Calibri" w:cs="Times New Roman"/>
          <w:szCs w:val="24"/>
          <w:lang w:eastAsia="cs-CZ"/>
        </w:rPr>
        <w:t>+ příslušná sazba DPH</w:t>
      </w:r>
      <w:r w:rsidRPr="002D34C4">
        <w:rPr>
          <w:rFonts w:ascii="Calibri" w:eastAsia="Times New Roman" w:hAnsi="Calibri" w:cs="Times New Roman"/>
          <w:lang w:eastAsia="cs-CZ"/>
        </w:rPr>
        <w:t>.</w:t>
      </w:r>
    </w:p>
    <w:p w:rsidR="002D34C4" w:rsidRPr="002D34C4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7"/>
        </w:numPr>
        <w:tabs>
          <w:tab w:val="left" w:pos="-4820"/>
          <w:tab w:val="left" w:pos="-4678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contextualSpacing/>
        <w:jc w:val="both"/>
        <w:textAlignment w:val="baseline"/>
        <w:rPr>
          <w:rFonts w:ascii="Calibri" w:eastAsia="Times New Roman" w:hAnsi="Calibri" w:cs="Times New Roman"/>
          <w:szCs w:val="24"/>
          <w:lang w:eastAsia="cs-CZ"/>
        </w:rPr>
      </w:pPr>
      <w:r w:rsidRPr="002D34C4">
        <w:rPr>
          <w:rFonts w:ascii="Calibri" w:eastAsia="Times New Roman" w:hAnsi="Calibri" w:cs="Times New Roman"/>
          <w:szCs w:val="24"/>
          <w:lang w:eastAsia="cs-CZ"/>
        </w:rPr>
        <w:t xml:space="preserve">Právo na zaplacení výše uvedené částky vzniká </w:t>
      </w:r>
      <w:r w:rsidRPr="002D34C4">
        <w:rPr>
          <w:rFonts w:ascii="Calibri" w:eastAsia="Times New Roman" w:hAnsi="Calibri" w:cs="Times New Roman"/>
          <w:lang w:eastAsia="cs-CZ"/>
        </w:rPr>
        <w:t xml:space="preserve">povinnému na </w:t>
      </w:r>
      <w:r w:rsidRPr="002D34C4">
        <w:rPr>
          <w:rFonts w:ascii="Calibri" w:eastAsia="Times New Roman" w:hAnsi="Calibri" w:cs="Times New Roman"/>
          <w:szCs w:val="24"/>
          <w:lang w:eastAsia="cs-CZ"/>
        </w:rPr>
        <w:t xml:space="preserve">základě vystavené faktury – daňového dokladu. Povinný vystaví fakturu do 15 dnů </w:t>
      </w:r>
      <w:r w:rsidRPr="002D34C4">
        <w:rPr>
          <w:rFonts w:ascii="Calibri" w:eastAsia="Times New Roman" w:hAnsi="Calibri" w:cs="Times New Roman"/>
          <w:lang w:eastAsia="cs-CZ"/>
        </w:rPr>
        <w:t xml:space="preserve">ode dne podání návrhu na vklad práva </w:t>
      </w:r>
      <w:r w:rsidRPr="002D34C4">
        <w:rPr>
          <w:rFonts w:ascii="Calibri" w:eastAsia="Times New Roman" w:hAnsi="Calibri" w:cs="Times New Roman"/>
          <w:szCs w:val="24"/>
          <w:lang w:eastAsia="cs-CZ"/>
        </w:rPr>
        <w:t xml:space="preserve">odpovídajícího věcnému břemeni </w:t>
      </w:r>
      <w:r w:rsidRPr="002D34C4">
        <w:rPr>
          <w:rFonts w:ascii="Calibri" w:eastAsia="Times New Roman" w:hAnsi="Calibri" w:cs="Times New Roman"/>
          <w:lang w:eastAsia="cs-CZ"/>
        </w:rPr>
        <w:t xml:space="preserve">do katastru nemovitostí. </w:t>
      </w:r>
      <w:r w:rsidRPr="002D34C4">
        <w:rPr>
          <w:rFonts w:ascii="Calibri" w:eastAsia="Times New Roman" w:hAnsi="Calibri" w:cs="Times New Roman"/>
          <w:szCs w:val="24"/>
          <w:lang w:eastAsia="cs-CZ"/>
        </w:rPr>
        <w:t xml:space="preserve">Za den uskutečnění zdanitelného plnění se považuje den podání návrhu na vklad. Splatnost faktury je do 21 dnů poté, co bude vyrozumění o provedení vkladu práva dle této smlouvy doručeno oprávněnému. </w:t>
      </w:r>
    </w:p>
    <w:p w:rsidR="002D34C4" w:rsidRPr="002D34C4" w:rsidRDefault="002D34C4" w:rsidP="002D34C4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Faktura musí mít náležitosti daňového dokladu podle příslušných ustanovení zákona č. 235/2004 Sb., zákona o DPH, v platném znění. 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Oprávněný si vyhrazuje právo vrátit bez zaplacení fakturu, která neobsahuje všechny náležitosti, uvedené v  bodu 3. tohoto článku. Vrácením faktury přestane běžet původní lhůta splatnosti. Po opravě faktury povinným běží nová lhůta splatnosti 21 dní ode dne doručení opravené nebo nově vyhotovené faktury.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Povinný a oprávněný se dohodli, že v případě, kdy povinný ke dni uskutečnění zdanitelného plnění nebude mít zveřejněn účet dle příslušných ustanovení zák. č. 235/2004 Sb., o DPH, na který má být zaplacena úhrada za zřízení VB, bude tato platba provedena tak, že částku, představující DPH, zaplatí oprávněný přímo na účet správce daně povinného. </w:t>
      </w:r>
    </w:p>
    <w:p w:rsidR="002D34C4" w:rsidRPr="002D34C4" w:rsidRDefault="002D34C4" w:rsidP="002D34C4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Povinný a oprávněný se dohodli, že v případě, kdy u povinného ke dni uskutečnění zdanitelného plnění bude zveřejněna způsobem umožňujícím dálkový přístup skutečnost, že je nespolehlivým plátcem dle zák. č. 235/2004 Sb., o DPH, bude úhrada za zřízení VB provedena tak, že částku, představující DPH, zaplatí oprávněný přímo na účet správce daně povinného. </w:t>
      </w:r>
    </w:p>
    <w:p w:rsidR="002D34C4" w:rsidRPr="002D34C4" w:rsidRDefault="002D34C4" w:rsidP="002D34C4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3F6BA7" w:rsidRPr="00B15AAB" w:rsidRDefault="002D34C4" w:rsidP="00B15AAB">
      <w:pPr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Finanční výdaje, spojené s podáním návrhu na vklad práva dle této smlouvy do katastru nemovitostí a náklady, spojené s vyhotovením geometrického plánu nese </w:t>
      </w:r>
      <w:r w:rsidRPr="002D34C4">
        <w:rPr>
          <w:rFonts w:ascii="Calibri" w:eastAsia="Times New Roman" w:hAnsi="Calibri" w:cs="Times New Roman"/>
          <w:szCs w:val="24"/>
          <w:lang w:eastAsia="cs-CZ"/>
        </w:rPr>
        <w:t>oprávněný</w:t>
      </w:r>
      <w:r w:rsidRPr="002D34C4">
        <w:rPr>
          <w:rFonts w:ascii="Calibri" w:eastAsia="Times New Roman" w:hAnsi="Calibri" w:cs="Times New Roman"/>
          <w:lang w:eastAsia="cs-CZ"/>
        </w:rPr>
        <w:t>.</w:t>
      </w:r>
    </w:p>
    <w:p w:rsidR="002D34C4" w:rsidRDefault="002D34C4" w:rsidP="00B15AAB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B15AAB" w:rsidRPr="002D34C4" w:rsidRDefault="00B15AAB" w:rsidP="00B15AAB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V.</w:t>
      </w: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Doba trvání věcného břemene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Věcné břemeno, zřízené touto smlouvou, se sjednává jako časově neomezené a zaniká v případech, stanovených zákonem.</w:t>
      </w:r>
    </w:p>
    <w:p w:rsidR="003F6BA7" w:rsidRDefault="003F6BA7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lastRenderedPageBreak/>
        <w:t>VI.</w:t>
      </w: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Ostatní ujednání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Povinný výslovně souhlasí, aby oprávněný a jeho případní smluvní partneři v době do povolení vkladu věcného břemene dle této smlouvy do katastru nemovitostí Pozemek užíval za účelem zajištění bezpečného provozu, údržby, oprav a stavebních úprav plynárenského zařízení.</w:t>
      </w:r>
    </w:p>
    <w:p w:rsidR="002D34C4" w:rsidRPr="002D34C4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Oprávněný má ve vztahu k Pozemku dále oprávnění, která mu, jako PDS, vznikem věcného břemene dle této smlouvy přísluší především z ustanovení § 59 odst. 1 písm. f) a g) energetického zákona: </w:t>
      </w:r>
    </w:p>
    <w:p w:rsidR="002D34C4" w:rsidRPr="002D34C4" w:rsidRDefault="002D34C4" w:rsidP="002D34C4">
      <w:pPr>
        <w:numPr>
          <w:ilvl w:val="0"/>
          <w:numId w:val="5"/>
        </w:numPr>
        <w:spacing w:after="0" w:line="276" w:lineRule="auto"/>
        <w:ind w:left="1134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vstupovat a vjíždět na Pozemek v souvislosti s realizací práv, vyplývajících z věcného břemene;</w:t>
      </w:r>
    </w:p>
    <w:p w:rsidR="002D34C4" w:rsidRPr="002D34C4" w:rsidRDefault="002D34C4" w:rsidP="002D34C4">
      <w:pPr>
        <w:numPr>
          <w:ilvl w:val="0"/>
          <w:numId w:val="5"/>
        </w:numPr>
        <w:spacing w:after="0" w:line="276" w:lineRule="auto"/>
        <w:ind w:left="1134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odstraňovat a oklešťovat na Pozemku stromoví a jiné porosty, provádět likvidaci odstraněného a okleštěného stromoví a jiných porostů, ohrožujících bezpečné a spolehlivé provozování plynárenského zařízení v případech, kdy tak po předchozím upozornění a stanovení rozsahu neučinil sám povinný.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Oprávněný je povinen při výkonu práva dle této smlouvy postupovat dle příslušných ustanovení energetického zákona a co nejvíce šetřit práva povinného. Po skončení prací je oprávněný povinen uvést vždy Pozemek do předchozího stavu a není-li to možné s ohledem na povahu provedených prací, do stavu odpovídajícího předchozímu účelu či užívání nemovitosti a bezprostředně oznámit tuto skutečnost povinnému. 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F94912" w:rsidRDefault="002D34C4" w:rsidP="002D34C4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Jednat ve věcech, souvisejících s výkonem práv podle této smlouvy, je za stranu povinnou oprávněn, tel. č.: </w:t>
      </w:r>
      <w:r w:rsidR="003F6BA7">
        <w:rPr>
          <w:rFonts w:ascii="Calibri" w:eastAsia="Times New Roman" w:hAnsi="Calibri" w:cs="Times New Roman"/>
          <w:lang w:eastAsia="cs-CZ"/>
        </w:rPr>
        <w:t>224 232 623</w:t>
      </w:r>
      <w:r w:rsidR="003F6BA7" w:rsidRPr="002D34C4">
        <w:rPr>
          <w:rFonts w:ascii="Calibri" w:eastAsia="Times New Roman" w:hAnsi="Calibri" w:cs="Times New Roman"/>
          <w:lang w:eastAsia="cs-CZ"/>
        </w:rPr>
        <w:t xml:space="preserve">. </w:t>
      </w:r>
      <w:r w:rsidRPr="002D34C4">
        <w:rPr>
          <w:rFonts w:ascii="Calibri" w:eastAsia="Times New Roman" w:hAnsi="Calibri" w:cs="Times New Roman"/>
          <w:lang w:eastAsia="cs-CZ"/>
        </w:rPr>
        <w:t>V případě změny v osobě oprávněné za povinného jednat, se povinný zavazuje, tuto změnu bezodkladně ohlásit oprávněnému. Za oprávněného je ve věcech, souvisejících s výkonem práv podle této smlouvy, pověřen provozně-technický útvar, kontaktní tel. č.: 267 175 650.</w:t>
      </w:r>
    </w:p>
    <w:p w:rsidR="003F6BA7" w:rsidRDefault="003F6BA7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B15AAB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B15AAB" w:rsidRPr="002D34C4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VII.</w:t>
      </w: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Závěrečná ustanovení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Podpisem této smlouvy povinný, jako subjekt údajů, potvrzuje, že oprávněný, jako správce údajů, splnil vůči subjektu údajů informační povinnost ve smyslu ust. § 11 zákona č. 101/2000 Sb., o ochraně osobních údajů, v platném znění, týkající se zejména provádění zpracování osobních dat subjektu údajů v interním informačním systému správce údajů pouze k účelu danému touto smlouvou. Povinný, jako subjekt údajů, prohlašuje, že si je vědom všech svých zákonných práv v souvislosti s poskytnutím svých osobních údajů k účelu, danému touto smlouvou. Oprávněný se zavazuje při správě osobních údajů povinného využívat je a nakládat s nimi pouze ke sjednanému účelu a v souladu se zákonem. </w:t>
      </w:r>
    </w:p>
    <w:p w:rsidR="002D34C4" w:rsidRPr="002D34C4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Smluvní strany prohlašují, že smlouva představuje úplnou dohodu o veškerých jejích náležitostech a neexistují náležitosti, které by smluvní strany neujednaly.</w:t>
      </w:r>
    </w:p>
    <w:p w:rsidR="003F6BA7" w:rsidRPr="002D34C4" w:rsidRDefault="003F6BA7" w:rsidP="00115F55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Pro případ, že tato smlouva není uzavírána za přítomnosti obou smluvních stran, platí, že smlouva nebude uzavřena, pokud ji povinný či oprávněný podepíší s jakoukoliv změnou či odchylkou, byť nepodstatnou, nebo dodatkem, ledaže druhá smluvní strana takovou změnu, odchylku nebo dodatek následně schválí.</w:t>
      </w:r>
    </w:p>
    <w:p w:rsidR="002D34C4" w:rsidRPr="002D34C4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C11367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Tato smlouva je vyhotovena ve třech </w:t>
      </w:r>
      <w:r w:rsidR="002D34C4" w:rsidRPr="002D34C4">
        <w:rPr>
          <w:rFonts w:ascii="Calibri" w:eastAsia="Times New Roman" w:hAnsi="Calibri" w:cs="Times New Roman"/>
          <w:lang w:eastAsia="cs-CZ"/>
        </w:rPr>
        <w:t>stejnopisech s platností originálu. Jeden stejnopis je určen pro potřeby příslušného katastrálního úřadu k řízení o povolení vkladu práva, odpovídajícího věcnému břemeni, do katastru nemovitostí. Každá ze smluvních stran obdrží po jednom stejnopisu.</w:t>
      </w:r>
    </w:p>
    <w:p w:rsidR="002D34C4" w:rsidRPr="002D34C4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Smluvní strany se dohodly, že návrh na vklad práva odpovídajícího věcnému břemeni dle této smlouvy do katastru nemovitostí bude předložen Katastrálnímu úřadu pro </w:t>
      </w:r>
      <w:r w:rsidR="00C11367">
        <w:rPr>
          <w:rFonts w:ascii="Calibri" w:eastAsia="Times New Roman" w:hAnsi="Calibri" w:cs="Times New Roman"/>
          <w:lang w:eastAsia="cs-CZ"/>
        </w:rPr>
        <w:t>hlavní město Prahu</w:t>
      </w:r>
      <w:r w:rsidRPr="002D34C4">
        <w:rPr>
          <w:rFonts w:ascii="Calibri" w:eastAsia="Times New Roman" w:hAnsi="Calibri" w:cs="Times New Roman"/>
          <w:lang w:eastAsia="cs-CZ"/>
        </w:rPr>
        <w:t xml:space="preserve">, Katastrální pracoviště </w:t>
      </w:r>
      <w:r w:rsidR="00C11367">
        <w:rPr>
          <w:rFonts w:ascii="Calibri" w:eastAsia="Times New Roman" w:hAnsi="Calibri" w:cs="Times New Roman"/>
          <w:lang w:eastAsia="cs-CZ"/>
        </w:rPr>
        <w:t>Praha</w:t>
      </w:r>
      <w:r w:rsidRPr="002D34C4">
        <w:rPr>
          <w:rFonts w:ascii="Calibri" w:eastAsia="Times New Roman" w:hAnsi="Calibri" w:cs="Times New Roman"/>
          <w:lang w:eastAsia="cs-CZ"/>
        </w:rPr>
        <w:t>, prostřednictvím oprávněného.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Věcné břemeno podle této smlouvy vzniká v souladu s příslušným ustanovením občanského zákoníku zápisem do veřejného seznamu, kterým je katastr nemovitostí.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Pokud se něco v této smlouvě ukáže neplatným či to bude bránit vkladu práva odpovídajícího věcnému břemeni do katastru nemovitostí, neznamená to zánik smlouvy, ale strany se dohodnou podle zásad poctivého obchodního styku o nahrazení textu jiným, sledujícím stejný účel nebo o doplnění podkladů pro příslušný katastrální úřad.</w:t>
      </w:r>
    </w:p>
    <w:p w:rsidR="002D34C4" w:rsidRPr="002D34C4" w:rsidRDefault="002D34C4" w:rsidP="002D34C4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Tato smlouva nabývá platnosti a účinnosti dnem jejího podpisu oběma smluvními stranami, přičemž rozhodující je datum podpisu poslední smluvní strany. </w:t>
      </w:r>
    </w:p>
    <w:p w:rsidR="002D34C4" w:rsidRPr="002D34C4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Smlouva může být měněna nebo doplňována pouze formou vzestupně číslovaných písemných dodatků, podepsaných oběma smluvními stranami.</w:t>
      </w:r>
    </w:p>
    <w:p w:rsidR="002D34C4" w:rsidRPr="002D34C4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Smlouva a právní vztahy z ní vyplývající se řídí právním řádem České republiky.</w:t>
      </w:r>
    </w:p>
    <w:p w:rsidR="003F6BA7" w:rsidRPr="002D34C4" w:rsidRDefault="003F6BA7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3F6BA7" w:rsidRPr="00B15AAB" w:rsidRDefault="002D34C4" w:rsidP="00B15AAB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Na právní vztahy, vyplývající nebo související s touto smlouvou a v ní nebo v energetickém zákoně výslovně neupravené se přiměřeně uplatní ustanovení Občanského zákoníku.</w:t>
      </w:r>
    </w:p>
    <w:p w:rsidR="003F6BA7" w:rsidRPr="002D34C4" w:rsidRDefault="003F6BA7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Smluvní strany prohlašují, že si smlouvu před jejím podpisem přečetly, že byla uzavřena po vzájemné dohodě, podle jejich pravé a svobodné vůle, dobrovolně, určitě, vážně a srozumitelně, nikoliv v tísni, pod nátlakem ani za nápadně nevýhodných podmínek, což stvrzují svými podpisy. </w:t>
      </w:r>
    </w:p>
    <w:p w:rsidR="003F6BA7" w:rsidRDefault="003F6BA7" w:rsidP="002D34C4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</w:p>
    <w:p w:rsidR="00B15AAB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</w:p>
    <w:p w:rsidR="00B15AAB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</w:p>
    <w:p w:rsidR="00B15AAB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</w:p>
    <w:p w:rsidR="00B15AAB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</w:p>
    <w:p w:rsidR="00B15AAB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</w:p>
    <w:p w:rsidR="00B15AAB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lastRenderedPageBreak/>
        <w:t xml:space="preserve">Přílohy: </w:t>
      </w:r>
      <w:r w:rsidRPr="002D34C4">
        <w:rPr>
          <w:rFonts w:ascii="Calibri" w:eastAsia="Times New Roman" w:hAnsi="Calibri" w:cs="Times New Roman"/>
          <w:b/>
          <w:lang w:eastAsia="cs-CZ"/>
        </w:rPr>
        <w:tab/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č. 1 - Geometrický plán č. </w:t>
      </w:r>
      <w:r w:rsidR="00C11367">
        <w:rPr>
          <w:rFonts w:ascii="Calibri" w:eastAsia="Times New Roman" w:hAnsi="Calibri" w:cs="Times New Roman"/>
          <w:lang w:eastAsia="cs-CZ"/>
        </w:rPr>
        <w:t>3783-125/2013</w:t>
      </w:r>
    </w:p>
    <w:p w:rsid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B15AAB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B15AAB" w:rsidRPr="002D34C4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tbl>
      <w:tblPr>
        <w:tblStyle w:val="Mkatabulky1"/>
        <w:tblW w:w="9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65"/>
      </w:tblGrid>
      <w:tr w:rsidR="002D34C4" w:rsidRPr="002D34C4" w:rsidTr="00115F55">
        <w:trPr>
          <w:trHeight w:val="259"/>
        </w:trPr>
        <w:tc>
          <w:tcPr>
            <w:tcW w:w="4565" w:type="dxa"/>
          </w:tcPr>
          <w:p w:rsidR="002D34C4" w:rsidRPr="002D34C4" w:rsidRDefault="002D34C4" w:rsidP="003F6BA7">
            <w:pPr>
              <w:jc w:val="both"/>
              <w:rPr>
                <w:rFonts w:ascii="Calibri" w:eastAsia="Calibri" w:hAnsi="Calibri" w:cs="Times New Roman"/>
              </w:rPr>
            </w:pPr>
            <w:r w:rsidRPr="002D34C4">
              <w:rPr>
                <w:rFonts w:ascii="Calibri" w:eastAsia="Calibri" w:hAnsi="Calibri" w:cs="Times New Roman"/>
              </w:rPr>
              <w:t xml:space="preserve">V </w:t>
            </w:r>
            <w:r w:rsidR="003F6BA7">
              <w:rPr>
                <w:rFonts w:ascii="Calibri" w:eastAsia="Calibri" w:hAnsi="Calibri" w:cs="Times New Roman"/>
              </w:rPr>
              <w:t>Praze</w:t>
            </w:r>
            <w:r w:rsidR="003F6BA7" w:rsidRPr="002D34C4">
              <w:rPr>
                <w:rFonts w:ascii="Calibri" w:eastAsia="Calibri" w:hAnsi="Calibri" w:cs="Times New Roman"/>
              </w:rPr>
              <w:t xml:space="preserve"> </w:t>
            </w:r>
            <w:r w:rsidRPr="002D34C4">
              <w:rPr>
                <w:rFonts w:ascii="Calibri" w:eastAsia="Calibri" w:hAnsi="Calibri" w:cs="Times New Roman"/>
              </w:rPr>
              <w:t>dne …………………….</w:t>
            </w:r>
          </w:p>
        </w:tc>
        <w:tc>
          <w:tcPr>
            <w:tcW w:w="4565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  <w:r w:rsidRPr="002D34C4">
              <w:rPr>
                <w:rFonts w:ascii="Calibri" w:eastAsia="Calibri" w:hAnsi="Calibri" w:cs="Times New Roman"/>
              </w:rPr>
              <w:t>V Praze dne …………………….</w:t>
            </w:r>
          </w:p>
        </w:tc>
      </w:tr>
      <w:tr w:rsidR="002D34C4" w:rsidRPr="002D34C4" w:rsidTr="00115F55">
        <w:trPr>
          <w:trHeight w:val="270"/>
        </w:trPr>
        <w:tc>
          <w:tcPr>
            <w:tcW w:w="4565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65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D34C4" w:rsidRPr="002D34C4" w:rsidTr="00115F55">
        <w:trPr>
          <w:trHeight w:val="519"/>
        </w:trPr>
        <w:tc>
          <w:tcPr>
            <w:tcW w:w="4565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</w:p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 w:rsidRPr="002D34C4">
              <w:rPr>
                <w:rFonts w:ascii="Calibri" w:eastAsia="Calibri" w:hAnsi="Calibri" w:cs="Times New Roman"/>
                <w:u w:val="single"/>
              </w:rPr>
              <w:t>Povinný:</w:t>
            </w:r>
          </w:p>
        </w:tc>
        <w:tc>
          <w:tcPr>
            <w:tcW w:w="4565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</w:p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 w:rsidRPr="002D34C4">
              <w:rPr>
                <w:rFonts w:ascii="Calibri" w:eastAsia="Calibri" w:hAnsi="Calibri" w:cs="Times New Roman"/>
                <w:u w:val="single"/>
              </w:rPr>
              <w:t>Oprávněný:</w:t>
            </w:r>
          </w:p>
        </w:tc>
      </w:tr>
      <w:tr w:rsidR="002D34C4" w:rsidRPr="002D34C4" w:rsidTr="00115F55">
        <w:trPr>
          <w:trHeight w:val="270"/>
        </w:trPr>
        <w:tc>
          <w:tcPr>
            <w:tcW w:w="4565" w:type="dxa"/>
          </w:tcPr>
          <w:p w:rsidR="002D34C4" w:rsidRPr="002D34C4" w:rsidRDefault="003F6BA7" w:rsidP="002D34C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GREENMAIL s.r.o.</w:t>
            </w:r>
          </w:p>
        </w:tc>
        <w:tc>
          <w:tcPr>
            <w:tcW w:w="4565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  <w:r w:rsidRPr="002D34C4">
              <w:rPr>
                <w:rFonts w:ascii="Calibri" w:eastAsia="Calibri" w:hAnsi="Calibri" w:cs="Times New Roman"/>
              </w:rPr>
              <w:t>Pražská plynárenská Distribuce, a.s.,</w:t>
            </w:r>
            <w:r w:rsidRPr="002D34C4">
              <w:rPr>
                <w:rFonts w:ascii="Calibri" w:eastAsia="Calibri" w:hAnsi="Calibri" w:cs="Times New Roman"/>
              </w:rPr>
              <w:tab/>
            </w:r>
          </w:p>
        </w:tc>
      </w:tr>
      <w:tr w:rsidR="002D34C4" w:rsidRPr="002D34C4" w:rsidTr="00115F55">
        <w:trPr>
          <w:trHeight w:val="259"/>
        </w:trPr>
        <w:tc>
          <w:tcPr>
            <w:tcW w:w="4565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65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  <w:r w:rsidRPr="002D34C4">
              <w:rPr>
                <w:rFonts w:ascii="Calibri" w:eastAsia="Calibri" w:hAnsi="Calibri" w:cs="Times New Roman"/>
              </w:rPr>
              <w:t>člen koncernu Pražská plynárenská, a.s.</w:t>
            </w:r>
          </w:p>
        </w:tc>
      </w:tr>
      <w:tr w:rsidR="002D34C4" w:rsidRPr="002D34C4" w:rsidTr="00115F55">
        <w:trPr>
          <w:trHeight w:val="259"/>
        </w:trPr>
        <w:tc>
          <w:tcPr>
            <w:tcW w:w="4565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65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D34C4" w:rsidRPr="002D34C4" w:rsidTr="00115F55">
        <w:trPr>
          <w:trHeight w:val="259"/>
        </w:trPr>
        <w:tc>
          <w:tcPr>
            <w:tcW w:w="4565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65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D34C4" w:rsidRPr="002D34C4" w:rsidTr="00115F55">
        <w:trPr>
          <w:trHeight w:val="270"/>
        </w:trPr>
        <w:tc>
          <w:tcPr>
            <w:tcW w:w="4565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65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D34C4" w:rsidRPr="002D34C4" w:rsidTr="00115F55">
        <w:trPr>
          <w:trHeight w:val="259"/>
        </w:trPr>
        <w:tc>
          <w:tcPr>
            <w:tcW w:w="4565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  <w:r w:rsidRPr="002D34C4">
              <w:rPr>
                <w:rFonts w:ascii="Calibri" w:eastAsia="Calibri" w:hAnsi="Calibri" w:cs="Times New Roman"/>
              </w:rPr>
              <w:t>…………………….…………………….</w:t>
            </w:r>
          </w:p>
        </w:tc>
        <w:tc>
          <w:tcPr>
            <w:tcW w:w="4565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  <w:r w:rsidRPr="002D34C4">
              <w:rPr>
                <w:rFonts w:ascii="Calibri" w:eastAsia="Calibri" w:hAnsi="Calibri" w:cs="Times New Roman"/>
              </w:rPr>
              <w:t>…………………….…………………….</w:t>
            </w:r>
          </w:p>
        </w:tc>
      </w:tr>
      <w:tr w:rsidR="002D34C4" w:rsidRPr="002D34C4" w:rsidTr="00115F55">
        <w:trPr>
          <w:trHeight w:val="530"/>
        </w:trPr>
        <w:tc>
          <w:tcPr>
            <w:tcW w:w="4565" w:type="dxa"/>
          </w:tcPr>
          <w:p w:rsidR="002D34C4" w:rsidRDefault="003F6BA7" w:rsidP="002D34C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Ing. David Štekl</w:t>
            </w:r>
          </w:p>
          <w:p w:rsidR="003F6BA7" w:rsidRPr="002D34C4" w:rsidRDefault="00146AEF" w:rsidP="002D34C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</w:t>
            </w:r>
            <w:r w:rsidR="003F6BA7">
              <w:rPr>
                <w:rFonts w:ascii="Calibri" w:eastAsia="Calibri" w:hAnsi="Calibri" w:cs="Times New Roman"/>
              </w:rPr>
              <w:t>ednatel společnosti</w:t>
            </w:r>
          </w:p>
        </w:tc>
        <w:tc>
          <w:tcPr>
            <w:tcW w:w="4565" w:type="dxa"/>
          </w:tcPr>
          <w:p w:rsidR="002D34C4" w:rsidRPr="002B10B8" w:rsidRDefault="002B10B8" w:rsidP="002D34C4">
            <w:pPr>
              <w:jc w:val="both"/>
              <w:rPr>
                <w:rFonts w:ascii="Calibri" w:eastAsia="Calibri" w:hAnsi="Calibri" w:cs="Times New Roman"/>
                <w:highlight w:val="black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highlight w:val="black"/>
              </w:rPr>
              <w:t>'''''''''' ''''''''' ''''''''''''''''</w:t>
            </w:r>
          </w:p>
          <w:p w:rsidR="00146AEF" w:rsidRPr="002D34C4" w:rsidRDefault="00146AEF" w:rsidP="002D34C4">
            <w:pPr>
              <w:jc w:val="both"/>
              <w:rPr>
                <w:rFonts w:ascii="Calibri" w:eastAsia="Calibri" w:hAnsi="Calibri" w:cs="Times New Roman"/>
              </w:rPr>
            </w:pPr>
            <w:r w:rsidRPr="002D34C4">
              <w:rPr>
                <w:rFonts w:ascii="Calibri" w:eastAsia="Calibri" w:hAnsi="Calibri" w:cs="Times New Roman"/>
              </w:rPr>
              <w:t>na základě pověření</w:t>
            </w:r>
          </w:p>
        </w:tc>
      </w:tr>
      <w:tr w:rsidR="002D34C4" w:rsidRPr="002D34C4" w:rsidTr="00115F55">
        <w:trPr>
          <w:trHeight w:val="259"/>
        </w:trPr>
        <w:tc>
          <w:tcPr>
            <w:tcW w:w="4565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65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66A0B" w:rsidRPr="002D34C4" w:rsidRDefault="00866A0B">
      <w:pPr>
        <w:rPr>
          <w:b/>
        </w:rPr>
      </w:pPr>
    </w:p>
    <w:sectPr w:rsidR="00866A0B" w:rsidRPr="002D34C4" w:rsidSect="002D5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A3" w:rsidRDefault="000F0EA3">
      <w:pPr>
        <w:spacing w:after="0" w:line="240" w:lineRule="auto"/>
      </w:pPr>
      <w:r>
        <w:separator/>
      </w:r>
    </w:p>
  </w:endnote>
  <w:endnote w:type="continuationSeparator" w:id="0">
    <w:p w:rsidR="000F0EA3" w:rsidRDefault="000F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B8" w:rsidRDefault="002B10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34" w:rsidRPr="002B10B8" w:rsidRDefault="000F0EA3" w:rsidP="002B10B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B8" w:rsidRDefault="002B10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A3" w:rsidRDefault="000F0EA3">
      <w:pPr>
        <w:spacing w:after="0" w:line="240" w:lineRule="auto"/>
      </w:pPr>
      <w:r>
        <w:separator/>
      </w:r>
    </w:p>
  </w:footnote>
  <w:footnote w:type="continuationSeparator" w:id="0">
    <w:p w:rsidR="000F0EA3" w:rsidRDefault="000F0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B8" w:rsidRDefault="002B10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0F" w:rsidRPr="0061720F" w:rsidRDefault="0061720F" w:rsidP="0061720F">
    <w:pPr>
      <w:pStyle w:val="Zhlav"/>
      <w:jc w:val="right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B8" w:rsidRDefault="002B10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F7A"/>
    <w:multiLevelType w:val="hybridMultilevel"/>
    <w:tmpl w:val="6AE44F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34D8"/>
    <w:multiLevelType w:val="hybridMultilevel"/>
    <w:tmpl w:val="00E6B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3F70"/>
    <w:multiLevelType w:val="hybridMultilevel"/>
    <w:tmpl w:val="EF16E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871CE"/>
    <w:multiLevelType w:val="hybridMultilevel"/>
    <w:tmpl w:val="CFC40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426A3"/>
    <w:multiLevelType w:val="hybridMultilevel"/>
    <w:tmpl w:val="CFC40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F7EDC"/>
    <w:multiLevelType w:val="hybridMultilevel"/>
    <w:tmpl w:val="57D85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F6A61"/>
    <w:multiLevelType w:val="hybridMultilevel"/>
    <w:tmpl w:val="A55EA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an Novotny">
    <w15:presenceInfo w15:providerId="AD" w15:userId="S-1-5-21-3700803931-3412066713-2253942987-1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C4"/>
    <w:rsid w:val="00074E3D"/>
    <w:rsid w:val="000B7FEF"/>
    <w:rsid w:val="000F0EA3"/>
    <w:rsid w:val="000F7B8F"/>
    <w:rsid w:val="00115F55"/>
    <w:rsid w:val="00126D38"/>
    <w:rsid w:val="001328CC"/>
    <w:rsid w:val="00146AEF"/>
    <w:rsid w:val="00155796"/>
    <w:rsid w:val="001C01BC"/>
    <w:rsid w:val="00280DFD"/>
    <w:rsid w:val="002B10B8"/>
    <w:rsid w:val="002D34C4"/>
    <w:rsid w:val="002E775F"/>
    <w:rsid w:val="00373480"/>
    <w:rsid w:val="003A62E7"/>
    <w:rsid w:val="003C63EB"/>
    <w:rsid w:val="003F6BA7"/>
    <w:rsid w:val="004805FD"/>
    <w:rsid w:val="00520B94"/>
    <w:rsid w:val="00592ED2"/>
    <w:rsid w:val="0061720F"/>
    <w:rsid w:val="007543DB"/>
    <w:rsid w:val="0078783B"/>
    <w:rsid w:val="0083639F"/>
    <w:rsid w:val="00866A0B"/>
    <w:rsid w:val="00925D89"/>
    <w:rsid w:val="00AB541C"/>
    <w:rsid w:val="00AB6625"/>
    <w:rsid w:val="00B15AAB"/>
    <w:rsid w:val="00B402E1"/>
    <w:rsid w:val="00BD397E"/>
    <w:rsid w:val="00C11367"/>
    <w:rsid w:val="00C11610"/>
    <w:rsid w:val="00C65D8A"/>
    <w:rsid w:val="00D11C6A"/>
    <w:rsid w:val="00D13EA6"/>
    <w:rsid w:val="00D55F95"/>
    <w:rsid w:val="00D8730F"/>
    <w:rsid w:val="00D95616"/>
    <w:rsid w:val="00DA2F40"/>
    <w:rsid w:val="00DC4E93"/>
    <w:rsid w:val="00F45C40"/>
    <w:rsid w:val="00F94912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D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4C4"/>
  </w:style>
  <w:style w:type="table" w:customStyle="1" w:styleId="Mkatabulky1">
    <w:name w:val="Mřížka tabulky1"/>
    <w:basedOn w:val="Normlntabulka"/>
    <w:next w:val="Mkatabulky"/>
    <w:uiPriority w:val="59"/>
    <w:rsid w:val="002D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2D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73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D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17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D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4C4"/>
  </w:style>
  <w:style w:type="table" w:customStyle="1" w:styleId="Mkatabulky1">
    <w:name w:val="Mřížka tabulky1"/>
    <w:basedOn w:val="Normlntabulka"/>
    <w:next w:val="Mkatabulky"/>
    <w:uiPriority w:val="59"/>
    <w:rsid w:val="002D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2D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73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D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17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2017-07-27T08:14:00Z</dcterms:created>
  <dcterms:modified xsi:type="dcterms:W3CDTF">2017-07-27T08:15:00Z</dcterms:modified>
</cp:coreProperties>
</file>