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985"/>
        <w:gridCol w:w="2015"/>
      </w:tblGrid>
      <w:tr w:rsidR="005940AC" w:rsidRPr="0013197A" w:rsidTr="00E83F92">
        <w:trPr>
          <w:trHeight w:val="1240"/>
        </w:trPr>
        <w:tc>
          <w:tcPr>
            <w:tcW w:w="5211" w:type="dxa"/>
            <w:vMerge w:val="restart"/>
            <w:shd w:val="clear" w:color="auto" w:fill="auto"/>
            <w:vAlign w:val="center"/>
          </w:tcPr>
          <w:p w:rsidR="005940AC" w:rsidRPr="0013197A" w:rsidRDefault="00E801B7" w:rsidP="00E83F92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F8C332A" wp14:editId="3093AF8B">
                  <wp:extent cx="2676525" cy="704850"/>
                  <wp:effectExtent l="0" t="0" r="9525" b="0"/>
                  <wp:docPr id="1" name="obrázek 1" descr="Prazska_plynarenska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azska_plynarenska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40AC" w:rsidRPr="0013197A" w:rsidRDefault="00CE1797" w:rsidP="00A234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Instrukce </w:t>
            </w:r>
            <w:r w:rsidR="00A2349E">
              <w:rPr>
                <w:rFonts w:ascii="Arial" w:hAnsi="Arial" w:cs="Arial"/>
                <w:b/>
              </w:rPr>
              <w:t xml:space="preserve">obchodního </w:t>
            </w:r>
            <w:r>
              <w:rPr>
                <w:rFonts w:ascii="Arial" w:hAnsi="Arial" w:cs="Arial"/>
                <w:b/>
              </w:rPr>
              <w:t xml:space="preserve">úseku </w:t>
            </w:r>
            <w:r w:rsidR="005940AC" w:rsidRPr="0013197A">
              <w:rPr>
                <w:rFonts w:ascii="Arial" w:hAnsi="Arial" w:cs="Arial"/>
                <w:b/>
              </w:rPr>
              <w:t>PP, a. s.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940AC" w:rsidRPr="0013197A" w:rsidRDefault="0087738E" w:rsidP="00E83F92">
            <w:pPr>
              <w:jc w:val="center"/>
              <w:rPr>
                <w:rFonts w:ascii="Arial" w:hAnsi="Arial" w:cs="Arial"/>
                <w:b/>
              </w:rPr>
            </w:pPr>
            <w:r w:rsidRPr="00572055">
              <w:rPr>
                <w:rFonts w:ascii="Arial" w:hAnsi="Arial" w:cs="Arial"/>
                <w:b/>
                <w:highlight w:val="yellow"/>
              </w:rPr>
              <w:t>X</w:t>
            </w:r>
            <w:r w:rsidR="00572055" w:rsidRPr="00572055">
              <w:rPr>
                <w:rFonts w:ascii="Arial" w:hAnsi="Arial" w:cs="Arial"/>
                <w:b/>
                <w:highlight w:val="yellow"/>
              </w:rPr>
              <w:t>/2016</w:t>
            </w:r>
          </w:p>
        </w:tc>
      </w:tr>
      <w:tr w:rsidR="005940AC" w:rsidRPr="0013197A" w:rsidTr="00E83F92">
        <w:trPr>
          <w:trHeight w:val="510"/>
        </w:trPr>
        <w:tc>
          <w:tcPr>
            <w:tcW w:w="5211" w:type="dxa"/>
            <w:vMerge/>
            <w:shd w:val="clear" w:color="auto" w:fill="auto"/>
            <w:vAlign w:val="center"/>
          </w:tcPr>
          <w:p w:rsidR="005940AC" w:rsidRPr="0013197A" w:rsidRDefault="005940AC" w:rsidP="00E83F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940AC" w:rsidRPr="0013197A" w:rsidRDefault="005940AC" w:rsidP="00E83F92">
            <w:pPr>
              <w:rPr>
                <w:rFonts w:ascii="Arial" w:hAnsi="Arial" w:cs="Arial"/>
                <w:sz w:val="22"/>
                <w:szCs w:val="22"/>
              </w:rPr>
            </w:pPr>
            <w:r w:rsidRPr="0013197A">
              <w:rPr>
                <w:rFonts w:ascii="Arial" w:hAnsi="Arial" w:cs="Arial"/>
                <w:sz w:val="22"/>
                <w:szCs w:val="22"/>
              </w:rPr>
              <w:t>Verze: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940AC" w:rsidRPr="0013197A" w:rsidRDefault="0087738E" w:rsidP="00E83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940AC" w:rsidRPr="0013197A" w:rsidTr="00E83F92">
        <w:trPr>
          <w:trHeight w:val="712"/>
        </w:trPr>
        <w:tc>
          <w:tcPr>
            <w:tcW w:w="5211" w:type="dxa"/>
            <w:vMerge/>
            <w:shd w:val="clear" w:color="auto" w:fill="auto"/>
            <w:vAlign w:val="center"/>
          </w:tcPr>
          <w:p w:rsidR="005940AC" w:rsidRPr="0013197A" w:rsidRDefault="005940AC" w:rsidP="00E83F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940AC" w:rsidRPr="0013197A" w:rsidRDefault="005940AC" w:rsidP="00E83F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Ruší</w:t>
            </w:r>
            <w:r w:rsidRPr="0013197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940AC" w:rsidRPr="00BA6A45" w:rsidRDefault="005940AC" w:rsidP="00E93610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</w:p>
        </w:tc>
      </w:tr>
      <w:tr w:rsidR="005940AC" w:rsidRPr="0013197A" w:rsidTr="00E83F92">
        <w:trPr>
          <w:trHeight w:val="510"/>
        </w:trPr>
        <w:tc>
          <w:tcPr>
            <w:tcW w:w="5211" w:type="dxa"/>
            <w:shd w:val="clear" w:color="auto" w:fill="auto"/>
            <w:vAlign w:val="center"/>
          </w:tcPr>
          <w:p w:rsidR="0087738E" w:rsidRPr="00572055" w:rsidRDefault="00572055" w:rsidP="002342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2055">
              <w:rPr>
                <w:rFonts w:ascii="Arial" w:hAnsi="Arial" w:cs="Arial"/>
                <w:sz w:val="22"/>
                <w:szCs w:val="22"/>
              </w:rPr>
              <w:t xml:space="preserve">Datum účinnosti: </w:t>
            </w:r>
            <w:r w:rsidR="00E553E0">
              <w:rPr>
                <w:rFonts w:ascii="Arial" w:hAnsi="Arial" w:cs="Arial"/>
                <w:sz w:val="22"/>
                <w:szCs w:val="22"/>
                <w:highlight w:val="yellow"/>
              </w:rPr>
              <w:t>X. Y</w:t>
            </w:r>
            <w:r w:rsidRPr="005720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. </w:t>
            </w:r>
            <w:r w:rsidRPr="003B0DCE">
              <w:rPr>
                <w:rFonts w:ascii="Arial" w:hAnsi="Arial" w:cs="Arial"/>
                <w:sz w:val="22"/>
                <w:szCs w:val="22"/>
                <w:highlight w:val="yellow"/>
              </w:rPr>
              <w:t>201</w:t>
            </w:r>
            <w:r w:rsidR="003B0DCE" w:rsidRPr="003B0DCE">
              <w:rPr>
                <w:rFonts w:ascii="Arial" w:hAnsi="Arial" w:cs="Arial"/>
                <w:sz w:val="22"/>
                <w:szCs w:val="22"/>
                <w:highlight w:val="yellow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40AC" w:rsidRPr="001145AA" w:rsidRDefault="005940AC" w:rsidP="00E83F92">
            <w:pPr>
              <w:rPr>
                <w:rFonts w:ascii="Arial" w:hAnsi="Arial" w:cs="Arial"/>
                <w:sz w:val="22"/>
                <w:szCs w:val="22"/>
              </w:rPr>
            </w:pPr>
            <w:r w:rsidRPr="001145AA">
              <w:rPr>
                <w:rFonts w:ascii="Arial" w:hAnsi="Arial" w:cs="Arial"/>
                <w:sz w:val="22"/>
                <w:szCs w:val="22"/>
              </w:rPr>
              <w:t>Datum schválení: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940AC" w:rsidRPr="00200198" w:rsidRDefault="00E553E0" w:rsidP="00572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Y</w:t>
            </w:r>
            <w:r w:rsidR="00025A74" w:rsidRPr="0087738E">
              <w:rPr>
                <w:rFonts w:ascii="Arial" w:hAnsi="Arial" w:cs="Arial"/>
                <w:sz w:val="22"/>
                <w:szCs w:val="22"/>
                <w:highlight w:val="yellow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Z</w:t>
            </w:r>
            <w:r w:rsidR="00025A74" w:rsidRPr="0087738E">
              <w:rPr>
                <w:rFonts w:ascii="Arial" w:hAnsi="Arial" w:cs="Arial"/>
                <w:sz w:val="22"/>
                <w:szCs w:val="22"/>
                <w:highlight w:val="yellow"/>
              </w:rPr>
              <w:t>. 2016</w:t>
            </w:r>
          </w:p>
        </w:tc>
      </w:tr>
    </w:tbl>
    <w:p w:rsidR="00EA287A" w:rsidRDefault="00EA287A" w:rsidP="005F67AE"/>
    <w:p w:rsidR="00EA287A" w:rsidRDefault="00EA287A" w:rsidP="005F67AE"/>
    <w:p w:rsidR="00EC735D" w:rsidRDefault="00EC735D" w:rsidP="00B370C7">
      <w:pPr>
        <w:tabs>
          <w:tab w:val="left" w:pos="567"/>
        </w:tabs>
        <w:jc w:val="center"/>
        <w:rPr>
          <w:rFonts w:ascii="Arial" w:hAnsi="Arial" w:cs="Arial"/>
          <w:b/>
          <w:sz w:val="36"/>
          <w:szCs w:val="36"/>
        </w:rPr>
      </w:pPr>
    </w:p>
    <w:p w:rsidR="005F67AE" w:rsidRPr="00B370C7" w:rsidRDefault="00B72605" w:rsidP="00B370C7">
      <w:pPr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6"/>
          <w:szCs w:val="36"/>
        </w:rPr>
        <w:t>V</w:t>
      </w:r>
      <w:r w:rsidR="00EC735D">
        <w:rPr>
          <w:rFonts w:ascii="Arial" w:hAnsi="Arial" w:cs="Arial"/>
          <w:b/>
          <w:sz w:val="36"/>
          <w:szCs w:val="36"/>
        </w:rPr>
        <w:t>edení elektronické</w:t>
      </w:r>
      <w:r w:rsidR="0072116E">
        <w:rPr>
          <w:rFonts w:ascii="Arial" w:hAnsi="Arial" w:cs="Arial"/>
          <w:b/>
          <w:sz w:val="36"/>
          <w:szCs w:val="36"/>
        </w:rPr>
        <w:t xml:space="preserve"> </w:t>
      </w:r>
      <w:r w:rsidR="00EC735D">
        <w:rPr>
          <w:rFonts w:ascii="Arial" w:hAnsi="Arial" w:cs="Arial"/>
          <w:b/>
          <w:sz w:val="36"/>
          <w:szCs w:val="36"/>
        </w:rPr>
        <w:t xml:space="preserve">dokumentace v SAP </w:t>
      </w:r>
    </w:p>
    <w:p w:rsidR="005F67AE" w:rsidRDefault="005F67AE" w:rsidP="005F67AE">
      <w:pPr>
        <w:jc w:val="center"/>
        <w:rPr>
          <w:b/>
        </w:rPr>
      </w:pPr>
    </w:p>
    <w:p w:rsidR="005F67AE" w:rsidRDefault="005F67AE" w:rsidP="005F67AE">
      <w:pPr>
        <w:tabs>
          <w:tab w:val="left" w:pos="567"/>
          <w:tab w:val="left" w:pos="709"/>
          <w:tab w:val="left" w:pos="851"/>
        </w:tabs>
        <w:jc w:val="center"/>
        <w:rPr>
          <w:b/>
        </w:rPr>
      </w:pPr>
    </w:p>
    <w:p w:rsidR="008C36F8" w:rsidRDefault="008C36F8" w:rsidP="005F67AE">
      <w:pPr>
        <w:tabs>
          <w:tab w:val="left" w:pos="567"/>
          <w:tab w:val="left" w:pos="709"/>
          <w:tab w:val="left" w:pos="851"/>
        </w:tabs>
        <w:jc w:val="center"/>
        <w:rPr>
          <w:b/>
        </w:rPr>
      </w:pPr>
    </w:p>
    <w:p w:rsidR="008C36F8" w:rsidRDefault="008C36F8">
      <w:pPr>
        <w:pStyle w:val="Nadpisobsahu"/>
        <w:rPr>
          <w:color w:val="auto"/>
        </w:rPr>
      </w:pPr>
      <w:r w:rsidRPr="008C36F8">
        <w:rPr>
          <w:color w:val="auto"/>
        </w:rPr>
        <w:t>Obsah</w:t>
      </w:r>
    </w:p>
    <w:p w:rsidR="008C36F8" w:rsidRPr="008C36F8" w:rsidRDefault="008C36F8" w:rsidP="008C36F8"/>
    <w:p w:rsidR="00737E7F" w:rsidRDefault="008C36F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62218541" w:history="1">
        <w:r w:rsidR="00737E7F" w:rsidRPr="000F0E4C">
          <w:rPr>
            <w:rStyle w:val="Hypertextovodkaz"/>
            <w:noProof/>
          </w:rPr>
          <w:t>Článek 1 - Rozsah působnosti</w:t>
        </w:r>
        <w:r w:rsidR="00737E7F">
          <w:rPr>
            <w:noProof/>
            <w:webHidden/>
          </w:rPr>
          <w:tab/>
        </w:r>
        <w:r w:rsidR="00737E7F">
          <w:rPr>
            <w:noProof/>
            <w:webHidden/>
          </w:rPr>
          <w:fldChar w:fldCharType="begin"/>
        </w:r>
        <w:r w:rsidR="00737E7F">
          <w:rPr>
            <w:noProof/>
            <w:webHidden/>
          </w:rPr>
          <w:instrText xml:space="preserve"> PAGEREF _Toc462218541 \h </w:instrText>
        </w:r>
        <w:r w:rsidR="00737E7F">
          <w:rPr>
            <w:noProof/>
            <w:webHidden/>
          </w:rPr>
        </w:r>
        <w:r w:rsidR="00737E7F">
          <w:rPr>
            <w:noProof/>
            <w:webHidden/>
          </w:rPr>
          <w:fldChar w:fldCharType="separate"/>
        </w:r>
        <w:r w:rsidR="00737E7F">
          <w:rPr>
            <w:noProof/>
            <w:webHidden/>
          </w:rPr>
          <w:t>2</w:t>
        </w:r>
        <w:r w:rsidR="00737E7F">
          <w:rPr>
            <w:noProof/>
            <w:webHidden/>
          </w:rPr>
          <w:fldChar w:fldCharType="end"/>
        </w:r>
      </w:hyperlink>
    </w:p>
    <w:p w:rsidR="00737E7F" w:rsidRDefault="000E52C2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18542" w:history="1">
        <w:r w:rsidR="00737E7F" w:rsidRPr="000F0E4C">
          <w:rPr>
            <w:rStyle w:val="Hypertextovodkaz"/>
            <w:noProof/>
          </w:rPr>
          <w:t>Článek 2 – Účel</w:t>
        </w:r>
        <w:r w:rsidR="00737E7F">
          <w:rPr>
            <w:noProof/>
            <w:webHidden/>
          </w:rPr>
          <w:tab/>
        </w:r>
        <w:r w:rsidR="00737E7F">
          <w:rPr>
            <w:noProof/>
            <w:webHidden/>
          </w:rPr>
          <w:fldChar w:fldCharType="begin"/>
        </w:r>
        <w:r w:rsidR="00737E7F">
          <w:rPr>
            <w:noProof/>
            <w:webHidden/>
          </w:rPr>
          <w:instrText xml:space="preserve"> PAGEREF _Toc462218542 \h </w:instrText>
        </w:r>
        <w:r w:rsidR="00737E7F">
          <w:rPr>
            <w:noProof/>
            <w:webHidden/>
          </w:rPr>
        </w:r>
        <w:r w:rsidR="00737E7F">
          <w:rPr>
            <w:noProof/>
            <w:webHidden/>
          </w:rPr>
          <w:fldChar w:fldCharType="separate"/>
        </w:r>
        <w:r w:rsidR="00737E7F">
          <w:rPr>
            <w:noProof/>
            <w:webHidden/>
          </w:rPr>
          <w:t>2</w:t>
        </w:r>
        <w:r w:rsidR="00737E7F">
          <w:rPr>
            <w:noProof/>
            <w:webHidden/>
          </w:rPr>
          <w:fldChar w:fldCharType="end"/>
        </w:r>
      </w:hyperlink>
    </w:p>
    <w:p w:rsidR="00737E7F" w:rsidRDefault="000E52C2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18543" w:history="1">
        <w:r w:rsidR="00737E7F" w:rsidRPr="000F0E4C">
          <w:rPr>
            <w:rStyle w:val="Hypertextovodkaz"/>
            <w:noProof/>
          </w:rPr>
          <w:t>Článek 3 - Přehled změn a revizí</w:t>
        </w:r>
        <w:r w:rsidR="00737E7F">
          <w:rPr>
            <w:noProof/>
            <w:webHidden/>
          </w:rPr>
          <w:tab/>
        </w:r>
        <w:r w:rsidR="00737E7F">
          <w:rPr>
            <w:noProof/>
            <w:webHidden/>
          </w:rPr>
          <w:fldChar w:fldCharType="begin"/>
        </w:r>
        <w:r w:rsidR="00737E7F">
          <w:rPr>
            <w:noProof/>
            <w:webHidden/>
          </w:rPr>
          <w:instrText xml:space="preserve"> PAGEREF _Toc462218543 \h </w:instrText>
        </w:r>
        <w:r w:rsidR="00737E7F">
          <w:rPr>
            <w:noProof/>
            <w:webHidden/>
          </w:rPr>
        </w:r>
        <w:r w:rsidR="00737E7F">
          <w:rPr>
            <w:noProof/>
            <w:webHidden/>
          </w:rPr>
          <w:fldChar w:fldCharType="separate"/>
        </w:r>
        <w:r w:rsidR="00737E7F">
          <w:rPr>
            <w:noProof/>
            <w:webHidden/>
          </w:rPr>
          <w:t>2</w:t>
        </w:r>
        <w:r w:rsidR="00737E7F">
          <w:rPr>
            <w:noProof/>
            <w:webHidden/>
          </w:rPr>
          <w:fldChar w:fldCharType="end"/>
        </w:r>
      </w:hyperlink>
    </w:p>
    <w:p w:rsidR="00737E7F" w:rsidRDefault="000E52C2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18544" w:history="1">
        <w:r w:rsidR="00737E7F" w:rsidRPr="000F0E4C">
          <w:rPr>
            <w:rStyle w:val="Hypertextovodkaz"/>
            <w:noProof/>
          </w:rPr>
          <w:t>Článek 4 – Základní pojmy a zkratky</w:t>
        </w:r>
        <w:r w:rsidR="00737E7F">
          <w:rPr>
            <w:noProof/>
            <w:webHidden/>
          </w:rPr>
          <w:tab/>
        </w:r>
        <w:r w:rsidR="00737E7F">
          <w:rPr>
            <w:noProof/>
            <w:webHidden/>
          </w:rPr>
          <w:fldChar w:fldCharType="begin"/>
        </w:r>
        <w:r w:rsidR="00737E7F">
          <w:rPr>
            <w:noProof/>
            <w:webHidden/>
          </w:rPr>
          <w:instrText xml:space="preserve"> PAGEREF _Toc462218544 \h </w:instrText>
        </w:r>
        <w:r w:rsidR="00737E7F">
          <w:rPr>
            <w:noProof/>
            <w:webHidden/>
          </w:rPr>
        </w:r>
        <w:r w:rsidR="00737E7F">
          <w:rPr>
            <w:noProof/>
            <w:webHidden/>
          </w:rPr>
          <w:fldChar w:fldCharType="separate"/>
        </w:r>
        <w:r w:rsidR="00737E7F">
          <w:rPr>
            <w:noProof/>
            <w:webHidden/>
          </w:rPr>
          <w:t>2</w:t>
        </w:r>
        <w:r w:rsidR="00737E7F">
          <w:rPr>
            <w:noProof/>
            <w:webHidden/>
          </w:rPr>
          <w:fldChar w:fldCharType="end"/>
        </w:r>
      </w:hyperlink>
    </w:p>
    <w:p w:rsidR="00737E7F" w:rsidRDefault="000E52C2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18545" w:history="1">
        <w:r w:rsidR="00737E7F" w:rsidRPr="000F0E4C">
          <w:rPr>
            <w:rStyle w:val="Hypertextovodkaz"/>
            <w:noProof/>
          </w:rPr>
          <w:t>Článek 5 – Stanovení okruhu příslušných zaměstnanců a postupů pro vedení elektronické dokumentace v SAP</w:t>
        </w:r>
        <w:r w:rsidR="00737E7F">
          <w:rPr>
            <w:noProof/>
            <w:webHidden/>
          </w:rPr>
          <w:tab/>
        </w:r>
        <w:r w:rsidR="00737E7F">
          <w:rPr>
            <w:noProof/>
            <w:webHidden/>
          </w:rPr>
          <w:fldChar w:fldCharType="begin"/>
        </w:r>
        <w:r w:rsidR="00737E7F">
          <w:rPr>
            <w:noProof/>
            <w:webHidden/>
          </w:rPr>
          <w:instrText xml:space="preserve"> PAGEREF _Toc462218545 \h </w:instrText>
        </w:r>
        <w:r w:rsidR="00737E7F">
          <w:rPr>
            <w:noProof/>
            <w:webHidden/>
          </w:rPr>
        </w:r>
        <w:r w:rsidR="00737E7F">
          <w:rPr>
            <w:noProof/>
            <w:webHidden/>
          </w:rPr>
          <w:fldChar w:fldCharType="separate"/>
        </w:r>
        <w:r w:rsidR="00737E7F">
          <w:rPr>
            <w:noProof/>
            <w:webHidden/>
          </w:rPr>
          <w:t>3</w:t>
        </w:r>
        <w:r w:rsidR="00737E7F">
          <w:rPr>
            <w:noProof/>
            <w:webHidden/>
          </w:rPr>
          <w:fldChar w:fldCharType="end"/>
        </w:r>
      </w:hyperlink>
    </w:p>
    <w:p w:rsidR="00737E7F" w:rsidRDefault="000E52C2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18546" w:history="1">
        <w:r w:rsidR="00737E7F" w:rsidRPr="000F0E4C">
          <w:rPr>
            <w:rStyle w:val="Hypertextovodkaz"/>
            <w:noProof/>
          </w:rPr>
          <w:t>Článek 6 - Závěrečná ustanovení</w:t>
        </w:r>
        <w:r w:rsidR="00737E7F">
          <w:rPr>
            <w:noProof/>
            <w:webHidden/>
          </w:rPr>
          <w:tab/>
        </w:r>
        <w:r w:rsidR="00737E7F">
          <w:rPr>
            <w:noProof/>
            <w:webHidden/>
          </w:rPr>
          <w:fldChar w:fldCharType="begin"/>
        </w:r>
        <w:r w:rsidR="00737E7F">
          <w:rPr>
            <w:noProof/>
            <w:webHidden/>
          </w:rPr>
          <w:instrText xml:space="preserve"> PAGEREF _Toc462218546 \h </w:instrText>
        </w:r>
        <w:r w:rsidR="00737E7F">
          <w:rPr>
            <w:noProof/>
            <w:webHidden/>
          </w:rPr>
        </w:r>
        <w:r w:rsidR="00737E7F">
          <w:rPr>
            <w:noProof/>
            <w:webHidden/>
          </w:rPr>
          <w:fldChar w:fldCharType="separate"/>
        </w:r>
        <w:r w:rsidR="00737E7F">
          <w:rPr>
            <w:noProof/>
            <w:webHidden/>
          </w:rPr>
          <w:t>3</w:t>
        </w:r>
        <w:r w:rsidR="00737E7F">
          <w:rPr>
            <w:noProof/>
            <w:webHidden/>
          </w:rPr>
          <w:fldChar w:fldCharType="end"/>
        </w:r>
      </w:hyperlink>
    </w:p>
    <w:p w:rsidR="008C36F8" w:rsidRDefault="008C36F8">
      <w:r>
        <w:rPr>
          <w:b/>
          <w:bCs/>
        </w:rPr>
        <w:fldChar w:fldCharType="end"/>
      </w:r>
    </w:p>
    <w:p w:rsidR="008C36F8" w:rsidRDefault="008C36F8" w:rsidP="008C36F8">
      <w:pPr>
        <w:tabs>
          <w:tab w:val="left" w:pos="567"/>
          <w:tab w:val="left" w:pos="709"/>
          <w:tab w:val="left" w:pos="851"/>
        </w:tabs>
        <w:rPr>
          <w:b/>
        </w:rPr>
      </w:pPr>
    </w:p>
    <w:p w:rsidR="003C63E3" w:rsidRPr="00130827" w:rsidRDefault="00130827" w:rsidP="003C63E3">
      <w:pPr>
        <w:pStyle w:val="Nadpis1"/>
      </w:pPr>
      <w:r>
        <w:br w:type="page"/>
      </w:r>
      <w:bookmarkStart w:id="0" w:name="_Toc462218541"/>
      <w:r w:rsidR="003C63E3" w:rsidRPr="00130827">
        <w:lastRenderedPageBreak/>
        <w:t xml:space="preserve">Článek 1 - </w:t>
      </w:r>
      <w:r w:rsidR="003C63E3" w:rsidRPr="003C63E3">
        <w:t>Rozsah působnosti</w:t>
      </w:r>
      <w:bookmarkEnd w:id="0"/>
    </w:p>
    <w:p w:rsidR="00A3507F" w:rsidRDefault="00572055" w:rsidP="00572055">
      <w:pPr>
        <w:jc w:val="both"/>
      </w:pPr>
      <w:r w:rsidRPr="004D1414">
        <w:t>Instrukce je závazná pro vybrané zaměstnance obchodního úseku PP</w:t>
      </w:r>
      <w:r w:rsidR="00EC735D" w:rsidRPr="004D1414">
        <w:t xml:space="preserve">, kteří přicházejí do styku se smluvními a jinými dokumenty, tvořících dohromady spis </w:t>
      </w:r>
      <w:r w:rsidR="003341C9">
        <w:t>k odběrnému místu na dodávku ZP/EE</w:t>
      </w:r>
      <w:r w:rsidR="00986662">
        <w:t xml:space="preserve"> evidovanému</w:t>
      </w:r>
      <w:r w:rsidR="00F13DAE">
        <w:t>v IS SAP</w:t>
      </w:r>
      <w:r w:rsidRPr="004D1414">
        <w:t>.</w:t>
      </w:r>
      <w:r w:rsidR="00EC735D" w:rsidRPr="004D1414">
        <w:t xml:space="preserve"> </w:t>
      </w:r>
      <w:r w:rsidRPr="004D1414">
        <w:t>Instrukce</w:t>
      </w:r>
      <w:r w:rsidRPr="00B951D4">
        <w:t xml:space="preserve"> je pro tyto zaměstnance závazná dnem nabytí účinnosti, nejdříve však dnem, kdy byla zaměstnavatelem vyhlášena.</w:t>
      </w:r>
      <w:r w:rsidR="00345630">
        <w:t xml:space="preserve"> </w:t>
      </w:r>
    </w:p>
    <w:p w:rsidR="00200D3B" w:rsidRDefault="006B582F" w:rsidP="00572055">
      <w:pPr>
        <w:jc w:val="both"/>
      </w:pPr>
      <w:r>
        <w:t>Cílem instrukce je zajistit stálý a trvalý příst</w:t>
      </w:r>
      <w:r w:rsidR="004D1414">
        <w:t xml:space="preserve">up zaměstnanců </w:t>
      </w:r>
      <w:commentRangeStart w:id="1"/>
      <w:r w:rsidR="004D1414">
        <w:t>obchodního úseku</w:t>
      </w:r>
      <w:r>
        <w:t xml:space="preserve"> </w:t>
      </w:r>
      <w:commentRangeEnd w:id="1"/>
      <w:r w:rsidR="006F2055">
        <w:rPr>
          <w:rStyle w:val="Odkaznakoment"/>
        </w:rPr>
        <w:commentReference w:id="1"/>
      </w:r>
      <w:r>
        <w:t>k</w:t>
      </w:r>
      <w:r w:rsidR="00997D66">
        <w:t> </w:t>
      </w:r>
      <w:r>
        <w:t>vybraným</w:t>
      </w:r>
      <w:r w:rsidR="00997D66">
        <w:t xml:space="preserve"> relevantním</w:t>
      </w:r>
      <w:r>
        <w:t xml:space="preserve"> dokumentům ve vztahu se zákazníky, odebírajícími ZP a/nebo EE od PP, v elektronické podobě</w:t>
      </w:r>
      <w:r w:rsidR="00E46BA8">
        <w:t>,</w:t>
      </w:r>
      <w:r>
        <w:t xml:space="preserve"> bez nutnosti návštěvy fyzického archivu.</w:t>
      </w:r>
      <w:r w:rsidR="00E66415" w:rsidRPr="00E66415">
        <w:t xml:space="preserve"> </w:t>
      </w:r>
    </w:p>
    <w:p w:rsidR="00A3507F" w:rsidRDefault="00200D3B" w:rsidP="00572055">
      <w:pPr>
        <w:jc w:val="both"/>
      </w:pPr>
      <w:r>
        <w:t>Cílem instrukce není vytvoření elektronického důvěryhodného archivu ve smyslu platných právních předpisů.</w:t>
      </w:r>
    </w:p>
    <w:p w:rsidR="00BF7A41" w:rsidRDefault="00E66415" w:rsidP="00572055">
      <w:pPr>
        <w:jc w:val="both"/>
      </w:pPr>
      <w:r w:rsidRPr="006B582F">
        <w:t>Instrukce nenahrazuje ani nemění platný Spisový, sk</w:t>
      </w:r>
      <w:r w:rsidR="00200D3B">
        <w:t>artační a archivní řád PP, a. s</w:t>
      </w:r>
      <w:r>
        <w:t>.</w:t>
      </w:r>
      <w:r w:rsidR="00801A3F">
        <w:t xml:space="preserve"> </w:t>
      </w:r>
    </w:p>
    <w:p w:rsidR="00572055" w:rsidRDefault="00801A3F" w:rsidP="00572055">
      <w:pPr>
        <w:jc w:val="both"/>
      </w:pPr>
      <w:r w:rsidRPr="00A32078">
        <w:t>Tato instrukce se nevztahuje na dokumenty generované automaticky systémem SAP</w:t>
      </w:r>
      <w:r w:rsidR="00AF72A2" w:rsidRPr="00A32078">
        <w:t xml:space="preserve"> a na dokumenty vyřizované prostřednictvím aplikace Výpravna</w:t>
      </w:r>
      <w:r w:rsidRPr="00A32078">
        <w:t>.</w:t>
      </w:r>
    </w:p>
    <w:p w:rsidR="00572055" w:rsidRDefault="00572055" w:rsidP="00572055">
      <w:pPr>
        <w:jc w:val="both"/>
      </w:pPr>
      <w:r w:rsidRPr="00B951D4">
        <w:t>Z této instrukce není udělena žádná výjimka.</w:t>
      </w:r>
      <w:r w:rsidR="00FC7433">
        <w:t xml:space="preserve"> </w:t>
      </w:r>
    </w:p>
    <w:p w:rsidR="006958C1" w:rsidRDefault="006958C1" w:rsidP="00130827">
      <w:pPr>
        <w:pStyle w:val="Nadpis1"/>
      </w:pPr>
      <w:bookmarkStart w:id="3" w:name="_Toc462218542"/>
      <w:r w:rsidRPr="00130827">
        <w:t xml:space="preserve">Článek </w:t>
      </w:r>
      <w:r w:rsidR="003C63E3">
        <w:t>2</w:t>
      </w:r>
      <w:r w:rsidR="00130827" w:rsidRPr="00130827">
        <w:t xml:space="preserve"> </w:t>
      </w:r>
      <w:r w:rsidR="00F13C74">
        <w:t>–</w:t>
      </w:r>
      <w:r w:rsidR="00130827" w:rsidRPr="00130827">
        <w:t xml:space="preserve"> </w:t>
      </w:r>
      <w:r w:rsidRPr="00130827">
        <w:t>Účel</w:t>
      </w:r>
      <w:bookmarkEnd w:id="3"/>
    </w:p>
    <w:p w:rsidR="00572055" w:rsidRPr="00B951D4" w:rsidRDefault="00572055" w:rsidP="00572055">
      <w:pPr>
        <w:jc w:val="both"/>
      </w:pPr>
      <w:r w:rsidRPr="00B951D4">
        <w:t>Účelem této instrukce je</w:t>
      </w:r>
      <w:r w:rsidR="00CA6EEE">
        <w:t xml:space="preserve"> stanovit</w:t>
      </w:r>
      <w:r w:rsidRPr="00B951D4">
        <w:t>:</w:t>
      </w:r>
    </w:p>
    <w:p w:rsidR="00200D3B" w:rsidRDefault="00200D3B" w:rsidP="00572055">
      <w:pPr>
        <w:numPr>
          <w:ilvl w:val="0"/>
          <w:numId w:val="10"/>
        </w:numPr>
        <w:spacing w:after="60"/>
        <w:ind w:left="714" w:hanging="357"/>
        <w:jc w:val="both"/>
      </w:pPr>
      <w:r>
        <w:t>okruh</w:t>
      </w:r>
      <w:r w:rsidRPr="007A5F99">
        <w:t xml:space="preserve"> příslušných zaměstnanců podílejících se na vedení elektronické dokumentace v</w:t>
      </w:r>
      <w:r w:rsidR="00561246">
        <w:t> </w:t>
      </w:r>
      <w:r w:rsidRPr="007A5F99">
        <w:t>SAP</w:t>
      </w:r>
      <w:r w:rsidR="00561246">
        <w:t>,</w:t>
      </w:r>
    </w:p>
    <w:p w:rsidR="00CA6EEE" w:rsidRDefault="00CA6EEE" w:rsidP="00572055">
      <w:pPr>
        <w:numPr>
          <w:ilvl w:val="0"/>
          <w:numId w:val="10"/>
        </w:numPr>
        <w:spacing w:after="60"/>
        <w:ind w:left="714" w:hanging="357"/>
        <w:jc w:val="both"/>
      </w:pPr>
      <w:r>
        <w:t>postupy při vedení elektronické dokumentace v</w:t>
      </w:r>
      <w:r w:rsidR="000C50D4">
        <w:t> </w:t>
      </w:r>
      <w:r>
        <w:t>SAP</w:t>
      </w:r>
      <w:r w:rsidR="000C50D4">
        <w:t>,</w:t>
      </w:r>
    </w:p>
    <w:p w:rsidR="00572055" w:rsidRPr="00B951D4" w:rsidRDefault="00200D3B" w:rsidP="00572055">
      <w:pPr>
        <w:numPr>
          <w:ilvl w:val="0"/>
          <w:numId w:val="10"/>
        </w:numPr>
        <w:spacing w:after="60"/>
        <w:ind w:left="714" w:hanging="357"/>
        <w:jc w:val="both"/>
      </w:pPr>
      <w:r>
        <w:t>kategorie a typy</w:t>
      </w:r>
      <w:r w:rsidR="00CA6EEE">
        <w:t xml:space="preserve"> dokumentů, které </w:t>
      </w:r>
      <w:r w:rsidR="00840DEC">
        <w:t>jsou součástí</w:t>
      </w:r>
      <w:r w:rsidR="00CA6EEE">
        <w:t xml:space="preserve"> </w:t>
      </w:r>
      <w:r w:rsidR="00840DEC">
        <w:t>elektronické dokumentace v SAP.</w:t>
      </w:r>
    </w:p>
    <w:p w:rsidR="005940AC" w:rsidRDefault="005940AC" w:rsidP="00130827">
      <w:pPr>
        <w:pStyle w:val="Nadpis1"/>
      </w:pPr>
      <w:bookmarkStart w:id="4" w:name="_Toc462218543"/>
      <w:r w:rsidRPr="00130827">
        <w:t xml:space="preserve">Článek </w:t>
      </w:r>
      <w:r w:rsidR="003C63E3">
        <w:t>3</w:t>
      </w:r>
      <w:r w:rsidR="00130827">
        <w:t xml:space="preserve"> - </w:t>
      </w:r>
      <w:r w:rsidRPr="00130827">
        <w:t>Přehled změn a revizí</w:t>
      </w:r>
      <w:bookmarkEnd w:id="4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53"/>
        <w:gridCol w:w="6331"/>
        <w:gridCol w:w="1726"/>
      </w:tblGrid>
      <w:tr w:rsidR="00F13C74" w:rsidRPr="00F64E51" w:rsidTr="00572055">
        <w:trPr>
          <w:trHeight w:hRule="exact" w:val="908"/>
        </w:trPr>
        <w:tc>
          <w:tcPr>
            <w:tcW w:w="626" w:type="pct"/>
          </w:tcPr>
          <w:p w:rsidR="00F13C74" w:rsidRPr="003E6D1C" w:rsidRDefault="00F13C74" w:rsidP="00941D90">
            <w:pPr>
              <w:keepNext/>
              <w:keepLines/>
              <w:spacing w:before="120"/>
              <w:jc w:val="center"/>
            </w:pPr>
            <w:r w:rsidRPr="003E6D1C">
              <w:t>Článek</w:t>
            </w:r>
          </w:p>
        </w:tc>
        <w:tc>
          <w:tcPr>
            <w:tcW w:w="3437" w:type="pct"/>
          </w:tcPr>
          <w:p w:rsidR="00F13C74" w:rsidRPr="003E6D1C" w:rsidRDefault="00F13C74" w:rsidP="00941D90">
            <w:pPr>
              <w:keepNext/>
              <w:keepLines/>
              <w:spacing w:before="120"/>
              <w:jc w:val="center"/>
            </w:pPr>
            <w:r w:rsidRPr="003E6D1C">
              <w:t>Změna</w:t>
            </w:r>
          </w:p>
          <w:p w:rsidR="00F13C74" w:rsidRPr="003E6D1C" w:rsidRDefault="00F13C74" w:rsidP="00941D90">
            <w:pPr>
              <w:keepNext/>
              <w:keepLines/>
              <w:spacing w:before="120"/>
              <w:jc w:val="center"/>
            </w:pPr>
            <w:r w:rsidRPr="003E6D1C">
              <w:t>(původní znění, důvod změny)</w:t>
            </w:r>
          </w:p>
        </w:tc>
        <w:tc>
          <w:tcPr>
            <w:tcW w:w="937" w:type="pct"/>
          </w:tcPr>
          <w:p w:rsidR="00F13C74" w:rsidRPr="003E6D1C" w:rsidRDefault="00F13C74" w:rsidP="00941D90">
            <w:pPr>
              <w:keepNext/>
              <w:keepLines/>
              <w:spacing w:before="120"/>
              <w:jc w:val="center"/>
            </w:pPr>
            <w:r w:rsidRPr="003E6D1C">
              <w:t xml:space="preserve">Datum </w:t>
            </w:r>
          </w:p>
        </w:tc>
      </w:tr>
      <w:tr w:rsidR="00F13C74" w:rsidRPr="00F64E51" w:rsidTr="00572055">
        <w:trPr>
          <w:trHeight w:hRule="exact" w:val="397"/>
        </w:trPr>
        <w:tc>
          <w:tcPr>
            <w:tcW w:w="626" w:type="pct"/>
          </w:tcPr>
          <w:p w:rsidR="00F13C74" w:rsidRPr="008C2FD7" w:rsidRDefault="00F13C74" w:rsidP="00941D90"/>
        </w:tc>
        <w:tc>
          <w:tcPr>
            <w:tcW w:w="3437" w:type="pct"/>
          </w:tcPr>
          <w:p w:rsidR="00F13C74" w:rsidRPr="008C2FD7" w:rsidRDefault="00F13C74" w:rsidP="00941D90"/>
        </w:tc>
        <w:tc>
          <w:tcPr>
            <w:tcW w:w="937" w:type="pct"/>
          </w:tcPr>
          <w:p w:rsidR="00F13C74" w:rsidRPr="008C2FD7" w:rsidRDefault="00F13C74" w:rsidP="00941D90"/>
        </w:tc>
      </w:tr>
    </w:tbl>
    <w:p w:rsidR="00212A55" w:rsidRDefault="006958C1" w:rsidP="00EB6A34">
      <w:pPr>
        <w:pStyle w:val="Nadpis1"/>
      </w:pPr>
      <w:bookmarkStart w:id="5" w:name="_Toc462218544"/>
      <w:r w:rsidRPr="00EB6A34">
        <w:t xml:space="preserve">Článek </w:t>
      </w:r>
      <w:r w:rsidR="003C63E3">
        <w:t>4</w:t>
      </w:r>
      <w:r w:rsidR="00EB6A34">
        <w:t xml:space="preserve"> </w:t>
      </w:r>
      <w:r w:rsidR="00B753F1">
        <w:t>–</w:t>
      </w:r>
      <w:r w:rsidR="00EB6A34">
        <w:t xml:space="preserve"> </w:t>
      </w:r>
      <w:r w:rsidR="00B753F1">
        <w:t>Základní pojmy a zkratky</w:t>
      </w:r>
      <w:bookmarkEnd w:id="5"/>
    </w:p>
    <w:p w:rsidR="00572055" w:rsidRPr="00572055" w:rsidRDefault="00572055" w:rsidP="00572055">
      <w:r w:rsidRPr="00572055">
        <w:t>4.1 Zkratky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80"/>
      </w:tblGrid>
      <w:tr w:rsidR="00572055" w:rsidRPr="00F64E51" w:rsidTr="00D763F6">
        <w:trPr>
          <w:jc w:val="center"/>
        </w:trPr>
        <w:tc>
          <w:tcPr>
            <w:tcW w:w="885" w:type="pct"/>
          </w:tcPr>
          <w:p w:rsidR="00572055" w:rsidRPr="00F64E51" w:rsidRDefault="00572055" w:rsidP="00F22DBF">
            <w:r w:rsidRPr="00F64E51">
              <w:t>EE</w:t>
            </w:r>
          </w:p>
        </w:tc>
        <w:tc>
          <w:tcPr>
            <w:tcW w:w="4115" w:type="pct"/>
          </w:tcPr>
          <w:p w:rsidR="00572055" w:rsidRPr="00F64E51" w:rsidRDefault="00572055" w:rsidP="00F22DBF">
            <w:r w:rsidRPr="00F64E51">
              <w:t>elektrická energie</w:t>
            </w:r>
          </w:p>
        </w:tc>
      </w:tr>
      <w:tr w:rsidR="00572055" w:rsidRPr="00F64E51" w:rsidTr="00D763F6">
        <w:trPr>
          <w:jc w:val="center"/>
        </w:trPr>
        <w:tc>
          <w:tcPr>
            <w:tcW w:w="885" w:type="pct"/>
            <w:tcBorders>
              <w:bottom w:val="single" w:sz="4" w:space="0" w:color="auto"/>
            </w:tcBorders>
          </w:tcPr>
          <w:p w:rsidR="00572055" w:rsidRPr="00F64E51" w:rsidRDefault="00572055" w:rsidP="00F22DBF">
            <w:r w:rsidRPr="00F64E51">
              <w:t>OM</w:t>
            </w:r>
          </w:p>
        </w:tc>
        <w:tc>
          <w:tcPr>
            <w:tcW w:w="4115" w:type="pct"/>
            <w:tcBorders>
              <w:bottom w:val="single" w:sz="4" w:space="0" w:color="auto"/>
            </w:tcBorders>
          </w:tcPr>
          <w:p w:rsidR="00572055" w:rsidRPr="00F64E51" w:rsidRDefault="00572055" w:rsidP="00F22DBF">
            <w:r w:rsidRPr="00F64E51">
              <w:t>odběrné místo</w:t>
            </w:r>
          </w:p>
        </w:tc>
      </w:tr>
      <w:tr w:rsidR="00572055" w:rsidRPr="00F64E51" w:rsidTr="00D763F6">
        <w:trPr>
          <w:jc w:val="center"/>
        </w:trPr>
        <w:tc>
          <w:tcPr>
            <w:tcW w:w="885" w:type="pct"/>
            <w:tcBorders>
              <w:bottom w:val="single" w:sz="4" w:space="0" w:color="auto"/>
            </w:tcBorders>
          </w:tcPr>
          <w:p w:rsidR="00572055" w:rsidRPr="00F64E51" w:rsidRDefault="00572055" w:rsidP="00F22DBF">
            <w:r>
              <w:t>OOK</w:t>
            </w:r>
          </w:p>
        </w:tc>
        <w:tc>
          <w:tcPr>
            <w:tcW w:w="4115" w:type="pct"/>
            <w:tcBorders>
              <w:bottom w:val="single" w:sz="4" w:space="0" w:color="auto"/>
            </w:tcBorders>
          </w:tcPr>
          <w:p w:rsidR="00572055" w:rsidRPr="00F64E51" w:rsidRDefault="00572055" w:rsidP="00F22DBF">
            <w:r>
              <w:t>PP, a.s. – odbor obchodní kontroly</w:t>
            </w:r>
          </w:p>
        </w:tc>
      </w:tr>
      <w:tr w:rsidR="00572055" w:rsidRPr="00F64E51" w:rsidTr="00D763F6">
        <w:trPr>
          <w:jc w:val="center"/>
        </w:trPr>
        <w:tc>
          <w:tcPr>
            <w:tcW w:w="885" w:type="pct"/>
          </w:tcPr>
          <w:p w:rsidR="00572055" w:rsidRPr="00F64E51" w:rsidRDefault="00572055" w:rsidP="00F22DBF">
            <w:r w:rsidRPr="00F64E51">
              <w:t>PKŘP</w:t>
            </w:r>
          </w:p>
        </w:tc>
        <w:tc>
          <w:tcPr>
            <w:tcW w:w="4115" w:type="pct"/>
          </w:tcPr>
          <w:p w:rsidR="00572055" w:rsidRPr="00F64E51" w:rsidRDefault="00572055" w:rsidP="00F22DBF">
            <w:r w:rsidRPr="00F64E51">
              <w:t xml:space="preserve">PP, a. s. - </w:t>
            </w:r>
            <w:r>
              <w:t>projektová</w:t>
            </w:r>
            <w:r w:rsidRPr="00F64E51">
              <w:t xml:space="preserve"> kancelář a řízení procesů</w:t>
            </w:r>
          </w:p>
        </w:tc>
      </w:tr>
      <w:tr w:rsidR="00572055" w:rsidRPr="00F64E51" w:rsidTr="00D763F6">
        <w:trPr>
          <w:jc w:val="center"/>
        </w:trPr>
        <w:tc>
          <w:tcPr>
            <w:tcW w:w="885" w:type="pct"/>
          </w:tcPr>
          <w:p w:rsidR="00572055" w:rsidRPr="00F64E51" w:rsidRDefault="00572055" w:rsidP="00F22DBF">
            <w:r w:rsidRPr="00F64E51">
              <w:t>PP, a. s. (PP)</w:t>
            </w:r>
          </w:p>
        </w:tc>
        <w:tc>
          <w:tcPr>
            <w:tcW w:w="4115" w:type="pct"/>
          </w:tcPr>
          <w:p w:rsidR="00572055" w:rsidRPr="00F64E51" w:rsidRDefault="00572055" w:rsidP="00F22DBF">
            <w:r w:rsidRPr="00F64E51">
              <w:t>Pražská plynárenská, a. s.</w:t>
            </w:r>
          </w:p>
        </w:tc>
      </w:tr>
      <w:tr w:rsidR="00D763F6" w:rsidRPr="00F64E51" w:rsidTr="00D763F6">
        <w:trPr>
          <w:jc w:val="center"/>
        </w:trPr>
        <w:tc>
          <w:tcPr>
            <w:tcW w:w="885" w:type="pct"/>
            <w:tcBorders>
              <w:bottom w:val="single" w:sz="4" w:space="0" w:color="auto"/>
            </w:tcBorders>
          </w:tcPr>
          <w:p w:rsidR="00D763F6" w:rsidRPr="004E2547" w:rsidRDefault="00D763F6" w:rsidP="00F22DBF">
            <w:r>
              <w:t>SAP (IS SAP)</w:t>
            </w:r>
          </w:p>
        </w:tc>
        <w:tc>
          <w:tcPr>
            <w:tcW w:w="4115" w:type="pct"/>
            <w:tcBorders>
              <w:bottom w:val="single" w:sz="4" w:space="0" w:color="auto"/>
            </w:tcBorders>
          </w:tcPr>
          <w:p w:rsidR="00D763F6" w:rsidRPr="00F64E51" w:rsidRDefault="005D4C60" w:rsidP="00F22DBF">
            <w:r>
              <w:t>zákaznický informační systém</w:t>
            </w:r>
          </w:p>
        </w:tc>
      </w:tr>
      <w:tr w:rsidR="00572055" w:rsidRPr="00F64E51" w:rsidTr="00D763F6">
        <w:trPr>
          <w:jc w:val="center"/>
        </w:trPr>
        <w:tc>
          <w:tcPr>
            <w:tcW w:w="885" w:type="pct"/>
            <w:tcBorders>
              <w:bottom w:val="single" w:sz="4" w:space="0" w:color="auto"/>
            </w:tcBorders>
          </w:tcPr>
          <w:p w:rsidR="00572055" w:rsidRPr="00F64E51" w:rsidRDefault="00572055" w:rsidP="00F22DBF">
            <w:r w:rsidRPr="004E2547">
              <w:t>SSŘSA</w:t>
            </w:r>
          </w:p>
        </w:tc>
        <w:tc>
          <w:tcPr>
            <w:tcW w:w="4115" w:type="pct"/>
            <w:tcBorders>
              <w:bottom w:val="single" w:sz="4" w:space="0" w:color="auto"/>
            </w:tcBorders>
          </w:tcPr>
          <w:p w:rsidR="00572055" w:rsidRPr="00F64E51" w:rsidRDefault="00572055" w:rsidP="00F22DBF">
            <w:r w:rsidRPr="00F64E51">
              <w:t>PP, a. s. - středisko systémů řízení</w:t>
            </w:r>
            <w:r>
              <w:t xml:space="preserve"> a správních aktů</w:t>
            </w:r>
          </w:p>
        </w:tc>
      </w:tr>
      <w:tr w:rsidR="00572055" w:rsidRPr="00F64E51" w:rsidTr="00D763F6">
        <w:trPr>
          <w:jc w:val="center"/>
        </w:trPr>
        <w:tc>
          <w:tcPr>
            <w:tcW w:w="885" w:type="pct"/>
          </w:tcPr>
          <w:p w:rsidR="00572055" w:rsidRPr="00F64E51" w:rsidRDefault="00572055" w:rsidP="00F22DBF">
            <w:pPr>
              <w:rPr>
                <w:highlight w:val="yellow"/>
              </w:rPr>
            </w:pPr>
            <w:r w:rsidRPr="00F64E51">
              <w:t>ZP</w:t>
            </w:r>
          </w:p>
        </w:tc>
        <w:tc>
          <w:tcPr>
            <w:tcW w:w="4115" w:type="pct"/>
          </w:tcPr>
          <w:p w:rsidR="00572055" w:rsidRPr="00F64E51" w:rsidRDefault="00572055" w:rsidP="00F22DBF">
            <w:pPr>
              <w:rPr>
                <w:highlight w:val="yellow"/>
              </w:rPr>
            </w:pPr>
            <w:r w:rsidRPr="00F64E51">
              <w:t>zemní plyn</w:t>
            </w:r>
          </w:p>
        </w:tc>
      </w:tr>
    </w:tbl>
    <w:p w:rsidR="00572055" w:rsidRPr="0069054F" w:rsidRDefault="00572055" w:rsidP="00572055"/>
    <w:p w:rsidR="00572055" w:rsidRPr="007F0ED3" w:rsidRDefault="00572055" w:rsidP="007F0ED3">
      <w:r w:rsidRPr="00572055">
        <w:t>4.2 Základní pojmy</w:t>
      </w:r>
    </w:p>
    <w:p w:rsidR="00796FBB" w:rsidRDefault="00796FBB" w:rsidP="00920F06">
      <w:pPr>
        <w:spacing w:after="120"/>
        <w:jc w:val="both"/>
        <w:rPr>
          <w:b/>
          <w:spacing w:val="6"/>
        </w:rPr>
      </w:pPr>
      <w:r>
        <w:rPr>
          <w:b/>
          <w:spacing w:val="6"/>
        </w:rPr>
        <w:t xml:space="preserve">Dokument </w:t>
      </w:r>
      <w:r>
        <w:rPr>
          <w:spacing w:val="6"/>
        </w:rPr>
        <w:t xml:space="preserve">– </w:t>
      </w:r>
      <w:r w:rsidR="00ED019C">
        <w:rPr>
          <w:spacing w:val="6"/>
        </w:rPr>
        <w:t xml:space="preserve">pro účely této instrukce </w:t>
      </w:r>
      <w:r w:rsidR="00D906F1">
        <w:t xml:space="preserve">každý písemný nebo </w:t>
      </w:r>
      <w:r>
        <w:t>elektronický</w:t>
      </w:r>
      <w:r w:rsidR="00D906F1">
        <w:t xml:space="preserve"> záznam</w:t>
      </w:r>
      <w:r>
        <w:t>, v podobě analogové či digitální, který je uveden v</w:t>
      </w:r>
      <w:r w:rsidR="00700B2D">
        <w:t> </w:t>
      </w:r>
      <w:r>
        <w:t>Příloze</w:t>
      </w:r>
      <w:r w:rsidR="00700B2D">
        <w:t xml:space="preserve"> 1</w:t>
      </w:r>
      <w:r>
        <w:t>.</w:t>
      </w:r>
    </w:p>
    <w:p w:rsidR="00CA19FF" w:rsidRDefault="00CA19FF" w:rsidP="001415FB">
      <w:pPr>
        <w:spacing w:after="120"/>
        <w:jc w:val="both"/>
        <w:rPr>
          <w:spacing w:val="6"/>
        </w:rPr>
      </w:pPr>
      <w:r w:rsidRPr="00F7242B">
        <w:rPr>
          <w:b/>
          <w:spacing w:val="6"/>
        </w:rPr>
        <w:t>Dokument v </w:t>
      </w:r>
      <w:r w:rsidR="008F4AE8">
        <w:rPr>
          <w:b/>
          <w:spacing w:val="6"/>
        </w:rPr>
        <w:t>papírové</w:t>
      </w:r>
      <w:r w:rsidRPr="00F7242B">
        <w:rPr>
          <w:b/>
          <w:spacing w:val="6"/>
        </w:rPr>
        <w:t xml:space="preserve"> podobě</w:t>
      </w:r>
      <w:r>
        <w:rPr>
          <w:spacing w:val="6"/>
        </w:rPr>
        <w:t xml:space="preserve"> – inf</w:t>
      </w:r>
      <w:r w:rsidR="008F4AE8">
        <w:rPr>
          <w:spacing w:val="6"/>
        </w:rPr>
        <w:t xml:space="preserve">ormace zaznamenaná na papírovém </w:t>
      </w:r>
      <w:r>
        <w:rPr>
          <w:spacing w:val="6"/>
        </w:rPr>
        <w:t>nosiči.</w:t>
      </w:r>
      <w:r w:rsidR="00B47053">
        <w:rPr>
          <w:spacing w:val="6"/>
        </w:rPr>
        <w:t xml:space="preserve"> Z dokumentu v </w:t>
      </w:r>
      <w:r w:rsidR="00B47053" w:rsidRPr="001415FB">
        <w:t>papírové</w:t>
      </w:r>
      <w:r w:rsidR="00B47053">
        <w:rPr>
          <w:spacing w:val="6"/>
        </w:rPr>
        <w:t xml:space="preserve"> podobě se naskenováním stává dokument v elektronické podobě.</w:t>
      </w:r>
    </w:p>
    <w:p w:rsidR="00920F06" w:rsidRDefault="00CA19FF" w:rsidP="00920F06">
      <w:pPr>
        <w:spacing w:after="120"/>
        <w:jc w:val="both"/>
        <w:rPr>
          <w:spacing w:val="6"/>
        </w:rPr>
      </w:pPr>
      <w:r w:rsidRPr="00F7242B">
        <w:rPr>
          <w:b/>
          <w:spacing w:val="6"/>
        </w:rPr>
        <w:lastRenderedPageBreak/>
        <w:t>Dokument v </w:t>
      </w:r>
      <w:r w:rsidR="00364058">
        <w:rPr>
          <w:b/>
          <w:spacing w:val="6"/>
        </w:rPr>
        <w:t>elektronické</w:t>
      </w:r>
      <w:r w:rsidRPr="00F7242B">
        <w:rPr>
          <w:b/>
          <w:spacing w:val="6"/>
        </w:rPr>
        <w:t xml:space="preserve"> podobě</w:t>
      </w:r>
      <w:r>
        <w:rPr>
          <w:spacing w:val="6"/>
        </w:rPr>
        <w:t xml:space="preserve"> – </w:t>
      </w:r>
      <w:r w:rsidRPr="00920F06">
        <w:t>dokument</w:t>
      </w:r>
      <w:r>
        <w:rPr>
          <w:spacing w:val="6"/>
        </w:rPr>
        <w:t xml:space="preserve"> </w:t>
      </w:r>
      <w:r w:rsidR="008F4AE8">
        <w:rPr>
          <w:spacing w:val="6"/>
        </w:rPr>
        <w:t>v</w:t>
      </w:r>
      <w:r w:rsidR="00013922">
        <w:rPr>
          <w:spacing w:val="6"/>
        </w:rPr>
        <w:t xml:space="preserve"> digitální </w:t>
      </w:r>
      <w:r w:rsidR="00364058">
        <w:rPr>
          <w:spacing w:val="6"/>
        </w:rPr>
        <w:t xml:space="preserve">nebo </w:t>
      </w:r>
      <w:r w:rsidR="008F4AE8">
        <w:rPr>
          <w:spacing w:val="6"/>
        </w:rPr>
        <w:t>jiné, než papírové podobě</w:t>
      </w:r>
      <w:r w:rsidR="00FB5EEA">
        <w:rPr>
          <w:spacing w:val="6"/>
        </w:rPr>
        <w:t>.</w:t>
      </w:r>
    </w:p>
    <w:p w:rsidR="00A411F8" w:rsidRPr="00920F06" w:rsidRDefault="00A411F8" w:rsidP="00920F06">
      <w:pPr>
        <w:spacing w:after="120"/>
        <w:jc w:val="both"/>
        <w:rPr>
          <w:spacing w:val="6"/>
        </w:rPr>
      </w:pPr>
      <w:r w:rsidRPr="00A411F8">
        <w:rPr>
          <w:b/>
          <w:spacing w:val="6"/>
        </w:rPr>
        <w:t>Finální dokument</w:t>
      </w:r>
      <w:r>
        <w:rPr>
          <w:spacing w:val="6"/>
        </w:rPr>
        <w:t xml:space="preserve"> – dokument v elektronické podobě</w:t>
      </w:r>
      <w:r w:rsidR="00E14091">
        <w:rPr>
          <w:spacing w:val="6"/>
        </w:rPr>
        <w:t>, z jehož názvu je patrný obsah dokumentu.</w:t>
      </w:r>
    </w:p>
    <w:p w:rsidR="000700E5" w:rsidRDefault="000700E5" w:rsidP="00B72605">
      <w:pPr>
        <w:spacing w:after="120"/>
        <w:jc w:val="both"/>
        <w:rPr>
          <w:b/>
        </w:rPr>
      </w:pPr>
      <w:r>
        <w:rPr>
          <w:b/>
        </w:rPr>
        <w:t xml:space="preserve">Dokument na </w:t>
      </w:r>
      <w:r w:rsidRPr="00920F06">
        <w:rPr>
          <w:b/>
          <w:spacing w:val="6"/>
        </w:rPr>
        <w:t>vstupu</w:t>
      </w:r>
      <w:r>
        <w:rPr>
          <w:b/>
        </w:rPr>
        <w:t xml:space="preserve"> </w:t>
      </w:r>
      <w:r w:rsidR="00770072">
        <w:t>– dokument doručený do PP zpravidla od zákazníka (odběratele ZP/EE)</w:t>
      </w:r>
      <w:r w:rsidR="00EA6204" w:rsidRPr="00EA6204">
        <w:t>.</w:t>
      </w:r>
    </w:p>
    <w:p w:rsidR="004D5836" w:rsidRDefault="000700E5" w:rsidP="00991ADF">
      <w:pPr>
        <w:spacing w:after="120"/>
        <w:jc w:val="both"/>
      </w:pPr>
      <w:r>
        <w:rPr>
          <w:b/>
        </w:rPr>
        <w:t xml:space="preserve">Dokument na výstupu </w:t>
      </w:r>
      <w:r>
        <w:t xml:space="preserve">– </w:t>
      </w:r>
      <w:r w:rsidR="00770072">
        <w:t>dokument vzniklý z činnosti PP</w:t>
      </w:r>
      <w:r w:rsidR="00F716C5" w:rsidRPr="00F716C5">
        <w:t xml:space="preserve"> </w:t>
      </w:r>
      <w:r w:rsidR="00F716C5">
        <w:t>vytvořený umimo SAP</w:t>
      </w:r>
      <w:r w:rsidR="00770072">
        <w:t xml:space="preserve">, </w:t>
      </w:r>
      <w:r w:rsidR="00EA6204">
        <w:t xml:space="preserve">jehož adresátem je </w:t>
      </w:r>
      <w:r w:rsidR="00EA6204" w:rsidRPr="00991ADF">
        <w:rPr>
          <w:spacing w:val="6"/>
        </w:rPr>
        <w:t>zpravidla</w:t>
      </w:r>
      <w:r w:rsidR="00991ADF">
        <w:t xml:space="preserve"> </w:t>
      </w:r>
      <w:r w:rsidR="00770072">
        <w:t>zákazník PP (odběratel ZP/EE)</w:t>
      </w:r>
      <w:r w:rsidR="00F716C5">
        <w:t>.</w:t>
      </w:r>
    </w:p>
    <w:p w:rsidR="0063299A" w:rsidRPr="00A32078" w:rsidRDefault="0063299A" w:rsidP="0063299A">
      <w:pPr>
        <w:jc w:val="both"/>
      </w:pPr>
      <w:r w:rsidRPr="0063299A">
        <w:rPr>
          <w:b/>
        </w:rPr>
        <w:t xml:space="preserve">Naskenování </w:t>
      </w:r>
      <w:r w:rsidR="00C15866">
        <w:rPr>
          <w:b/>
        </w:rPr>
        <w:t>(</w:t>
      </w:r>
      <w:r w:rsidRPr="0063299A">
        <w:rPr>
          <w:b/>
        </w:rPr>
        <w:t>dokumentu</w:t>
      </w:r>
      <w:r w:rsidR="00C15866">
        <w:rPr>
          <w:b/>
        </w:rPr>
        <w:t>)</w:t>
      </w:r>
      <w:r>
        <w:t xml:space="preserve"> - převod dokumentu</w:t>
      </w:r>
      <w:r w:rsidR="00047B98">
        <w:t xml:space="preserve"> v papírové podobě</w:t>
      </w:r>
      <w:r>
        <w:t xml:space="preserve"> včetně příloh do</w:t>
      </w:r>
      <w:r w:rsidR="00047B98">
        <w:t xml:space="preserve"> </w:t>
      </w:r>
      <w:r w:rsidR="00047B98" w:rsidRPr="00A32078">
        <w:t>elektronické podoby ve</w:t>
      </w:r>
      <w:r w:rsidRPr="00A32078">
        <w:t xml:space="preserve"> formátu .pdf v barevné formě, za těchto technickým parametrů:</w:t>
      </w:r>
    </w:p>
    <w:p w:rsidR="0063299A" w:rsidRPr="00A32078" w:rsidRDefault="0063299A" w:rsidP="0063299A">
      <w:pPr>
        <w:jc w:val="both"/>
      </w:pPr>
      <w:r w:rsidRPr="00A32078">
        <w:t>a) rozlišení snímání nejméně 300 x 300 dpi</w:t>
      </w:r>
    </w:p>
    <w:p w:rsidR="0063299A" w:rsidRPr="00A32078" w:rsidRDefault="0063299A" w:rsidP="0063299A">
      <w:pPr>
        <w:jc w:val="both"/>
      </w:pPr>
      <w:r w:rsidRPr="00A32078">
        <w:t>b) barevná hloubka nejméně 24 bitů</w:t>
      </w:r>
    </w:p>
    <w:p w:rsidR="00270110" w:rsidRDefault="0063299A" w:rsidP="0063299A">
      <w:pPr>
        <w:spacing w:after="120"/>
        <w:jc w:val="both"/>
      </w:pPr>
      <w:r w:rsidRPr="00A32078">
        <w:t>c) velikost formátu snímací plochy nejméně A4.</w:t>
      </w:r>
    </w:p>
    <w:p w:rsidR="00047B98" w:rsidRPr="00047B98" w:rsidRDefault="00047B98" w:rsidP="006407F7">
      <w:pPr>
        <w:spacing w:after="120"/>
        <w:jc w:val="both"/>
        <w:rPr>
          <w:spacing w:val="6"/>
        </w:rPr>
      </w:pPr>
      <w:r>
        <w:rPr>
          <w:b/>
          <w:spacing w:val="6"/>
        </w:rPr>
        <w:t xml:space="preserve">Nahrání </w:t>
      </w:r>
      <w:r w:rsidR="00E14091">
        <w:rPr>
          <w:b/>
          <w:spacing w:val="6"/>
        </w:rPr>
        <w:t>do SAP</w:t>
      </w:r>
      <w:r>
        <w:rPr>
          <w:b/>
          <w:spacing w:val="6"/>
        </w:rPr>
        <w:t xml:space="preserve"> </w:t>
      </w:r>
      <w:r>
        <w:rPr>
          <w:spacing w:val="6"/>
        </w:rPr>
        <w:t xml:space="preserve">– uložení </w:t>
      </w:r>
      <w:r w:rsidR="00E14091">
        <w:rPr>
          <w:spacing w:val="6"/>
        </w:rPr>
        <w:t xml:space="preserve">finálního </w:t>
      </w:r>
      <w:r>
        <w:rPr>
          <w:spacing w:val="6"/>
        </w:rPr>
        <w:t xml:space="preserve">dokumentu </w:t>
      </w:r>
      <w:r w:rsidR="00E14091">
        <w:rPr>
          <w:spacing w:val="6"/>
        </w:rPr>
        <w:t>do příslušné kategorie v úložišti</w:t>
      </w:r>
      <w:r>
        <w:rPr>
          <w:spacing w:val="6"/>
        </w:rPr>
        <w:t>.</w:t>
      </w:r>
    </w:p>
    <w:p w:rsidR="00B72605" w:rsidRDefault="00270110" w:rsidP="006407F7">
      <w:pPr>
        <w:spacing w:after="120"/>
        <w:jc w:val="both"/>
        <w:rPr>
          <w:spacing w:val="6"/>
        </w:rPr>
      </w:pPr>
      <w:r w:rsidRPr="006316B0">
        <w:rPr>
          <w:b/>
          <w:spacing w:val="6"/>
        </w:rPr>
        <w:t>Podatelna</w:t>
      </w:r>
      <w:r w:rsidRPr="006316B0">
        <w:rPr>
          <w:spacing w:val="6"/>
        </w:rPr>
        <w:t xml:space="preserve"> </w:t>
      </w:r>
      <w:r w:rsidR="00E635E8">
        <w:rPr>
          <w:spacing w:val="6"/>
        </w:rPr>
        <w:t>-</w:t>
      </w:r>
      <w:r>
        <w:rPr>
          <w:spacing w:val="6"/>
        </w:rPr>
        <w:t xml:space="preserve"> pracoviště zřízené v sídle společnosti </w:t>
      </w:r>
      <w:r>
        <w:t xml:space="preserve">zajišťující </w:t>
      </w:r>
      <w:r>
        <w:rPr>
          <w:spacing w:val="6"/>
        </w:rPr>
        <w:t xml:space="preserve">činnosti </w:t>
      </w:r>
      <w:r w:rsidRPr="006316B0">
        <w:rPr>
          <w:spacing w:val="6"/>
        </w:rPr>
        <w:t>spojené s</w:t>
      </w:r>
      <w:r>
        <w:rPr>
          <w:spacing w:val="6"/>
        </w:rPr>
        <w:t> </w:t>
      </w:r>
      <w:r w:rsidRPr="006316B0">
        <w:rPr>
          <w:spacing w:val="6"/>
        </w:rPr>
        <w:t>příjmem, evidencí</w:t>
      </w:r>
      <w:r>
        <w:rPr>
          <w:spacing w:val="6"/>
        </w:rPr>
        <w:t>, distribucí/oběhem v KPP</w:t>
      </w:r>
      <w:r w:rsidRPr="006316B0">
        <w:rPr>
          <w:spacing w:val="6"/>
        </w:rPr>
        <w:t xml:space="preserve"> a odesíláním </w:t>
      </w:r>
      <w:r>
        <w:rPr>
          <w:spacing w:val="6"/>
        </w:rPr>
        <w:t>dokumentů</w:t>
      </w:r>
      <w:r w:rsidRPr="006316B0">
        <w:rPr>
          <w:spacing w:val="6"/>
        </w:rPr>
        <w:t xml:space="preserve">. Provoz podatelen zajišťuje na základě uzavřených smluvních vztahů společnost Pražská plynárenská Správa majetku, </w:t>
      </w:r>
      <w:r>
        <w:rPr>
          <w:spacing w:val="6"/>
        </w:rPr>
        <w:t>a. s</w:t>
      </w:r>
      <w:r w:rsidRPr="006316B0">
        <w:rPr>
          <w:spacing w:val="6"/>
        </w:rPr>
        <w:t>., člen koncernu Pražská plynárenská, a. s.</w:t>
      </w:r>
    </w:p>
    <w:p w:rsidR="0063299A" w:rsidRDefault="0063299A" w:rsidP="006407F7">
      <w:pPr>
        <w:spacing w:after="120"/>
        <w:jc w:val="both"/>
        <w:rPr>
          <w:b/>
          <w:spacing w:val="6"/>
        </w:rPr>
      </w:pPr>
      <w:r w:rsidRPr="003F634A">
        <w:rPr>
          <w:b/>
        </w:rPr>
        <w:t>Spis</w:t>
      </w:r>
      <w:r>
        <w:t xml:space="preserve"> - soubor dokumentů vzniklých při úředním jednání vztahující se k jedné věci.</w:t>
      </w:r>
    </w:p>
    <w:p w:rsidR="00252946" w:rsidRDefault="006D7273" w:rsidP="006407F7">
      <w:pPr>
        <w:spacing w:after="120"/>
        <w:jc w:val="both"/>
        <w:rPr>
          <w:spacing w:val="6"/>
        </w:rPr>
      </w:pPr>
      <w:r>
        <w:rPr>
          <w:b/>
          <w:spacing w:val="6"/>
        </w:rPr>
        <w:t>Úložiště</w:t>
      </w:r>
      <w:r>
        <w:rPr>
          <w:spacing w:val="6"/>
        </w:rPr>
        <w:t xml:space="preserve"> - </w:t>
      </w:r>
      <w:r w:rsidRPr="00A32078">
        <w:t xml:space="preserve">sekce </w:t>
      </w:r>
      <w:r w:rsidR="00F10C08" w:rsidRPr="00A32078">
        <w:t>„</w:t>
      </w:r>
      <w:r w:rsidRPr="00A32078">
        <w:t>Dokumenty</w:t>
      </w:r>
      <w:r w:rsidR="00F10C08" w:rsidRPr="00A32078">
        <w:t>“</w:t>
      </w:r>
      <w:r w:rsidRPr="00A32078">
        <w:t xml:space="preserve"> u příslušného OM (smlouvy) v</w:t>
      </w:r>
      <w:r w:rsidR="008663DC" w:rsidRPr="00A32078">
        <w:t> </w:t>
      </w:r>
      <w:r w:rsidR="00F10C08" w:rsidRPr="00A32078">
        <w:t>SAP</w:t>
      </w:r>
      <w:r w:rsidR="008663DC" w:rsidRPr="00A32078">
        <w:t>, které se</w:t>
      </w:r>
      <w:r w:rsidR="008663DC">
        <w:t xml:space="preserve"> dále dělí na kategorie definované v Příloze 1.</w:t>
      </w:r>
    </w:p>
    <w:p w:rsidR="001E2D9B" w:rsidRDefault="001E2D9B" w:rsidP="00013CA6">
      <w:pPr>
        <w:pStyle w:val="Nadpis1"/>
      </w:pPr>
      <w:bookmarkStart w:id="6" w:name="_Toc462218545"/>
      <w:r w:rsidRPr="00167B05">
        <w:t xml:space="preserve">Článek </w:t>
      </w:r>
      <w:r>
        <w:t xml:space="preserve">5 – </w:t>
      </w:r>
      <w:r w:rsidRPr="007A5F99">
        <w:t>Stanovení</w:t>
      </w:r>
      <w:r>
        <w:t xml:space="preserve"> okruhu</w:t>
      </w:r>
      <w:r w:rsidRPr="007A5F99">
        <w:t xml:space="preserve"> příslušných zaměstnanců </w:t>
      </w:r>
      <w:r w:rsidR="004816F4">
        <w:t>a postupů</w:t>
      </w:r>
      <w:r w:rsidR="009B0007">
        <w:t xml:space="preserve"> pro vedení elektronické dokumentace v SAP</w:t>
      </w:r>
      <w:bookmarkEnd w:id="6"/>
    </w:p>
    <w:p w:rsidR="001E2D9B" w:rsidRDefault="00E14091" w:rsidP="001E2D9B">
      <w:pPr>
        <w:jc w:val="both"/>
      </w:pPr>
      <w:r>
        <w:t xml:space="preserve">5.1 </w:t>
      </w:r>
      <w:r w:rsidR="001E2D9B">
        <w:t>U dokumentu na vstupu v papírové podobě se jedná</w:t>
      </w:r>
      <w:r w:rsidR="00577F62">
        <w:t xml:space="preserve"> až na výjimky</w:t>
      </w:r>
      <w:r w:rsidR="0011391F">
        <w:t xml:space="preserve"> (bod 5.5)</w:t>
      </w:r>
      <w:r w:rsidR="001E2D9B">
        <w:t xml:space="preserve"> o toho zaměstnance, jemuž je dokument předán k fyzické archivaci.</w:t>
      </w:r>
      <w:r>
        <w:t xml:space="preserve"> Tento zaměstnanec vytvoří finální dokument a nahraje ho do SAP.</w:t>
      </w:r>
    </w:p>
    <w:p w:rsidR="006614E3" w:rsidRDefault="006614E3" w:rsidP="001E2D9B">
      <w:pPr>
        <w:jc w:val="both"/>
      </w:pPr>
    </w:p>
    <w:p w:rsidR="001E2D9B" w:rsidRDefault="00E14091" w:rsidP="001E2D9B">
      <w:pPr>
        <w:jc w:val="both"/>
      </w:pPr>
      <w:r>
        <w:t xml:space="preserve">5.2 </w:t>
      </w:r>
      <w:r w:rsidR="001E2D9B">
        <w:t>U dokumentu na vstupu v elektronické podobě se jedná o toho zaměstnance,  </w:t>
      </w:r>
      <w:r w:rsidR="00762E05">
        <w:t>který bude dokument vyřizovat</w:t>
      </w:r>
      <w:r w:rsidR="001E2D9B">
        <w:t>.</w:t>
      </w:r>
      <w:r>
        <w:t xml:space="preserve"> Tento zaměstnanec nahraje dokument jako finální dokument do SAP.</w:t>
      </w:r>
    </w:p>
    <w:p w:rsidR="006614E3" w:rsidRDefault="006614E3" w:rsidP="001E2D9B">
      <w:pPr>
        <w:jc w:val="both"/>
      </w:pPr>
    </w:p>
    <w:p w:rsidR="001E2D9B" w:rsidRDefault="00E14091" w:rsidP="001E2D9B">
      <w:pPr>
        <w:jc w:val="both"/>
      </w:pPr>
      <w:r>
        <w:t xml:space="preserve">5.3 </w:t>
      </w:r>
      <w:r w:rsidR="001E2D9B">
        <w:t xml:space="preserve">U dokumentu na výstupu, který existuje výlučně v papírové podobě, se jedná </w:t>
      </w:r>
      <w:r w:rsidR="00577F62">
        <w:t>až na výjimky</w:t>
      </w:r>
      <w:r w:rsidR="0011391F">
        <w:t xml:space="preserve"> (bod 5.5)</w:t>
      </w:r>
      <w:r w:rsidR="00577F62">
        <w:t xml:space="preserve"> </w:t>
      </w:r>
      <w:r w:rsidR="001E2D9B">
        <w:t>o toho zaměstnance, jemuž je dokument předán k fyzické archivaci.</w:t>
      </w:r>
      <w:r w:rsidRPr="00E14091">
        <w:t xml:space="preserve"> </w:t>
      </w:r>
      <w:r>
        <w:t>Tento zaměstnanec vytvoří finální dokument a nahraje ho do SAP.</w:t>
      </w:r>
    </w:p>
    <w:p w:rsidR="006614E3" w:rsidRDefault="006614E3" w:rsidP="001E2D9B">
      <w:pPr>
        <w:jc w:val="both"/>
      </w:pPr>
    </w:p>
    <w:p w:rsidR="001E2D9B" w:rsidRDefault="00E14091" w:rsidP="001E2D9B">
      <w:pPr>
        <w:jc w:val="both"/>
      </w:pPr>
      <w:r>
        <w:t xml:space="preserve">5.4 </w:t>
      </w:r>
      <w:r w:rsidR="001E2D9B">
        <w:t>U dokumentu na výstupu, který existuje v elektronické podobě, se jedná o toho zaměstnance obchodního úseku, který je původcem daného dokumentu.</w:t>
      </w:r>
      <w:r>
        <w:t xml:space="preserve"> Tento zaměstnanec nahraje dokument jako finální dokument do SAP.</w:t>
      </w:r>
    </w:p>
    <w:p w:rsidR="006614E3" w:rsidRDefault="006614E3" w:rsidP="001E2D9B">
      <w:pPr>
        <w:jc w:val="both"/>
      </w:pPr>
    </w:p>
    <w:p w:rsidR="00577F62" w:rsidRDefault="00577F62" w:rsidP="001E2D9B">
      <w:pPr>
        <w:jc w:val="both"/>
      </w:pPr>
      <w:r>
        <w:t>5.5 Výjimky</w:t>
      </w:r>
    </w:p>
    <w:p w:rsidR="0011391F" w:rsidRDefault="0011391F" w:rsidP="0011391F">
      <w:pPr>
        <w:jc w:val="both"/>
      </w:pPr>
      <w:r>
        <w:t>U dokumentů v papírové podobě může dokument naskenovat a nahrát do SAP i jiná osoba než výše uvedená v těchto případech:</w:t>
      </w:r>
    </w:p>
    <w:p w:rsidR="0011391F" w:rsidRPr="0011391F" w:rsidRDefault="00F8036D" w:rsidP="00F547A9">
      <w:pPr>
        <w:pStyle w:val="Odstavecseseznamem"/>
        <w:numPr>
          <w:ilvl w:val="0"/>
          <w:numId w:val="45"/>
        </w:numPr>
      </w:pPr>
      <w:r>
        <w:rPr>
          <w:rFonts w:ascii="Times New Roman" w:hAnsi="Times New Roman"/>
          <w:sz w:val="24"/>
          <w:szCs w:val="24"/>
        </w:rPr>
        <w:t>pokud je</w:t>
      </w:r>
      <w:r w:rsidR="0011391F">
        <w:rPr>
          <w:rFonts w:ascii="Times New Roman" w:hAnsi="Times New Roman"/>
          <w:sz w:val="24"/>
          <w:szCs w:val="24"/>
        </w:rPr>
        <w:t xml:space="preserve"> nezbytné mít dokument</w:t>
      </w:r>
      <w:r>
        <w:rPr>
          <w:rFonts w:ascii="Times New Roman" w:hAnsi="Times New Roman"/>
          <w:sz w:val="24"/>
          <w:szCs w:val="24"/>
        </w:rPr>
        <w:t xml:space="preserve"> prioritně</w:t>
      </w:r>
      <w:r w:rsidR="0011391F">
        <w:rPr>
          <w:rFonts w:ascii="Times New Roman" w:hAnsi="Times New Roman"/>
          <w:sz w:val="24"/>
          <w:szCs w:val="24"/>
        </w:rPr>
        <w:t xml:space="preserve"> v elektronické podobě z důvodu rychlosti dalšího zpracování</w:t>
      </w:r>
      <w:r w:rsidR="00762E05">
        <w:rPr>
          <w:rFonts w:ascii="Times New Roman" w:hAnsi="Times New Roman"/>
          <w:sz w:val="24"/>
          <w:szCs w:val="24"/>
        </w:rPr>
        <w:t xml:space="preserve"> (např. při změně dodavatele),</w:t>
      </w:r>
    </w:p>
    <w:p w:rsidR="006614E3" w:rsidRDefault="00F8036D" w:rsidP="00F547A9">
      <w:pPr>
        <w:pStyle w:val="Odstavecseseznamem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daná osoba usoudí, že dřívější nahrání</w:t>
      </w:r>
      <w:r w:rsidR="006614E3">
        <w:rPr>
          <w:rFonts w:ascii="Times New Roman" w:hAnsi="Times New Roman"/>
          <w:sz w:val="24"/>
          <w:szCs w:val="24"/>
        </w:rPr>
        <w:t xml:space="preserve"> dokumentu</w:t>
      </w:r>
      <w:r>
        <w:rPr>
          <w:rFonts w:ascii="Times New Roman" w:hAnsi="Times New Roman"/>
          <w:sz w:val="24"/>
          <w:szCs w:val="24"/>
        </w:rPr>
        <w:t xml:space="preserve"> do SAP je nezbytné nebo výhodné z důvodu efektivity dalšího návazného procesu.</w:t>
      </w:r>
    </w:p>
    <w:p w:rsidR="006614E3" w:rsidRPr="006614E3" w:rsidRDefault="006614E3" w:rsidP="006614E3">
      <w:r>
        <w:lastRenderedPageBreak/>
        <w:t>Tyto dokumenty budou zařazeny do sekce „Neskenovat“ (bod 5.6).</w:t>
      </w:r>
    </w:p>
    <w:p w:rsidR="006614E3" w:rsidRPr="006614E3" w:rsidRDefault="006614E3" w:rsidP="006614E3"/>
    <w:p w:rsidR="00577F62" w:rsidRDefault="00812E8C" w:rsidP="00812E8C">
      <w:pPr>
        <w:jc w:val="both"/>
      </w:pPr>
      <w:r>
        <w:t xml:space="preserve">5.6 </w:t>
      </w:r>
      <w:r w:rsidR="006614E3">
        <w:t>Struktura s</w:t>
      </w:r>
      <w:r>
        <w:t>pis</w:t>
      </w:r>
      <w:r w:rsidR="006614E3">
        <w:t>u</w:t>
      </w:r>
    </w:p>
    <w:p w:rsidR="00812E8C" w:rsidRDefault="00812E8C" w:rsidP="00812E8C">
      <w:pPr>
        <w:jc w:val="both"/>
      </w:pPr>
      <w:r>
        <w:t>Spis předávaný k </w:t>
      </w:r>
      <w:r w:rsidRPr="00812E8C">
        <w:t>fyzické archivaci se dělí z důvodu přehlednosti na 2 sekce:</w:t>
      </w:r>
    </w:p>
    <w:p w:rsidR="00812E8C" w:rsidRPr="00812E8C" w:rsidRDefault="00812E8C" w:rsidP="00F547A9">
      <w:pPr>
        <w:pStyle w:val="Odstavecseseznamem"/>
        <w:numPr>
          <w:ilvl w:val="0"/>
          <w:numId w:val="46"/>
        </w:numPr>
      </w:pPr>
      <w:r w:rsidRPr="00812E8C">
        <w:rPr>
          <w:rFonts w:ascii="Times New Roman" w:hAnsi="Times New Roman"/>
          <w:sz w:val="24"/>
          <w:szCs w:val="24"/>
        </w:rPr>
        <w:t xml:space="preserve"> „K naskenování“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5454D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okumenty zařazené v této sekci musí být naskenovány a nahrány do SAP</w:t>
      </w:r>
      <w:r w:rsidR="005454D4">
        <w:rPr>
          <w:rFonts w:ascii="Times New Roman" w:hAnsi="Times New Roman"/>
          <w:sz w:val="24"/>
          <w:szCs w:val="24"/>
        </w:rPr>
        <w:t>. Do této sekce se dokumenty vkládají nesešité. Sešití provede po naskenování zaměstnanec archivu.</w:t>
      </w:r>
    </w:p>
    <w:p w:rsidR="00812E8C" w:rsidRPr="00812E8C" w:rsidRDefault="00812E8C" w:rsidP="00F547A9">
      <w:pPr>
        <w:pStyle w:val="Odstavecseseznamem"/>
        <w:numPr>
          <w:ilvl w:val="0"/>
          <w:numId w:val="46"/>
        </w:numPr>
      </w:pPr>
      <w:r w:rsidRPr="00812E8C">
        <w:rPr>
          <w:rFonts w:ascii="Times New Roman" w:hAnsi="Times New Roman"/>
          <w:sz w:val="24"/>
          <w:szCs w:val="24"/>
        </w:rPr>
        <w:t xml:space="preserve"> „Neskenovat“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5454D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okumenty zařazené v této sekci již jsou nahrány v</w:t>
      </w:r>
      <w:r w:rsidR="005454D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SAP</w:t>
      </w:r>
      <w:r w:rsidR="005454D4">
        <w:rPr>
          <w:rFonts w:ascii="Times New Roman" w:hAnsi="Times New Roman"/>
          <w:sz w:val="24"/>
          <w:szCs w:val="24"/>
        </w:rPr>
        <w:t>, a není již třeba je skenovat.</w:t>
      </w:r>
    </w:p>
    <w:p w:rsidR="00812E8C" w:rsidRPr="001E2D9B" w:rsidRDefault="00812E8C" w:rsidP="00812E8C"/>
    <w:p w:rsidR="005F67AE" w:rsidRPr="00167B05" w:rsidRDefault="00167B05" w:rsidP="00167B05">
      <w:pPr>
        <w:pStyle w:val="Nadpis1"/>
      </w:pPr>
      <w:bookmarkStart w:id="7" w:name="_Toc462218546"/>
      <w:r w:rsidRPr="00167B05">
        <w:t xml:space="preserve">Článek </w:t>
      </w:r>
      <w:r w:rsidR="00E14091">
        <w:t>6</w:t>
      </w:r>
      <w:r w:rsidR="0039771E">
        <w:t xml:space="preserve"> </w:t>
      </w:r>
      <w:r>
        <w:t xml:space="preserve">- </w:t>
      </w:r>
      <w:r w:rsidR="005F67AE" w:rsidRPr="00167B05">
        <w:t>Závěrečná ustanovení</w:t>
      </w:r>
      <w:bookmarkEnd w:id="7"/>
    </w:p>
    <w:p w:rsidR="00300A60" w:rsidRPr="00A53920" w:rsidRDefault="00300A60" w:rsidP="00300A60">
      <w:pPr>
        <w:tabs>
          <w:tab w:val="left" w:pos="1701"/>
          <w:tab w:val="left" w:pos="7371"/>
        </w:tabs>
        <w:ind w:right="-144"/>
      </w:pPr>
      <w:r w:rsidRPr="00B951D4">
        <w:t xml:space="preserve">Kontrolou plnění této instrukce je pověřen </w:t>
      </w:r>
      <w:r w:rsidR="00A53920" w:rsidRPr="008F51A0">
        <w:rPr>
          <w:highlight w:val="red"/>
        </w:rPr>
        <w:t>………………..</w:t>
      </w:r>
      <w:r w:rsidRPr="008F51A0">
        <w:rPr>
          <w:highlight w:val="red"/>
        </w:rPr>
        <w:t>.</w:t>
      </w:r>
    </w:p>
    <w:p w:rsidR="00300A60" w:rsidRDefault="00300A60" w:rsidP="00300A60">
      <w:pPr>
        <w:tabs>
          <w:tab w:val="left" w:pos="1701"/>
          <w:tab w:val="left" w:pos="7371"/>
        </w:tabs>
        <w:ind w:right="-144"/>
      </w:pPr>
      <w:r w:rsidRPr="00A53920">
        <w:t xml:space="preserve">Odborný výklad k instrukci podává </w:t>
      </w:r>
      <w:r w:rsidR="00A53920" w:rsidRPr="008F51A0">
        <w:rPr>
          <w:highlight w:val="red"/>
        </w:rPr>
        <w:t>………………………..</w:t>
      </w:r>
    </w:p>
    <w:p w:rsidR="00300A60" w:rsidRPr="00B951D4" w:rsidRDefault="00300A60" w:rsidP="00300A60">
      <w:pPr>
        <w:ind w:right="-144"/>
      </w:pPr>
      <w:r w:rsidRPr="00B951D4">
        <w:t>Klíčová slova:</w:t>
      </w:r>
    </w:p>
    <w:p w:rsidR="00300A60" w:rsidRPr="00B951D4" w:rsidRDefault="00C71161" w:rsidP="00300A60">
      <w:pPr>
        <w:ind w:right="-144"/>
      </w:pPr>
      <w:r w:rsidRPr="008F51A0">
        <w:rPr>
          <w:highlight w:val="red"/>
        </w:rPr>
        <w:t>………………………</w:t>
      </w:r>
    </w:p>
    <w:p w:rsidR="00C808B0" w:rsidRDefault="00C808B0" w:rsidP="00865660">
      <w:pPr>
        <w:ind w:right="-144"/>
        <w:jc w:val="both"/>
      </w:pPr>
    </w:p>
    <w:p w:rsidR="00BD28F4" w:rsidRDefault="00BD28F4" w:rsidP="00865660">
      <w:pPr>
        <w:ind w:right="-144"/>
        <w:jc w:val="both"/>
      </w:pPr>
    </w:p>
    <w:p w:rsidR="00C808B0" w:rsidRDefault="00C808B0" w:rsidP="00865660">
      <w:pPr>
        <w:ind w:right="-144"/>
        <w:jc w:val="both"/>
      </w:pPr>
    </w:p>
    <w:p w:rsidR="00C808B0" w:rsidRPr="00501141" w:rsidRDefault="00C808B0" w:rsidP="00C808B0">
      <w:pPr>
        <w:ind w:left="2832" w:firstLine="1421"/>
        <w:jc w:val="center"/>
      </w:pPr>
      <w:r>
        <w:tab/>
        <w:t xml:space="preserve">       …………………………..</w:t>
      </w:r>
    </w:p>
    <w:p w:rsidR="00C808B0" w:rsidRDefault="00C808B0" w:rsidP="00C808B0">
      <w:pPr>
        <w:numPr>
          <w:ilvl w:val="12"/>
          <w:numId w:val="0"/>
        </w:numPr>
        <w:ind w:left="5245" w:right="-144"/>
        <w:jc w:val="center"/>
      </w:pPr>
      <w:r>
        <w:t>člen představenstva pověřený</w:t>
      </w:r>
    </w:p>
    <w:p w:rsidR="00C808B0" w:rsidRDefault="00C808B0" w:rsidP="00C808B0">
      <w:pPr>
        <w:numPr>
          <w:ilvl w:val="12"/>
          <w:numId w:val="0"/>
        </w:numPr>
        <w:ind w:left="5103" w:right="-144"/>
        <w:jc w:val="center"/>
      </w:pPr>
      <w:r>
        <w:t>řízením obchodního úseku PP, a. s.</w:t>
      </w:r>
    </w:p>
    <w:p w:rsidR="00C808B0" w:rsidRDefault="00C808B0" w:rsidP="00C808B0"/>
    <w:p w:rsidR="00300A60" w:rsidRDefault="00300A60" w:rsidP="00C808B0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808"/>
      </w:tblGrid>
      <w:tr w:rsidR="00300A60" w:rsidRPr="00B951D4" w:rsidTr="00300A60">
        <w:trPr>
          <w:trHeight w:hRule="exact" w:val="300"/>
        </w:trPr>
        <w:tc>
          <w:tcPr>
            <w:tcW w:w="1847" w:type="pct"/>
          </w:tcPr>
          <w:p w:rsidR="00300A60" w:rsidRPr="00B951D4" w:rsidRDefault="00300A60" w:rsidP="00F22DBF">
            <w:r w:rsidRPr="00B951D4">
              <w:t>Zpracoval:</w:t>
            </w:r>
          </w:p>
        </w:tc>
        <w:tc>
          <w:tcPr>
            <w:tcW w:w="3153" w:type="pct"/>
          </w:tcPr>
          <w:p w:rsidR="00300A60" w:rsidRPr="00B951D4" w:rsidRDefault="00300A60" w:rsidP="00F22DBF">
            <w:r w:rsidRPr="00B951D4">
              <w:t>PP, a. s. - OOK</w:t>
            </w:r>
          </w:p>
        </w:tc>
      </w:tr>
      <w:tr w:rsidR="00300A60" w:rsidRPr="00B951D4" w:rsidTr="00300A60">
        <w:tc>
          <w:tcPr>
            <w:tcW w:w="1847" w:type="pct"/>
          </w:tcPr>
          <w:p w:rsidR="00300A60" w:rsidRPr="00A131F7" w:rsidRDefault="00300A60" w:rsidP="00F22DBF">
            <w:pPr>
              <w:rPr>
                <w:highlight w:val="red"/>
              </w:rPr>
            </w:pPr>
          </w:p>
          <w:p w:rsidR="00300A60" w:rsidRPr="00BA1B8A" w:rsidRDefault="00300A60" w:rsidP="00F22DBF">
            <w:pPr>
              <w:rPr>
                <w:highlight w:val="yellow"/>
              </w:rPr>
            </w:pPr>
            <w:r w:rsidRPr="00BA1B8A">
              <w:rPr>
                <w:highlight w:val="yellow"/>
              </w:rPr>
              <w:t xml:space="preserve">Funkce odpovědná za </w:t>
            </w:r>
            <w:r w:rsidR="00A53920" w:rsidRPr="00BA1B8A">
              <w:rPr>
                <w:highlight w:val="yellow"/>
              </w:rPr>
              <w:t>……………………</w:t>
            </w:r>
            <w:r w:rsidRPr="00BA1B8A">
              <w:rPr>
                <w:highlight w:val="yellow"/>
              </w:rPr>
              <w:t>:</w:t>
            </w:r>
          </w:p>
          <w:p w:rsidR="00300A60" w:rsidRPr="00BA1B8A" w:rsidRDefault="00300A60" w:rsidP="00F22DBF">
            <w:pPr>
              <w:rPr>
                <w:highlight w:val="yellow"/>
              </w:rPr>
            </w:pPr>
            <w:r w:rsidRPr="00BA1B8A">
              <w:rPr>
                <w:highlight w:val="yellow"/>
              </w:rPr>
              <w:t xml:space="preserve">Funkce odpovědná za </w:t>
            </w:r>
            <w:r w:rsidR="00A53920" w:rsidRPr="00BA1B8A">
              <w:rPr>
                <w:highlight w:val="yellow"/>
              </w:rPr>
              <w:t>…………………</w:t>
            </w:r>
            <w:r w:rsidRPr="00BA1B8A">
              <w:rPr>
                <w:highlight w:val="yellow"/>
              </w:rPr>
              <w:t>:</w:t>
            </w:r>
          </w:p>
          <w:p w:rsidR="00300A60" w:rsidRPr="00A131F7" w:rsidRDefault="00300A60" w:rsidP="00A53920">
            <w:pPr>
              <w:rPr>
                <w:highlight w:val="red"/>
              </w:rPr>
            </w:pPr>
            <w:r w:rsidRPr="00BA1B8A">
              <w:rPr>
                <w:highlight w:val="yellow"/>
              </w:rPr>
              <w:t xml:space="preserve">Funkce odpovědná za </w:t>
            </w:r>
            <w:r w:rsidR="00A53920" w:rsidRPr="00BA1B8A">
              <w:rPr>
                <w:highlight w:val="yellow"/>
              </w:rPr>
              <w:t>……………………..</w:t>
            </w:r>
            <w:r w:rsidRPr="00BA1B8A">
              <w:rPr>
                <w:highlight w:val="yellow"/>
              </w:rPr>
              <w:t>:</w:t>
            </w:r>
          </w:p>
        </w:tc>
        <w:tc>
          <w:tcPr>
            <w:tcW w:w="3153" w:type="pct"/>
          </w:tcPr>
          <w:p w:rsidR="00300A60" w:rsidRPr="00A131F7" w:rsidRDefault="00300A60" w:rsidP="00F22DBF">
            <w:pPr>
              <w:rPr>
                <w:highlight w:val="red"/>
              </w:rPr>
            </w:pPr>
          </w:p>
          <w:p w:rsidR="00300A60" w:rsidRPr="00A131F7" w:rsidRDefault="00300A60" w:rsidP="00F22DBF">
            <w:pPr>
              <w:rPr>
                <w:highlight w:val="red"/>
              </w:rPr>
            </w:pPr>
          </w:p>
          <w:p w:rsidR="00300A60" w:rsidRPr="00A131F7" w:rsidRDefault="00300A60" w:rsidP="00F22DBF">
            <w:pPr>
              <w:rPr>
                <w:highlight w:val="red"/>
              </w:rPr>
            </w:pPr>
            <w:r w:rsidRPr="00BA1B8A">
              <w:rPr>
                <w:highlight w:val="yellow"/>
              </w:rPr>
              <w:t xml:space="preserve">PP, a. s., ved. </w:t>
            </w:r>
            <w:r w:rsidR="00DF0BBF" w:rsidRPr="00BA1B8A">
              <w:rPr>
                <w:highlight w:val="yellow"/>
              </w:rPr>
              <w:t>…….</w:t>
            </w:r>
            <w:r w:rsidRPr="00BA1B8A">
              <w:rPr>
                <w:highlight w:val="yellow"/>
              </w:rPr>
              <w:t xml:space="preserve"> – </w:t>
            </w:r>
            <w:r w:rsidR="00DF0BBF" w:rsidRPr="00BA1B8A">
              <w:rPr>
                <w:highlight w:val="yellow"/>
              </w:rPr>
              <w:t>…………………….</w:t>
            </w:r>
          </w:p>
          <w:p w:rsidR="00300A60" w:rsidRPr="00A131F7" w:rsidRDefault="00300A60" w:rsidP="00F22DBF">
            <w:pPr>
              <w:rPr>
                <w:highlight w:val="red"/>
              </w:rPr>
            </w:pPr>
          </w:p>
          <w:p w:rsidR="00300A60" w:rsidRPr="00A131F7" w:rsidRDefault="00737E7F" w:rsidP="00F22DBF">
            <w:pPr>
              <w:rPr>
                <w:highlight w:val="red"/>
              </w:rPr>
            </w:pPr>
            <w:r w:rsidRPr="00BA1B8A">
              <w:rPr>
                <w:highlight w:val="yellow"/>
              </w:rPr>
              <w:t>PP, a. s., ……….. – ……………….</w:t>
            </w:r>
          </w:p>
          <w:p w:rsidR="00300A60" w:rsidRPr="00A131F7" w:rsidRDefault="00300A60" w:rsidP="00F22DBF">
            <w:pPr>
              <w:rPr>
                <w:highlight w:val="red"/>
              </w:rPr>
            </w:pPr>
          </w:p>
          <w:p w:rsidR="00300A60" w:rsidRPr="00A131F7" w:rsidRDefault="00300A60" w:rsidP="00F22DBF">
            <w:pPr>
              <w:rPr>
                <w:highlight w:val="red"/>
              </w:rPr>
            </w:pPr>
            <w:r w:rsidRPr="00BA1B8A">
              <w:rPr>
                <w:highlight w:val="yellow"/>
              </w:rPr>
              <w:t xml:space="preserve">PP, a. s., </w:t>
            </w:r>
            <w:r w:rsidR="00737E7F" w:rsidRPr="00BA1B8A">
              <w:rPr>
                <w:highlight w:val="yellow"/>
              </w:rPr>
              <w:t>………..</w:t>
            </w:r>
            <w:r w:rsidRPr="00BA1B8A">
              <w:rPr>
                <w:highlight w:val="yellow"/>
              </w:rPr>
              <w:t xml:space="preserve"> – </w:t>
            </w:r>
            <w:r w:rsidR="00737E7F" w:rsidRPr="00BA1B8A">
              <w:rPr>
                <w:highlight w:val="yellow"/>
              </w:rPr>
              <w:t>……………….</w:t>
            </w:r>
          </w:p>
          <w:p w:rsidR="00300A60" w:rsidRPr="00A131F7" w:rsidRDefault="00300A60" w:rsidP="00F22DBF">
            <w:pPr>
              <w:rPr>
                <w:highlight w:val="red"/>
              </w:rPr>
            </w:pPr>
          </w:p>
        </w:tc>
      </w:tr>
      <w:tr w:rsidR="00300A60" w:rsidRPr="00B951D4" w:rsidTr="00300A60">
        <w:tc>
          <w:tcPr>
            <w:tcW w:w="1847" w:type="pct"/>
          </w:tcPr>
          <w:p w:rsidR="00300A60" w:rsidRPr="00B951D4" w:rsidRDefault="00300A60" w:rsidP="00F22DBF">
            <w:r w:rsidRPr="00B951D4">
              <w:t>Funkce odpovědná za formální správnost řídicího aktu:</w:t>
            </w:r>
          </w:p>
        </w:tc>
        <w:tc>
          <w:tcPr>
            <w:tcW w:w="3153" w:type="pct"/>
          </w:tcPr>
          <w:p w:rsidR="00300A60" w:rsidRDefault="00300A60" w:rsidP="00F22DBF"/>
          <w:p w:rsidR="00300A60" w:rsidRPr="00B951D4" w:rsidRDefault="00300A60" w:rsidP="00F22DBF">
            <w:r w:rsidRPr="00B951D4">
              <w:t>PKŘP - SSŘSA - Ing. Zuzana Kašparovská</w:t>
            </w:r>
          </w:p>
        </w:tc>
      </w:tr>
    </w:tbl>
    <w:p w:rsidR="00580743" w:rsidRDefault="00580743" w:rsidP="00300A60">
      <w:pPr>
        <w:ind w:right="-144"/>
        <w:jc w:val="both"/>
      </w:pPr>
    </w:p>
    <w:p w:rsidR="00300A60" w:rsidRPr="00B951D4" w:rsidRDefault="00300A60" w:rsidP="00300A60">
      <w:pPr>
        <w:ind w:left="-70" w:right="-144"/>
      </w:pPr>
      <w:r w:rsidRPr="00B951D4">
        <w:t>Přílohy:</w:t>
      </w:r>
    </w:p>
    <w:p w:rsidR="005D756D" w:rsidRDefault="005D756D" w:rsidP="00840DEC">
      <w:pPr>
        <w:ind w:left="-84" w:right="-144"/>
      </w:pPr>
      <w:r>
        <w:t xml:space="preserve">Příloha 1 - </w:t>
      </w:r>
      <w:r w:rsidRPr="005D756D">
        <w:rPr>
          <w:highlight w:val="yellow"/>
        </w:rPr>
        <w:t>…………………….</w:t>
      </w:r>
    </w:p>
    <w:p w:rsidR="005D756D" w:rsidRDefault="005D756D">
      <w:r>
        <w:br w:type="page"/>
      </w:r>
    </w:p>
    <w:p w:rsidR="00523E6B" w:rsidRDefault="005D756D" w:rsidP="00840DEC">
      <w:pPr>
        <w:ind w:left="-84" w:right="-144"/>
      </w:pPr>
      <w:r>
        <w:lastRenderedPageBreak/>
        <w:t>Příloha 1 – Kategorie a typy dokumentů, které jsou součástí elektronické dokumentace v SAP</w:t>
      </w:r>
    </w:p>
    <w:p w:rsidR="005D756D" w:rsidRDefault="005D756D" w:rsidP="00840DEC">
      <w:pPr>
        <w:ind w:left="-84" w:right="-144"/>
      </w:pPr>
    </w:p>
    <w:p w:rsidR="006322A8" w:rsidRPr="00246B8D" w:rsidRDefault="006322A8" w:rsidP="00246B8D">
      <w:pPr>
        <w:ind w:left="-84" w:right="-144"/>
        <w:rPr>
          <w:b/>
        </w:rPr>
      </w:pPr>
      <w:r w:rsidRPr="00246B8D">
        <w:rPr>
          <w:b/>
        </w:rPr>
        <w:t>Kategorie 1: Smluvní dok</w:t>
      </w:r>
      <w:r w:rsidR="00117505">
        <w:rPr>
          <w:b/>
        </w:rPr>
        <w:t>umentace ohledně založení smluvního vztahu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6322A8" w:rsidRPr="0001386A" w:rsidTr="006322A8">
        <w:tc>
          <w:tcPr>
            <w:tcW w:w="7120" w:type="dxa"/>
          </w:tcPr>
          <w:p w:rsidR="006322A8" w:rsidRPr="0001386A" w:rsidRDefault="006322A8" w:rsidP="003A09FD">
            <w:pPr>
              <w:jc w:val="both"/>
            </w:pPr>
            <w:r w:rsidRPr="0001386A">
              <w:t>žádost o odběr plynu</w:t>
            </w:r>
          </w:p>
        </w:tc>
      </w:tr>
      <w:tr w:rsidR="006322A8" w:rsidRPr="0001386A" w:rsidTr="006322A8">
        <w:tc>
          <w:tcPr>
            <w:tcW w:w="7120" w:type="dxa"/>
          </w:tcPr>
          <w:p w:rsidR="006322A8" w:rsidRPr="0001386A" w:rsidRDefault="006322A8" w:rsidP="003A09FD">
            <w:pPr>
              <w:jc w:val="both"/>
            </w:pPr>
            <w:r w:rsidRPr="0001386A">
              <w:t>vyjádření k žádosti o odběru plynu</w:t>
            </w:r>
          </w:p>
        </w:tc>
      </w:tr>
      <w:tr w:rsidR="006322A8" w:rsidRPr="0001386A" w:rsidTr="006322A8">
        <w:tc>
          <w:tcPr>
            <w:tcW w:w="7120" w:type="dxa"/>
          </w:tcPr>
          <w:p w:rsidR="006322A8" w:rsidRPr="0001386A" w:rsidRDefault="006322A8" w:rsidP="003A09FD">
            <w:pPr>
              <w:jc w:val="both"/>
            </w:pPr>
            <w:r w:rsidRPr="0001386A">
              <w:t>smlouva o dodávce a odběru plynu</w:t>
            </w:r>
          </w:p>
        </w:tc>
      </w:tr>
      <w:tr w:rsidR="006322A8" w:rsidRPr="0001386A" w:rsidTr="006322A8">
        <w:tc>
          <w:tcPr>
            <w:tcW w:w="7120" w:type="dxa"/>
          </w:tcPr>
          <w:p w:rsidR="006322A8" w:rsidRPr="0001386A" w:rsidRDefault="006322A8" w:rsidP="003A09FD">
            <w:pPr>
              <w:jc w:val="both"/>
            </w:pPr>
            <w:r w:rsidRPr="0001386A">
              <w:t>žádost o připojení k distribuční soustavě</w:t>
            </w:r>
          </w:p>
        </w:tc>
      </w:tr>
      <w:tr w:rsidR="006322A8" w:rsidRPr="0001386A" w:rsidTr="006322A8">
        <w:tc>
          <w:tcPr>
            <w:tcW w:w="7120" w:type="dxa"/>
          </w:tcPr>
          <w:p w:rsidR="006322A8" w:rsidRPr="0001386A" w:rsidRDefault="006322A8" w:rsidP="003A09FD">
            <w:pPr>
              <w:jc w:val="both"/>
            </w:pPr>
            <w:r w:rsidRPr="0001386A">
              <w:t>vyjádření k žádosti o připojení k distribuční soustavě</w:t>
            </w:r>
          </w:p>
        </w:tc>
      </w:tr>
      <w:tr w:rsidR="006322A8" w:rsidRPr="0001386A" w:rsidTr="006322A8">
        <w:tc>
          <w:tcPr>
            <w:tcW w:w="7120" w:type="dxa"/>
          </w:tcPr>
          <w:p w:rsidR="006322A8" w:rsidRPr="0001386A" w:rsidRDefault="006322A8" w:rsidP="003A09FD">
            <w:pPr>
              <w:jc w:val="both"/>
            </w:pPr>
            <w:r w:rsidRPr="0001386A">
              <w:t>smlouva o připojení k distribuční soustavě</w:t>
            </w:r>
          </w:p>
        </w:tc>
      </w:tr>
      <w:tr w:rsidR="006322A8" w:rsidRPr="0001386A" w:rsidTr="006322A8">
        <w:tc>
          <w:tcPr>
            <w:tcW w:w="7120" w:type="dxa"/>
          </w:tcPr>
          <w:p w:rsidR="006322A8" w:rsidRPr="0001386A" w:rsidRDefault="006322A8" w:rsidP="003A09FD">
            <w:pPr>
              <w:jc w:val="both"/>
            </w:pPr>
            <w:r w:rsidRPr="0001386A">
              <w:t>smlouva o sdružených službách dodávky a odběru plynu</w:t>
            </w:r>
          </w:p>
        </w:tc>
      </w:tr>
      <w:tr w:rsidR="006322A8" w:rsidRPr="0001386A" w:rsidTr="006322A8">
        <w:tc>
          <w:tcPr>
            <w:tcW w:w="7120" w:type="dxa"/>
          </w:tcPr>
          <w:p w:rsidR="006322A8" w:rsidRDefault="006322A8" w:rsidP="003A09FD">
            <w:r>
              <w:t xml:space="preserve">přílohy smluv, </w:t>
            </w:r>
            <w:r w:rsidRPr="0001386A">
              <w:t>výpis z obchodního rejstříku, živnostenský list, koncesní</w:t>
            </w:r>
          </w:p>
          <w:p w:rsidR="006322A8" w:rsidRPr="0001386A" w:rsidRDefault="006322A8" w:rsidP="006322A8">
            <w:r w:rsidRPr="0001386A">
              <w:t xml:space="preserve">listina, výpis z katastru nemovitostí, </w:t>
            </w:r>
          </w:p>
        </w:tc>
      </w:tr>
      <w:tr w:rsidR="006322A8" w:rsidRPr="00E6266C" w:rsidTr="006322A8">
        <w:tc>
          <w:tcPr>
            <w:tcW w:w="7120" w:type="dxa"/>
          </w:tcPr>
          <w:p w:rsidR="006322A8" w:rsidRDefault="006322A8" w:rsidP="003A09FD">
            <w:r w:rsidRPr="0001386A">
              <w:t>plná moc, čestné prohlášení vlastníka nemovitosti</w:t>
            </w:r>
          </w:p>
          <w:p w:rsidR="006322A8" w:rsidRDefault="006322A8" w:rsidP="003A09FD">
            <w:r w:rsidRPr="00034D7F">
              <w:t>odběratelské diagramy</w:t>
            </w:r>
          </w:p>
          <w:p w:rsidR="006322A8" w:rsidRPr="00E6266C" w:rsidRDefault="006322A8" w:rsidP="003A09FD">
            <w:r w:rsidRPr="00034D7F">
              <w:t>nabídka na dodávku plynu</w:t>
            </w:r>
          </w:p>
        </w:tc>
      </w:tr>
    </w:tbl>
    <w:p w:rsidR="005D756D" w:rsidRDefault="005D756D" w:rsidP="00246B8D">
      <w:pPr>
        <w:ind w:right="-144"/>
      </w:pPr>
    </w:p>
    <w:p w:rsidR="0084376F" w:rsidRPr="00246B8D" w:rsidRDefault="006322A8" w:rsidP="00840DEC">
      <w:pPr>
        <w:ind w:right="-144"/>
        <w:rPr>
          <w:b/>
        </w:rPr>
      </w:pPr>
      <w:r w:rsidRPr="00246B8D">
        <w:rPr>
          <w:b/>
        </w:rPr>
        <w:t>Kategorie 2: Změny a ukončení smluvního vztahu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B20D32" w:rsidTr="00B20D32">
        <w:tc>
          <w:tcPr>
            <w:tcW w:w="9210" w:type="dxa"/>
          </w:tcPr>
          <w:p w:rsidR="00B20D32" w:rsidRPr="00540A4E" w:rsidRDefault="00B20D32" w:rsidP="001F35AF">
            <w:r w:rsidRPr="00540A4E">
              <w:t>povolenka na změnu výše odběru plynu</w:t>
            </w:r>
          </w:p>
        </w:tc>
      </w:tr>
      <w:tr w:rsidR="00B20D32" w:rsidTr="00B20D32">
        <w:tc>
          <w:tcPr>
            <w:tcW w:w="9210" w:type="dxa"/>
          </w:tcPr>
          <w:p w:rsidR="00B20D32" w:rsidRPr="00540A4E" w:rsidRDefault="00B20D32" w:rsidP="001F35AF">
            <w:r w:rsidRPr="00540A4E">
              <w:t>žádost o změnu jména, adresy či platebních podmínek smluvního vztahu</w:t>
            </w:r>
          </w:p>
        </w:tc>
      </w:tr>
      <w:tr w:rsidR="00B20D32" w:rsidTr="00B20D32">
        <w:tc>
          <w:tcPr>
            <w:tcW w:w="9210" w:type="dxa"/>
          </w:tcPr>
          <w:p w:rsidR="00B20D32" w:rsidRPr="00540A4E" w:rsidRDefault="00B20D32" w:rsidP="001F35AF">
            <w:r w:rsidRPr="00540A4E">
              <w:t>oznámení o změně výše záloh</w:t>
            </w:r>
          </w:p>
        </w:tc>
      </w:tr>
      <w:tr w:rsidR="00B20D32" w:rsidTr="00B20D32">
        <w:tc>
          <w:tcPr>
            <w:tcW w:w="9210" w:type="dxa"/>
          </w:tcPr>
          <w:p w:rsidR="00B20D32" w:rsidRPr="00540A4E" w:rsidRDefault="00B20D32" w:rsidP="001F35AF">
            <w:r w:rsidRPr="00540A4E">
              <w:t>žádost o ukončení smluvního vztahu</w:t>
            </w:r>
          </w:p>
        </w:tc>
      </w:tr>
      <w:tr w:rsidR="00B20D32" w:rsidTr="00B20D32">
        <w:tc>
          <w:tcPr>
            <w:tcW w:w="9210" w:type="dxa"/>
          </w:tcPr>
          <w:p w:rsidR="00B20D32" w:rsidRPr="00540A4E" w:rsidRDefault="00B20D32" w:rsidP="001F35AF">
            <w:r w:rsidRPr="00540A4E">
              <w:t>úmrtní list, oddací list, doklad o změně jména, plná moc</w:t>
            </w:r>
          </w:p>
        </w:tc>
      </w:tr>
      <w:tr w:rsidR="00B20D32" w:rsidRPr="002541B6" w:rsidTr="00B20D32">
        <w:tc>
          <w:tcPr>
            <w:tcW w:w="9210" w:type="dxa"/>
          </w:tcPr>
          <w:p w:rsidR="00B20D32" w:rsidRPr="002541B6" w:rsidRDefault="00B20D32" w:rsidP="001F35AF">
            <w:r w:rsidRPr="002541B6">
              <w:t>dokumenty ohledně změny dodavatele</w:t>
            </w:r>
          </w:p>
        </w:tc>
      </w:tr>
    </w:tbl>
    <w:p w:rsidR="006322A8" w:rsidRPr="002541B6" w:rsidRDefault="006322A8" w:rsidP="006322A8"/>
    <w:p w:rsidR="006322A8" w:rsidRPr="002541B6" w:rsidRDefault="006322A8" w:rsidP="00840DEC">
      <w:pPr>
        <w:ind w:right="-144"/>
        <w:rPr>
          <w:b/>
        </w:rPr>
      </w:pPr>
      <w:r w:rsidRPr="002541B6">
        <w:rPr>
          <w:b/>
        </w:rPr>
        <w:t>Kategorie 3: Pohledávky, reklamace, fakturace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246B8D" w:rsidRPr="0001386A" w:rsidTr="00246B8D">
        <w:tc>
          <w:tcPr>
            <w:tcW w:w="7120" w:type="dxa"/>
          </w:tcPr>
          <w:p w:rsidR="00246B8D" w:rsidRPr="002541B6" w:rsidRDefault="00246B8D" w:rsidP="003A09FD">
            <w:pPr>
              <w:jc w:val="both"/>
            </w:pPr>
            <w:r w:rsidRPr="002541B6">
              <w:t>faktury</w:t>
            </w:r>
          </w:p>
          <w:p w:rsidR="00246B8D" w:rsidRPr="0001386A" w:rsidRDefault="00246B8D" w:rsidP="003A09FD">
            <w:pPr>
              <w:jc w:val="both"/>
            </w:pPr>
            <w:r w:rsidRPr="002541B6">
              <w:t>dohoda o uznání dluhu</w:t>
            </w:r>
          </w:p>
        </w:tc>
      </w:tr>
      <w:tr w:rsidR="00246B8D" w:rsidRPr="0001386A" w:rsidTr="00246B8D">
        <w:tc>
          <w:tcPr>
            <w:tcW w:w="7120" w:type="dxa"/>
          </w:tcPr>
          <w:p w:rsidR="00246B8D" w:rsidRPr="0001386A" w:rsidRDefault="00246B8D" w:rsidP="003A09FD">
            <w:pPr>
              <w:jc w:val="both"/>
            </w:pPr>
            <w:r w:rsidRPr="0001386A">
              <w:t>dohoda o převzetí dluhu</w:t>
            </w:r>
          </w:p>
        </w:tc>
      </w:tr>
      <w:tr w:rsidR="00246B8D" w:rsidRPr="0001386A" w:rsidTr="00246B8D">
        <w:tc>
          <w:tcPr>
            <w:tcW w:w="7120" w:type="dxa"/>
          </w:tcPr>
          <w:p w:rsidR="00246B8D" w:rsidRPr="0001386A" w:rsidRDefault="00246B8D" w:rsidP="003A09FD">
            <w:pPr>
              <w:jc w:val="both"/>
            </w:pPr>
            <w:r w:rsidRPr="0001386A">
              <w:t>stížnosti a požadavky zákazníků</w:t>
            </w:r>
          </w:p>
        </w:tc>
      </w:tr>
      <w:tr w:rsidR="00246B8D" w:rsidRPr="0001386A" w:rsidTr="00246B8D">
        <w:tc>
          <w:tcPr>
            <w:tcW w:w="7120" w:type="dxa"/>
          </w:tcPr>
          <w:p w:rsidR="00246B8D" w:rsidRPr="0001386A" w:rsidRDefault="00246B8D" w:rsidP="003A09FD">
            <w:pPr>
              <w:jc w:val="both"/>
            </w:pPr>
            <w:r w:rsidRPr="0001386A">
              <w:t>reklamační protokol</w:t>
            </w:r>
          </w:p>
        </w:tc>
      </w:tr>
      <w:tr w:rsidR="00246B8D" w:rsidRPr="0001386A" w:rsidTr="00246B8D">
        <w:tc>
          <w:tcPr>
            <w:tcW w:w="7120" w:type="dxa"/>
          </w:tcPr>
          <w:p w:rsidR="00246B8D" w:rsidRPr="0001386A" w:rsidRDefault="00246B8D" w:rsidP="003A09FD">
            <w:pPr>
              <w:jc w:val="both"/>
            </w:pPr>
            <w:r w:rsidRPr="0001386A">
              <w:t>zúčtovací doklad k pohledávce</w:t>
            </w:r>
          </w:p>
          <w:p w:rsidR="00246B8D" w:rsidRPr="0001386A" w:rsidRDefault="00246B8D" w:rsidP="003A09FD">
            <w:pPr>
              <w:jc w:val="both"/>
            </w:pPr>
            <w:r w:rsidRPr="0001386A">
              <w:t>korespondence se zastupujícími advokátními kancelářemi</w:t>
            </w:r>
          </w:p>
          <w:p w:rsidR="00246B8D" w:rsidRPr="0001386A" w:rsidRDefault="00246B8D" w:rsidP="003A09FD">
            <w:pPr>
              <w:jc w:val="both"/>
            </w:pPr>
            <w:r w:rsidRPr="0001386A">
              <w:t>agenda mimosoudního vymáhání pohledávek</w:t>
            </w:r>
          </w:p>
          <w:p w:rsidR="00246B8D" w:rsidRPr="0001386A" w:rsidRDefault="00246B8D" w:rsidP="003A09FD">
            <w:pPr>
              <w:jc w:val="both"/>
            </w:pPr>
            <w:r w:rsidRPr="0001386A">
              <w:t>agenda exekuce</w:t>
            </w:r>
          </w:p>
        </w:tc>
      </w:tr>
    </w:tbl>
    <w:p w:rsidR="006322A8" w:rsidRDefault="006322A8" w:rsidP="00840DEC">
      <w:pPr>
        <w:ind w:right="-144"/>
      </w:pPr>
    </w:p>
    <w:p w:rsidR="00246B8D" w:rsidRPr="00246B8D" w:rsidRDefault="00246B8D" w:rsidP="00840DEC">
      <w:pPr>
        <w:ind w:right="-144"/>
        <w:rPr>
          <w:b/>
        </w:rPr>
      </w:pPr>
      <w:r w:rsidRPr="00246B8D">
        <w:rPr>
          <w:b/>
        </w:rPr>
        <w:t>Kategorie 4: Revize, kontroly OM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246B8D" w:rsidRPr="0001386A" w:rsidTr="003A09FD">
        <w:tc>
          <w:tcPr>
            <w:tcW w:w="7120" w:type="dxa"/>
          </w:tcPr>
          <w:p w:rsidR="00246B8D" w:rsidRPr="0001386A" w:rsidRDefault="00246B8D" w:rsidP="003A09FD">
            <w:pPr>
              <w:jc w:val="both"/>
            </w:pPr>
            <w:r w:rsidRPr="0001386A">
              <w:t>revizní zpráva od zákazníka</w:t>
            </w:r>
          </w:p>
        </w:tc>
      </w:tr>
      <w:tr w:rsidR="00246B8D" w:rsidRPr="0001386A" w:rsidTr="003A09FD">
        <w:tc>
          <w:tcPr>
            <w:tcW w:w="7120" w:type="dxa"/>
          </w:tcPr>
          <w:p w:rsidR="00246B8D" w:rsidRPr="0001386A" w:rsidRDefault="00246B8D" w:rsidP="003A09FD">
            <w:pPr>
              <w:jc w:val="both"/>
            </w:pPr>
            <w:r w:rsidRPr="0001386A">
              <w:t>zpráva o tlakové zkoušce od zákazníka</w:t>
            </w:r>
          </w:p>
        </w:tc>
      </w:tr>
      <w:tr w:rsidR="00246B8D" w:rsidRPr="0001386A" w:rsidTr="003A09FD">
        <w:tc>
          <w:tcPr>
            <w:tcW w:w="7120" w:type="dxa"/>
          </w:tcPr>
          <w:p w:rsidR="00246B8D" w:rsidRPr="0001386A" w:rsidRDefault="00246B8D" w:rsidP="003A09FD">
            <w:pPr>
              <w:jc w:val="both"/>
            </w:pPr>
            <w:r w:rsidRPr="0001386A">
              <w:t>doklad o platbě za obnovení dodávek plynu od zákazníka</w:t>
            </w:r>
          </w:p>
        </w:tc>
      </w:tr>
      <w:tr w:rsidR="00246B8D" w:rsidRPr="0001386A" w:rsidTr="003A09FD">
        <w:tc>
          <w:tcPr>
            <w:tcW w:w="7120" w:type="dxa"/>
          </w:tcPr>
          <w:p w:rsidR="00246B8D" w:rsidRPr="0001386A" w:rsidRDefault="00246B8D" w:rsidP="003A09FD">
            <w:pPr>
              <w:jc w:val="both"/>
            </w:pPr>
            <w:r w:rsidRPr="0001386A">
              <w:t>žádost o provedení kontroly odběrného místa</w:t>
            </w:r>
          </w:p>
        </w:tc>
      </w:tr>
      <w:tr w:rsidR="00246B8D" w:rsidRPr="0001386A" w:rsidTr="003A09FD">
        <w:tc>
          <w:tcPr>
            <w:tcW w:w="7120" w:type="dxa"/>
          </w:tcPr>
          <w:p w:rsidR="00246B8D" w:rsidRPr="0001386A" w:rsidRDefault="00246B8D" w:rsidP="003A09FD">
            <w:pPr>
              <w:jc w:val="both"/>
            </w:pPr>
            <w:r w:rsidRPr="0001386A">
              <w:t>zpráva o provedení kontroly odběrného místa</w:t>
            </w:r>
          </w:p>
        </w:tc>
      </w:tr>
      <w:tr w:rsidR="00246B8D" w:rsidRPr="0001386A" w:rsidTr="003A09FD">
        <w:tc>
          <w:tcPr>
            <w:tcW w:w="7120" w:type="dxa"/>
          </w:tcPr>
          <w:p w:rsidR="00246B8D" w:rsidRPr="0001386A" w:rsidRDefault="00246B8D" w:rsidP="003A09FD">
            <w:pPr>
              <w:jc w:val="both"/>
            </w:pPr>
            <w:r w:rsidRPr="0001386A">
              <w:t>objednávka úředního přezkoušení měřicího zařízení</w:t>
            </w:r>
          </w:p>
        </w:tc>
      </w:tr>
      <w:tr w:rsidR="00246B8D" w:rsidRPr="0001386A" w:rsidTr="003A09FD">
        <w:tc>
          <w:tcPr>
            <w:tcW w:w="7120" w:type="dxa"/>
          </w:tcPr>
          <w:p w:rsidR="00246B8D" w:rsidRPr="0001386A" w:rsidRDefault="00246B8D" w:rsidP="003A09FD">
            <w:pPr>
              <w:jc w:val="both"/>
            </w:pPr>
            <w:r w:rsidRPr="0001386A">
              <w:t>osvědčení o úředním přezkoušení měřicího zařízení</w:t>
            </w:r>
          </w:p>
        </w:tc>
      </w:tr>
    </w:tbl>
    <w:p w:rsidR="00246B8D" w:rsidRDefault="00246B8D" w:rsidP="00840DEC">
      <w:pPr>
        <w:ind w:right="-144"/>
      </w:pPr>
    </w:p>
    <w:p w:rsidR="00246B8D" w:rsidRPr="00246B8D" w:rsidRDefault="00246B8D" w:rsidP="00840DEC">
      <w:pPr>
        <w:ind w:right="-144"/>
        <w:rPr>
          <w:b/>
        </w:rPr>
      </w:pPr>
      <w:r w:rsidRPr="00246B8D">
        <w:rPr>
          <w:b/>
        </w:rPr>
        <w:t>Kategorie 5: Ostatní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B20D32" w:rsidTr="00B20D32">
        <w:tc>
          <w:tcPr>
            <w:tcW w:w="9210" w:type="dxa"/>
          </w:tcPr>
          <w:p w:rsidR="00B20D32" w:rsidRPr="00503541" w:rsidRDefault="00B20D32" w:rsidP="00AC521B">
            <w:pPr>
              <w:jc w:val="both"/>
            </w:pPr>
            <w:r w:rsidRPr="00503541">
              <w:t>další relevantní korespondence se zákazníkem</w:t>
            </w:r>
          </w:p>
        </w:tc>
      </w:tr>
      <w:tr w:rsidR="00B20D32" w:rsidTr="00B20D32">
        <w:tc>
          <w:tcPr>
            <w:tcW w:w="9210" w:type="dxa"/>
          </w:tcPr>
          <w:p w:rsidR="00B20D32" w:rsidRPr="00503541" w:rsidRDefault="00B20D32" w:rsidP="00AC521B">
            <w:pPr>
              <w:jc w:val="both"/>
            </w:pPr>
            <w:r w:rsidRPr="00503541">
              <w:t>agenda prodeje tepla  smlouva o uzavření budoucí smlouvy, kupní,</w:t>
            </w:r>
          </w:p>
        </w:tc>
      </w:tr>
      <w:tr w:rsidR="00B20D32" w:rsidTr="00B20D32">
        <w:tc>
          <w:tcPr>
            <w:tcW w:w="9210" w:type="dxa"/>
          </w:tcPr>
          <w:p w:rsidR="00B20D32" w:rsidRPr="00503541" w:rsidRDefault="00B20D32" w:rsidP="00AC521B">
            <w:pPr>
              <w:jc w:val="both"/>
            </w:pPr>
            <w:r w:rsidRPr="00503541">
              <w:t>nájemní, o dílo, mandátní, o zřízení věcného břemene</w:t>
            </w:r>
          </w:p>
        </w:tc>
      </w:tr>
      <w:tr w:rsidR="00B20D32" w:rsidTr="00B20D32">
        <w:tc>
          <w:tcPr>
            <w:tcW w:w="9210" w:type="dxa"/>
          </w:tcPr>
          <w:p w:rsidR="00B20D32" w:rsidRDefault="00B20D32" w:rsidP="00AC521B">
            <w:r w:rsidRPr="00503541">
              <w:t>smlouva o propagaci, o reklamě</w:t>
            </w:r>
            <w:r>
              <w:t xml:space="preserve"> atd.</w:t>
            </w:r>
          </w:p>
        </w:tc>
      </w:tr>
    </w:tbl>
    <w:p w:rsidR="00246B8D" w:rsidRDefault="00246B8D" w:rsidP="005A7D59">
      <w:pPr>
        <w:ind w:right="-144"/>
      </w:pPr>
    </w:p>
    <w:sectPr w:rsidR="00246B8D" w:rsidSect="00802907">
      <w:footerReference w:type="defaul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Klementová Alice Mgr." w:date="2016-09-29T15:12:00Z" w:initials="KAM">
    <w:p w:rsidR="006F2055" w:rsidRDefault="006F2055">
      <w:pPr>
        <w:pStyle w:val="Textkomente"/>
      </w:pPr>
      <w:r>
        <w:rPr>
          <w:rStyle w:val="Odkaznakoment"/>
        </w:rPr>
        <w:annotationRef/>
      </w:r>
      <w:r>
        <w:t>Přístup bude jen pro obchodní úsek? OPRÁ by se přístup také hodil</w:t>
      </w:r>
      <w:bookmarkStart w:id="2" w:name="_GoBack"/>
      <w:bookmarkEnd w:id="2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2C2" w:rsidRDefault="000E52C2" w:rsidP="00196566">
      <w:r>
        <w:separator/>
      </w:r>
    </w:p>
  </w:endnote>
  <w:endnote w:type="continuationSeparator" w:id="0">
    <w:p w:rsidR="000E52C2" w:rsidRDefault="000E52C2" w:rsidP="0019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16E" w:rsidRDefault="0072116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F2055">
      <w:rPr>
        <w:noProof/>
      </w:rPr>
      <w:t>2</w:t>
    </w:r>
    <w:r>
      <w:fldChar w:fldCharType="end"/>
    </w:r>
  </w:p>
  <w:p w:rsidR="0072116E" w:rsidRDefault="007211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2C2" w:rsidRDefault="000E52C2" w:rsidP="00196566">
      <w:r>
        <w:separator/>
      </w:r>
    </w:p>
  </w:footnote>
  <w:footnote w:type="continuationSeparator" w:id="0">
    <w:p w:rsidR="000E52C2" w:rsidRDefault="000E52C2" w:rsidP="00196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F80"/>
    <w:multiLevelType w:val="hybridMultilevel"/>
    <w:tmpl w:val="932A34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B6022"/>
    <w:multiLevelType w:val="hybridMultilevel"/>
    <w:tmpl w:val="7DB02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F4ADD"/>
    <w:multiLevelType w:val="multilevel"/>
    <w:tmpl w:val="0405001F"/>
    <w:styleLink w:val="Styl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BB4B82"/>
    <w:multiLevelType w:val="hybridMultilevel"/>
    <w:tmpl w:val="E1F05C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D147CB"/>
    <w:multiLevelType w:val="hybridMultilevel"/>
    <w:tmpl w:val="949CC4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60F92"/>
    <w:multiLevelType w:val="hybridMultilevel"/>
    <w:tmpl w:val="BC3CC0EE"/>
    <w:lvl w:ilvl="0" w:tplc="790675F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967AE"/>
    <w:multiLevelType w:val="hybridMultilevel"/>
    <w:tmpl w:val="91B67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87131"/>
    <w:multiLevelType w:val="hybridMultilevel"/>
    <w:tmpl w:val="7276A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96144"/>
    <w:multiLevelType w:val="hybridMultilevel"/>
    <w:tmpl w:val="8714A182"/>
    <w:lvl w:ilvl="0" w:tplc="8544EC6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C1BFE"/>
    <w:multiLevelType w:val="hybridMultilevel"/>
    <w:tmpl w:val="1F22D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D7493E"/>
    <w:multiLevelType w:val="hybridMultilevel"/>
    <w:tmpl w:val="3B128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35524"/>
    <w:multiLevelType w:val="multilevel"/>
    <w:tmpl w:val="54CA1CE8"/>
    <w:lvl w:ilvl="0">
      <w:start w:val="1"/>
      <w:numFmt w:val="decimal"/>
      <w:lvlText w:val="7.%1"/>
      <w:lvlJc w:val="left"/>
      <w:pPr>
        <w:tabs>
          <w:tab w:val="num" w:pos="0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non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0"/>
        </w:tabs>
        <w:ind w:left="1446" w:hanging="708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>
    <w:nsid w:val="2EFC3207"/>
    <w:multiLevelType w:val="hybridMultilevel"/>
    <w:tmpl w:val="37C4A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F9732E"/>
    <w:multiLevelType w:val="hybridMultilevel"/>
    <w:tmpl w:val="CF245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06CA3"/>
    <w:multiLevelType w:val="hybridMultilevel"/>
    <w:tmpl w:val="35FC940A"/>
    <w:lvl w:ilvl="0" w:tplc="2A4C25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F6876"/>
    <w:multiLevelType w:val="hybridMultilevel"/>
    <w:tmpl w:val="9FD4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220D65"/>
    <w:multiLevelType w:val="hybridMultilevel"/>
    <w:tmpl w:val="FC0AB4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7F6B4E"/>
    <w:multiLevelType w:val="multilevel"/>
    <w:tmpl w:val="A428464A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8">
    <w:nsid w:val="3EC849A4"/>
    <w:multiLevelType w:val="hybridMultilevel"/>
    <w:tmpl w:val="B2749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7C54E6"/>
    <w:multiLevelType w:val="hybridMultilevel"/>
    <w:tmpl w:val="9AA40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0F55C4"/>
    <w:multiLevelType w:val="hybridMultilevel"/>
    <w:tmpl w:val="F5B49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CA4A51"/>
    <w:multiLevelType w:val="hybridMultilevel"/>
    <w:tmpl w:val="9FB2D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A448AB"/>
    <w:multiLevelType w:val="hybridMultilevel"/>
    <w:tmpl w:val="08B2D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CD46F0"/>
    <w:multiLevelType w:val="hybridMultilevel"/>
    <w:tmpl w:val="BA9A4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F6532"/>
    <w:multiLevelType w:val="hybridMultilevel"/>
    <w:tmpl w:val="55529EF8"/>
    <w:lvl w:ilvl="0" w:tplc="E62CC30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DE97C3C"/>
    <w:multiLevelType w:val="multilevel"/>
    <w:tmpl w:val="BF967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>
    <w:nsid w:val="610546E1"/>
    <w:multiLevelType w:val="hybridMultilevel"/>
    <w:tmpl w:val="C92C3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6040B5"/>
    <w:multiLevelType w:val="hybridMultilevel"/>
    <w:tmpl w:val="5EEE2E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072BBD"/>
    <w:multiLevelType w:val="hybridMultilevel"/>
    <w:tmpl w:val="E3969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A0323"/>
    <w:multiLevelType w:val="hybridMultilevel"/>
    <w:tmpl w:val="EB70D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8B53CC"/>
    <w:multiLevelType w:val="hybridMultilevel"/>
    <w:tmpl w:val="F3EC5F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FD57AB"/>
    <w:multiLevelType w:val="hybridMultilevel"/>
    <w:tmpl w:val="F8A69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322538"/>
    <w:multiLevelType w:val="hybridMultilevel"/>
    <w:tmpl w:val="35FC940A"/>
    <w:lvl w:ilvl="0" w:tplc="2A4C25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690387"/>
    <w:multiLevelType w:val="hybridMultilevel"/>
    <w:tmpl w:val="02DE6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1B00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576C44"/>
    <w:multiLevelType w:val="hybridMultilevel"/>
    <w:tmpl w:val="8E6AE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E52795"/>
    <w:multiLevelType w:val="hybridMultilevel"/>
    <w:tmpl w:val="88E2AB2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F0C7582"/>
    <w:multiLevelType w:val="multilevel"/>
    <w:tmpl w:val="B418B17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F893C5A"/>
    <w:multiLevelType w:val="hybridMultilevel"/>
    <w:tmpl w:val="FDD219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F10486"/>
    <w:multiLevelType w:val="hybridMultilevel"/>
    <w:tmpl w:val="CE3EDDFC"/>
    <w:lvl w:ilvl="0" w:tplc="AF6677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432B0A"/>
    <w:multiLevelType w:val="multilevel"/>
    <w:tmpl w:val="CEE0E6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7096A13"/>
    <w:multiLevelType w:val="hybridMultilevel"/>
    <w:tmpl w:val="4B56B03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740250A"/>
    <w:multiLevelType w:val="hybridMultilevel"/>
    <w:tmpl w:val="592A2F0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9A3681"/>
    <w:multiLevelType w:val="hybridMultilevel"/>
    <w:tmpl w:val="7C183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094796"/>
    <w:multiLevelType w:val="hybridMultilevel"/>
    <w:tmpl w:val="05C6F66A"/>
    <w:lvl w:ilvl="0" w:tplc="2A4C25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872521"/>
    <w:multiLevelType w:val="hybridMultilevel"/>
    <w:tmpl w:val="35FC940A"/>
    <w:lvl w:ilvl="0" w:tplc="2A4C25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6"/>
  </w:num>
  <w:num w:numId="3">
    <w:abstractNumId w:val="41"/>
  </w:num>
  <w:num w:numId="4">
    <w:abstractNumId w:val="38"/>
  </w:num>
  <w:num w:numId="5">
    <w:abstractNumId w:val="16"/>
  </w:num>
  <w:num w:numId="6">
    <w:abstractNumId w:val="20"/>
  </w:num>
  <w:num w:numId="7">
    <w:abstractNumId w:val="37"/>
  </w:num>
  <w:num w:numId="8">
    <w:abstractNumId w:val="24"/>
  </w:num>
  <w:num w:numId="9">
    <w:abstractNumId w:val="19"/>
  </w:num>
  <w:num w:numId="10">
    <w:abstractNumId w:val="44"/>
  </w:num>
  <w:num w:numId="11">
    <w:abstractNumId w:val="21"/>
  </w:num>
  <w:num w:numId="12">
    <w:abstractNumId w:val="2"/>
  </w:num>
  <w:num w:numId="13">
    <w:abstractNumId w:val="34"/>
  </w:num>
  <w:num w:numId="14">
    <w:abstractNumId w:val="4"/>
  </w:num>
  <w:num w:numId="15">
    <w:abstractNumId w:val="10"/>
  </w:num>
  <w:num w:numId="16">
    <w:abstractNumId w:val="22"/>
  </w:num>
  <w:num w:numId="17">
    <w:abstractNumId w:val="33"/>
  </w:num>
  <w:num w:numId="18">
    <w:abstractNumId w:val="18"/>
  </w:num>
  <w:num w:numId="19">
    <w:abstractNumId w:val="23"/>
  </w:num>
  <w:num w:numId="20">
    <w:abstractNumId w:val="29"/>
  </w:num>
  <w:num w:numId="21">
    <w:abstractNumId w:val="12"/>
  </w:num>
  <w:num w:numId="22">
    <w:abstractNumId w:val="3"/>
  </w:num>
  <w:num w:numId="23">
    <w:abstractNumId w:val="43"/>
  </w:num>
  <w:num w:numId="24">
    <w:abstractNumId w:val="11"/>
  </w:num>
  <w:num w:numId="25">
    <w:abstractNumId w:val="27"/>
  </w:num>
  <w:num w:numId="26">
    <w:abstractNumId w:val="17"/>
  </w:num>
  <w:num w:numId="27">
    <w:abstractNumId w:val="15"/>
  </w:num>
  <w:num w:numId="28">
    <w:abstractNumId w:val="45"/>
  </w:num>
  <w:num w:numId="29">
    <w:abstractNumId w:val="5"/>
  </w:num>
  <w:num w:numId="30">
    <w:abstractNumId w:val="8"/>
  </w:num>
  <w:num w:numId="31">
    <w:abstractNumId w:val="9"/>
  </w:num>
  <w:num w:numId="32">
    <w:abstractNumId w:val="14"/>
  </w:num>
  <w:num w:numId="33">
    <w:abstractNumId w:val="32"/>
  </w:num>
  <w:num w:numId="34">
    <w:abstractNumId w:val="25"/>
  </w:num>
  <w:num w:numId="35">
    <w:abstractNumId w:val="1"/>
  </w:num>
  <w:num w:numId="36">
    <w:abstractNumId w:val="26"/>
  </w:num>
  <w:num w:numId="37">
    <w:abstractNumId w:val="13"/>
  </w:num>
  <w:num w:numId="38">
    <w:abstractNumId w:val="7"/>
  </w:num>
  <w:num w:numId="39">
    <w:abstractNumId w:val="0"/>
  </w:num>
  <w:num w:numId="40">
    <w:abstractNumId w:val="42"/>
  </w:num>
  <w:num w:numId="41">
    <w:abstractNumId w:val="28"/>
  </w:num>
  <w:num w:numId="42">
    <w:abstractNumId w:val="40"/>
  </w:num>
  <w:num w:numId="43">
    <w:abstractNumId w:val="31"/>
  </w:num>
  <w:num w:numId="44">
    <w:abstractNumId w:val="35"/>
  </w:num>
  <w:num w:numId="45">
    <w:abstractNumId w:val="6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C1"/>
    <w:rsid w:val="00000583"/>
    <w:rsid w:val="00000FFA"/>
    <w:rsid w:val="00005AF7"/>
    <w:rsid w:val="00013922"/>
    <w:rsid w:val="00013CA6"/>
    <w:rsid w:val="00025A74"/>
    <w:rsid w:val="000273B4"/>
    <w:rsid w:val="0003257E"/>
    <w:rsid w:val="00033BA5"/>
    <w:rsid w:val="00040D84"/>
    <w:rsid w:val="00041F45"/>
    <w:rsid w:val="00042B84"/>
    <w:rsid w:val="0004438F"/>
    <w:rsid w:val="00045B5F"/>
    <w:rsid w:val="00047B98"/>
    <w:rsid w:val="00053C14"/>
    <w:rsid w:val="00055769"/>
    <w:rsid w:val="00056018"/>
    <w:rsid w:val="00056D46"/>
    <w:rsid w:val="000630B7"/>
    <w:rsid w:val="00063271"/>
    <w:rsid w:val="000700E5"/>
    <w:rsid w:val="000766B1"/>
    <w:rsid w:val="00081DA4"/>
    <w:rsid w:val="0008248B"/>
    <w:rsid w:val="00082EDC"/>
    <w:rsid w:val="000840ED"/>
    <w:rsid w:val="000847F4"/>
    <w:rsid w:val="00084CE9"/>
    <w:rsid w:val="00090A52"/>
    <w:rsid w:val="00092879"/>
    <w:rsid w:val="00092973"/>
    <w:rsid w:val="0009388F"/>
    <w:rsid w:val="000B246F"/>
    <w:rsid w:val="000C50D4"/>
    <w:rsid w:val="000D00B5"/>
    <w:rsid w:val="000D1C5E"/>
    <w:rsid w:val="000D648A"/>
    <w:rsid w:val="000E29B8"/>
    <w:rsid w:val="000E3C65"/>
    <w:rsid w:val="000E52C2"/>
    <w:rsid w:val="000E5800"/>
    <w:rsid w:val="000F03D3"/>
    <w:rsid w:val="000F7D3C"/>
    <w:rsid w:val="00100FD1"/>
    <w:rsid w:val="00105C56"/>
    <w:rsid w:val="00106041"/>
    <w:rsid w:val="001063CE"/>
    <w:rsid w:val="00112D44"/>
    <w:rsid w:val="0011391F"/>
    <w:rsid w:val="001145AA"/>
    <w:rsid w:val="001172CC"/>
    <w:rsid w:val="00117505"/>
    <w:rsid w:val="00122AED"/>
    <w:rsid w:val="00122B0A"/>
    <w:rsid w:val="00122F8C"/>
    <w:rsid w:val="00124568"/>
    <w:rsid w:val="00126C70"/>
    <w:rsid w:val="00130827"/>
    <w:rsid w:val="0013717C"/>
    <w:rsid w:val="0013778B"/>
    <w:rsid w:val="001415FB"/>
    <w:rsid w:val="0014316A"/>
    <w:rsid w:val="001431FD"/>
    <w:rsid w:val="00144768"/>
    <w:rsid w:val="00156E29"/>
    <w:rsid w:val="00167B05"/>
    <w:rsid w:val="00175842"/>
    <w:rsid w:val="00180741"/>
    <w:rsid w:val="0018085A"/>
    <w:rsid w:val="00192155"/>
    <w:rsid w:val="0019645B"/>
    <w:rsid w:val="00196566"/>
    <w:rsid w:val="001A140B"/>
    <w:rsid w:val="001A4B63"/>
    <w:rsid w:val="001A665F"/>
    <w:rsid w:val="001B1361"/>
    <w:rsid w:val="001B4D6B"/>
    <w:rsid w:val="001B5C72"/>
    <w:rsid w:val="001D01CD"/>
    <w:rsid w:val="001D410A"/>
    <w:rsid w:val="001D6B6F"/>
    <w:rsid w:val="001D7282"/>
    <w:rsid w:val="001D760D"/>
    <w:rsid w:val="001E07FC"/>
    <w:rsid w:val="001E1DF0"/>
    <w:rsid w:val="001E2D9B"/>
    <w:rsid w:val="001F18FD"/>
    <w:rsid w:val="00200D3B"/>
    <w:rsid w:val="00212A55"/>
    <w:rsid w:val="0021603D"/>
    <w:rsid w:val="00217263"/>
    <w:rsid w:val="002230A4"/>
    <w:rsid w:val="00230303"/>
    <w:rsid w:val="00234282"/>
    <w:rsid w:val="002342F7"/>
    <w:rsid w:val="002377FA"/>
    <w:rsid w:val="002406E3"/>
    <w:rsid w:val="002412BB"/>
    <w:rsid w:val="00244A55"/>
    <w:rsid w:val="00246B8D"/>
    <w:rsid w:val="00246C16"/>
    <w:rsid w:val="00252946"/>
    <w:rsid w:val="00253C80"/>
    <w:rsid w:val="002541B6"/>
    <w:rsid w:val="00260536"/>
    <w:rsid w:val="00270110"/>
    <w:rsid w:val="002736CB"/>
    <w:rsid w:val="0027507E"/>
    <w:rsid w:val="0027779D"/>
    <w:rsid w:val="00283DFE"/>
    <w:rsid w:val="00286B43"/>
    <w:rsid w:val="00287968"/>
    <w:rsid w:val="00293451"/>
    <w:rsid w:val="002A0FA1"/>
    <w:rsid w:val="002A7CF6"/>
    <w:rsid w:val="002B3FEC"/>
    <w:rsid w:val="002B4173"/>
    <w:rsid w:val="002B4D56"/>
    <w:rsid w:val="002C0C9F"/>
    <w:rsid w:val="002C3129"/>
    <w:rsid w:val="002C7616"/>
    <w:rsid w:val="002D0008"/>
    <w:rsid w:val="002D3CE6"/>
    <w:rsid w:val="002D3E61"/>
    <w:rsid w:val="002E2BC1"/>
    <w:rsid w:val="002F1A66"/>
    <w:rsid w:val="002F1C8C"/>
    <w:rsid w:val="00300A60"/>
    <w:rsid w:val="00315577"/>
    <w:rsid w:val="00324BB0"/>
    <w:rsid w:val="003276D5"/>
    <w:rsid w:val="003303B4"/>
    <w:rsid w:val="003304F3"/>
    <w:rsid w:val="003341C9"/>
    <w:rsid w:val="00341DE8"/>
    <w:rsid w:val="00342F2B"/>
    <w:rsid w:val="00344263"/>
    <w:rsid w:val="003449FA"/>
    <w:rsid w:val="003453EF"/>
    <w:rsid w:val="00345630"/>
    <w:rsid w:val="00352AE5"/>
    <w:rsid w:val="00353799"/>
    <w:rsid w:val="00355292"/>
    <w:rsid w:val="00355AC6"/>
    <w:rsid w:val="00356D31"/>
    <w:rsid w:val="00356D89"/>
    <w:rsid w:val="00357418"/>
    <w:rsid w:val="00360AE0"/>
    <w:rsid w:val="003622EC"/>
    <w:rsid w:val="00364058"/>
    <w:rsid w:val="00373448"/>
    <w:rsid w:val="00373DF3"/>
    <w:rsid w:val="00376E78"/>
    <w:rsid w:val="003803FC"/>
    <w:rsid w:val="00380D4A"/>
    <w:rsid w:val="003868EC"/>
    <w:rsid w:val="0039771E"/>
    <w:rsid w:val="003A19F0"/>
    <w:rsid w:val="003A2359"/>
    <w:rsid w:val="003A60AA"/>
    <w:rsid w:val="003B0DCE"/>
    <w:rsid w:val="003B6B6D"/>
    <w:rsid w:val="003C0351"/>
    <w:rsid w:val="003C63E3"/>
    <w:rsid w:val="003D1A78"/>
    <w:rsid w:val="003E34D3"/>
    <w:rsid w:val="003E4FEA"/>
    <w:rsid w:val="003E6256"/>
    <w:rsid w:val="003E7B71"/>
    <w:rsid w:val="00402B70"/>
    <w:rsid w:val="0040781D"/>
    <w:rsid w:val="00414C91"/>
    <w:rsid w:val="0042178E"/>
    <w:rsid w:val="004263AB"/>
    <w:rsid w:val="0044359E"/>
    <w:rsid w:val="00443689"/>
    <w:rsid w:val="00444471"/>
    <w:rsid w:val="00451B2D"/>
    <w:rsid w:val="00453F75"/>
    <w:rsid w:val="0045511C"/>
    <w:rsid w:val="00463A07"/>
    <w:rsid w:val="00464162"/>
    <w:rsid w:val="00471C0E"/>
    <w:rsid w:val="004774B3"/>
    <w:rsid w:val="00477C1C"/>
    <w:rsid w:val="004816F4"/>
    <w:rsid w:val="004A04E1"/>
    <w:rsid w:val="004A4870"/>
    <w:rsid w:val="004B60A3"/>
    <w:rsid w:val="004B7B44"/>
    <w:rsid w:val="004B7C6D"/>
    <w:rsid w:val="004C1056"/>
    <w:rsid w:val="004C271B"/>
    <w:rsid w:val="004C3B10"/>
    <w:rsid w:val="004D1414"/>
    <w:rsid w:val="004D5836"/>
    <w:rsid w:val="004E03E7"/>
    <w:rsid w:val="004E086B"/>
    <w:rsid w:val="004E14C2"/>
    <w:rsid w:val="004E2EBB"/>
    <w:rsid w:val="004E6535"/>
    <w:rsid w:val="004F5BC3"/>
    <w:rsid w:val="00504619"/>
    <w:rsid w:val="0051366E"/>
    <w:rsid w:val="00523E6B"/>
    <w:rsid w:val="00532E8B"/>
    <w:rsid w:val="00535174"/>
    <w:rsid w:val="005454D4"/>
    <w:rsid w:val="00545B54"/>
    <w:rsid w:val="00550702"/>
    <w:rsid w:val="00554F49"/>
    <w:rsid w:val="00561246"/>
    <w:rsid w:val="00570A1A"/>
    <w:rsid w:val="00570A68"/>
    <w:rsid w:val="00572055"/>
    <w:rsid w:val="00572DA6"/>
    <w:rsid w:val="00574040"/>
    <w:rsid w:val="005762A2"/>
    <w:rsid w:val="00577F62"/>
    <w:rsid w:val="00580743"/>
    <w:rsid w:val="005903AF"/>
    <w:rsid w:val="005919F7"/>
    <w:rsid w:val="005940AC"/>
    <w:rsid w:val="005962D9"/>
    <w:rsid w:val="005A33A4"/>
    <w:rsid w:val="005A39C8"/>
    <w:rsid w:val="005A41FD"/>
    <w:rsid w:val="005A7D59"/>
    <w:rsid w:val="005B4A77"/>
    <w:rsid w:val="005C0837"/>
    <w:rsid w:val="005C7230"/>
    <w:rsid w:val="005D0201"/>
    <w:rsid w:val="005D2D80"/>
    <w:rsid w:val="005D4C60"/>
    <w:rsid w:val="005D756D"/>
    <w:rsid w:val="005E09D8"/>
    <w:rsid w:val="005E32A6"/>
    <w:rsid w:val="005E4184"/>
    <w:rsid w:val="005E5E3A"/>
    <w:rsid w:val="005F14FC"/>
    <w:rsid w:val="005F6341"/>
    <w:rsid w:val="005F67AE"/>
    <w:rsid w:val="0062094E"/>
    <w:rsid w:val="00621025"/>
    <w:rsid w:val="00621E52"/>
    <w:rsid w:val="00624003"/>
    <w:rsid w:val="00624649"/>
    <w:rsid w:val="00625D3F"/>
    <w:rsid w:val="006322A8"/>
    <w:rsid w:val="0063299A"/>
    <w:rsid w:val="006336D6"/>
    <w:rsid w:val="00635128"/>
    <w:rsid w:val="0063698D"/>
    <w:rsid w:val="00637751"/>
    <w:rsid w:val="006407F7"/>
    <w:rsid w:val="00640B61"/>
    <w:rsid w:val="00641CE5"/>
    <w:rsid w:val="00643C2C"/>
    <w:rsid w:val="00643D24"/>
    <w:rsid w:val="00644BD0"/>
    <w:rsid w:val="0064553E"/>
    <w:rsid w:val="006540BF"/>
    <w:rsid w:val="00660BB0"/>
    <w:rsid w:val="006614E3"/>
    <w:rsid w:val="00671220"/>
    <w:rsid w:val="00675EEA"/>
    <w:rsid w:val="006832B1"/>
    <w:rsid w:val="00691CA4"/>
    <w:rsid w:val="006924A3"/>
    <w:rsid w:val="006958C1"/>
    <w:rsid w:val="00696052"/>
    <w:rsid w:val="006963B3"/>
    <w:rsid w:val="006A08B7"/>
    <w:rsid w:val="006A2AC7"/>
    <w:rsid w:val="006A4778"/>
    <w:rsid w:val="006B1315"/>
    <w:rsid w:val="006B4442"/>
    <w:rsid w:val="006B4672"/>
    <w:rsid w:val="006B582F"/>
    <w:rsid w:val="006C0DB7"/>
    <w:rsid w:val="006C0F92"/>
    <w:rsid w:val="006C139A"/>
    <w:rsid w:val="006C5C4C"/>
    <w:rsid w:val="006C7D1E"/>
    <w:rsid w:val="006D7273"/>
    <w:rsid w:val="006E740D"/>
    <w:rsid w:val="006F0D8C"/>
    <w:rsid w:val="006F2055"/>
    <w:rsid w:val="006F5132"/>
    <w:rsid w:val="00700B2D"/>
    <w:rsid w:val="007021E3"/>
    <w:rsid w:val="0070670C"/>
    <w:rsid w:val="0072116E"/>
    <w:rsid w:val="0072125E"/>
    <w:rsid w:val="007270D2"/>
    <w:rsid w:val="0073345F"/>
    <w:rsid w:val="00734E26"/>
    <w:rsid w:val="00737E7F"/>
    <w:rsid w:val="00747937"/>
    <w:rsid w:val="007555A7"/>
    <w:rsid w:val="007628AA"/>
    <w:rsid w:val="00762E05"/>
    <w:rsid w:val="00764728"/>
    <w:rsid w:val="00767196"/>
    <w:rsid w:val="00770072"/>
    <w:rsid w:val="00777ECE"/>
    <w:rsid w:val="00780522"/>
    <w:rsid w:val="00796FBB"/>
    <w:rsid w:val="0079732E"/>
    <w:rsid w:val="007A148A"/>
    <w:rsid w:val="007A2732"/>
    <w:rsid w:val="007A4D5C"/>
    <w:rsid w:val="007A54E5"/>
    <w:rsid w:val="007A5F99"/>
    <w:rsid w:val="007B2458"/>
    <w:rsid w:val="007B4188"/>
    <w:rsid w:val="007C0A9C"/>
    <w:rsid w:val="007C20FF"/>
    <w:rsid w:val="007C3080"/>
    <w:rsid w:val="007D232A"/>
    <w:rsid w:val="007D7E27"/>
    <w:rsid w:val="007E3379"/>
    <w:rsid w:val="007E4F9D"/>
    <w:rsid w:val="007E5BE8"/>
    <w:rsid w:val="007F0ED3"/>
    <w:rsid w:val="00801A3F"/>
    <w:rsid w:val="00802907"/>
    <w:rsid w:val="00812E8C"/>
    <w:rsid w:val="0082718D"/>
    <w:rsid w:val="00832C6E"/>
    <w:rsid w:val="008404FB"/>
    <w:rsid w:val="00840DEC"/>
    <w:rsid w:val="0084376F"/>
    <w:rsid w:val="00860D13"/>
    <w:rsid w:val="0086277A"/>
    <w:rsid w:val="00865660"/>
    <w:rsid w:val="00865777"/>
    <w:rsid w:val="008663DC"/>
    <w:rsid w:val="008732AD"/>
    <w:rsid w:val="008745DE"/>
    <w:rsid w:val="00876C71"/>
    <w:rsid w:val="0087738E"/>
    <w:rsid w:val="00891230"/>
    <w:rsid w:val="00893531"/>
    <w:rsid w:val="00896C9C"/>
    <w:rsid w:val="0089700E"/>
    <w:rsid w:val="008A2EC1"/>
    <w:rsid w:val="008A7924"/>
    <w:rsid w:val="008B0730"/>
    <w:rsid w:val="008B22CE"/>
    <w:rsid w:val="008B7FA8"/>
    <w:rsid w:val="008C05BF"/>
    <w:rsid w:val="008C36F8"/>
    <w:rsid w:val="008C7B66"/>
    <w:rsid w:val="008E346C"/>
    <w:rsid w:val="008F4AE8"/>
    <w:rsid w:val="008F51A0"/>
    <w:rsid w:val="0090296B"/>
    <w:rsid w:val="00902FB1"/>
    <w:rsid w:val="0090564D"/>
    <w:rsid w:val="00905C70"/>
    <w:rsid w:val="0091314F"/>
    <w:rsid w:val="009155A1"/>
    <w:rsid w:val="00920F06"/>
    <w:rsid w:val="009229BC"/>
    <w:rsid w:val="0092592C"/>
    <w:rsid w:val="00930ABF"/>
    <w:rsid w:val="00933852"/>
    <w:rsid w:val="009338EF"/>
    <w:rsid w:val="00935A90"/>
    <w:rsid w:val="00941D90"/>
    <w:rsid w:val="00943A05"/>
    <w:rsid w:val="00951027"/>
    <w:rsid w:val="009549FF"/>
    <w:rsid w:val="00965593"/>
    <w:rsid w:val="0097032C"/>
    <w:rsid w:val="009703D7"/>
    <w:rsid w:val="00971FFA"/>
    <w:rsid w:val="009758A4"/>
    <w:rsid w:val="00975F7D"/>
    <w:rsid w:val="00986662"/>
    <w:rsid w:val="009870CE"/>
    <w:rsid w:val="00991ADF"/>
    <w:rsid w:val="00997D66"/>
    <w:rsid w:val="009A11CF"/>
    <w:rsid w:val="009A1AF7"/>
    <w:rsid w:val="009A613B"/>
    <w:rsid w:val="009A7799"/>
    <w:rsid w:val="009B0007"/>
    <w:rsid w:val="009B6AA6"/>
    <w:rsid w:val="009B78BE"/>
    <w:rsid w:val="009C20FA"/>
    <w:rsid w:val="009C245C"/>
    <w:rsid w:val="009C29E0"/>
    <w:rsid w:val="009D0225"/>
    <w:rsid w:val="009D7D29"/>
    <w:rsid w:val="009E20CE"/>
    <w:rsid w:val="009E212A"/>
    <w:rsid w:val="009E42DE"/>
    <w:rsid w:val="00A02854"/>
    <w:rsid w:val="00A10A31"/>
    <w:rsid w:val="00A10A91"/>
    <w:rsid w:val="00A11AD5"/>
    <w:rsid w:val="00A131F7"/>
    <w:rsid w:val="00A15656"/>
    <w:rsid w:val="00A16EB5"/>
    <w:rsid w:val="00A2349E"/>
    <w:rsid w:val="00A2415A"/>
    <w:rsid w:val="00A303A1"/>
    <w:rsid w:val="00A32078"/>
    <w:rsid w:val="00A3507F"/>
    <w:rsid w:val="00A36648"/>
    <w:rsid w:val="00A4040D"/>
    <w:rsid w:val="00A411F8"/>
    <w:rsid w:val="00A433E9"/>
    <w:rsid w:val="00A47785"/>
    <w:rsid w:val="00A5032A"/>
    <w:rsid w:val="00A50A98"/>
    <w:rsid w:val="00A53920"/>
    <w:rsid w:val="00A54169"/>
    <w:rsid w:val="00A56F14"/>
    <w:rsid w:val="00A63EEB"/>
    <w:rsid w:val="00A67EB8"/>
    <w:rsid w:val="00A70584"/>
    <w:rsid w:val="00A73AE3"/>
    <w:rsid w:val="00A757D6"/>
    <w:rsid w:val="00A7646E"/>
    <w:rsid w:val="00A86038"/>
    <w:rsid w:val="00A92EF5"/>
    <w:rsid w:val="00A93D4B"/>
    <w:rsid w:val="00A9671C"/>
    <w:rsid w:val="00AA21E6"/>
    <w:rsid w:val="00AA337B"/>
    <w:rsid w:val="00AA3410"/>
    <w:rsid w:val="00AA7845"/>
    <w:rsid w:val="00AA7C66"/>
    <w:rsid w:val="00AB03CD"/>
    <w:rsid w:val="00AB6F78"/>
    <w:rsid w:val="00AC2825"/>
    <w:rsid w:val="00AC7B33"/>
    <w:rsid w:val="00AE52D3"/>
    <w:rsid w:val="00AF145B"/>
    <w:rsid w:val="00AF1718"/>
    <w:rsid w:val="00AF3558"/>
    <w:rsid w:val="00AF72A2"/>
    <w:rsid w:val="00B004A1"/>
    <w:rsid w:val="00B015ED"/>
    <w:rsid w:val="00B03AA5"/>
    <w:rsid w:val="00B07796"/>
    <w:rsid w:val="00B13431"/>
    <w:rsid w:val="00B13BF2"/>
    <w:rsid w:val="00B20D32"/>
    <w:rsid w:val="00B232CE"/>
    <w:rsid w:val="00B370C7"/>
    <w:rsid w:val="00B47053"/>
    <w:rsid w:val="00B57397"/>
    <w:rsid w:val="00B60157"/>
    <w:rsid w:val="00B653B4"/>
    <w:rsid w:val="00B658A2"/>
    <w:rsid w:val="00B72605"/>
    <w:rsid w:val="00B753F1"/>
    <w:rsid w:val="00B75606"/>
    <w:rsid w:val="00B76203"/>
    <w:rsid w:val="00B801E0"/>
    <w:rsid w:val="00B81858"/>
    <w:rsid w:val="00B828BD"/>
    <w:rsid w:val="00B85153"/>
    <w:rsid w:val="00B87AA0"/>
    <w:rsid w:val="00B93253"/>
    <w:rsid w:val="00BA090F"/>
    <w:rsid w:val="00BA1B8A"/>
    <w:rsid w:val="00BA321F"/>
    <w:rsid w:val="00BA6028"/>
    <w:rsid w:val="00BA6A45"/>
    <w:rsid w:val="00BB0D77"/>
    <w:rsid w:val="00BB1F6C"/>
    <w:rsid w:val="00BB22E3"/>
    <w:rsid w:val="00BB4E15"/>
    <w:rsid w:val="00BB4F16"/>
    <w:rsid w:val="00BB5387"/>
    <w:rsid w:val="00BC6739"/>
    <w:rsid w:val="00BD28F4"/>
    <w:rsid w:val="00BD2DA2"/>
    <w:rsid w:val="00BD3FED"/>
    <w:rsid w:val="00BE088D"/>
    <w:rsid w:val="00BE25AF"/>
    <w:rsid w:val="00BF096E"/>
    <w:rsid w:val="00BF2C0A"/>
    <w:rsid w:val="00BF6062"/>
    <w:rsid w:val="00BF7229"/>
    <w:rsid w:val="00BF7A41"/>
    <w:rsid w:val="00BF7D27"/>
    <w:rsid w:val="00C0399E"/>
    <w:rsid w:val="00C0739E"/>
    <w:rsid w:val="00C117F2"/>
    <w:rsid w:val="00C14C89"/>
    <w:rsid w:val="00C15866"/>
    <w:rsid w:val="00C21CB8"/>
    <w:rsid w:val="00C2648D"/>
    <w:rsid w:val="00C26BAC"/>
    <w:rsid w:val="00C27963"/>
    <w:rsid w:val="00C27E11"/>
    <w:rsid w:val="00C3036B"/>
    <w:rsid w:val="00C32F79"/>
    <w:rsid w:val="00C3304A"/>
    <w:rsid w:val="00C339A4"/>
    <w:rsid w:val="00C3412C"/>
    <w:rsid w:val="00C34A74"/>
    <w:rsid w:val="00C36A27"/>
    <w:rsid w:val="00C42D50"/>
    <w:rsid w:val="00C71161"/>
    <w:rsid w:val="00C7576C"/>
    <w:rsid w:val="00C76C62"/>
    <w:rsid w:val="00C808B0"/>
    <w:rsid w:val="00C851CA"/>
    <w:rsid w:val="00C8520D"/>
    <w:rsid w:val="00C8744E"/>
    <w:rsid w:val="00C9402C"/>
    <w:rsid w:val="00C97279"/>
    <w:rsid w:val="00CA19FF"/>
    <w:rsid w:val="00CA6EEE"/>
    <w:rsid w:val="00CB105F"/>
    <w:rsid w:val="00CC0337"/>
    <w:rsid w:val="00CC33D0"/>
    <w:rsid w:val="00CE036C"/>
    <w:rsid w:val="00CE1797"/>
    <w:rsid w:val="00CE2DA7"/>
    <w:rsid w:val="00CE2F18"/>
    <w:rsid w:val="00CE70A2"/>
    <w:rsid w:val="00CF3ADB"/>
    <w:rsid w:val="00CF7704"/>
    <w:rsid w:val="00D02F6F"/>
    <w:rsid w:val="00D072BB"/>
    <w:rsid w:val="00D121F8"/>
    <w:rsid w:val="00D15A48"/>
    <w:rsid w:val="00D23B4C"/>
    <w:rsid w:val="00D35117"/>
    <w:rsid w:val="00D46D87"/>
    <w:rsid w:val="00D55872"/>
    <w:rsid w:val="00D56EA4"/>
    <w:rsid w:val="00D62A13"/>
    <w:rsid w:val="00D6550B"/>
    <w:rsid w:val="00D712B2"/>
    <w:rsid w:val="00D72AC1"/>
    <w:rsid w:val="00D763F6"/>
    <w:rsid w:val="00D879F1"/>
    <w:rsid w:val="00D906F1"/>
    <w:rsid w:val="00D94FCF"/>
    <w:rsid w:val="00D9625E"/>
    <w:rsid w:val="00D96531"/>
    <w:rsid w:val="00DA267A"/>
    <w:rsid w:val="00DB1CC2"/>
    <w:rsid w:val="00DB36DB"/>
    <w:rsid w:val="00DC2530"/>
    <w:rsid w:val="00DE2975"/>
    <w:rsid w:val="00DE78DE"/>
    <w:rsid w:val="00DF0051"/>
    <w:rsid w:val="00DF0BBF"/>
    <w:rsid w:val="00DF5171"/>
    <w:rsid w:val="00E05BFB"/>
    <w:rsid w:val="00E14091"/>
    <w:rsid w:val="00E16424"/>
    <w:rsid w:val="00E2010D"/>
    <w:rsid w:val="00E20ADD"/>
    <w:rsid w:val="00E33200"/>
    <w:rsid w:val="00E46BA8"/>
    <w:rsid w:val="00E53418"/>
    <w:rsid w:val="00E53863"/>
    <w:rsid w:val="00E553E0"/>
    <w:rsid w:val="00E618D1"/>
    <w:rsid w:val="00E635E8"/>
    <w:rsid w:val="00E66415"/>
    <w:rsid w:val="00E801B7"/>
    <w:rsid w:val="00E8354E"/>
    <w:rsid w:val="00E83F92"/>
    <w:rsid w:val="00E927CE"/>
    <w:rsid w:val="00E932D0"/>
    <w:rsid w:val="00E93610"/>
    <w:rsid w:val="00E93CE7"/>
    <w:rsid w:val="00E9450A"/>
    <w:rsid w:val="00E953ED"/>
    <w:rsid w:val="00E96B25"/>
    <w:rsid w:val="00E972C4"/>
    <w:rsid w:val="00EA07D6"/>
    <w:rsid w:val="00EA287A"/>
    <w:rsid w:val="00EA4CB0"/>
    <w:rsid w:val="00EA53B2"/>
    <w:rsid w:val="00EA6204"/>
    <w:rsid w:val="00EB0129"/>
    <w:rsid w:val="00EB1284"/>
    <w:rsid w:val="00EB5275"/>
    <w:rsid w:val="00EB6A34"/>
    <w:rsid w:val="00EC5246"/>
    <w:rsid w:val="00EC735D"/>
    <w:rsid w:val="00ED0152"/>
    <w:rsid w:val="00ED019C"/>
    <w:rsid w:val="00ED1875"/>
    <w:rsid w:val="00EE1C72"/>
    <w:rsid w:val="00EE5891"/>
    <w:rsid w:val="00EE76B2"/>
    <w:rsid w:val="00EF0FCB"/>
    <w:rsid w:val="00EF364B"/>
    <w:rsid w:val="00EF4D97"/>
    <w:rsid w:val="00EF6B8B"/>
    <w:rsid w:val="00F024C0"/>
    <w:rsid w:val="00F03DCE"/>
    <w:rsid w:val="00F04131"/>
    <w:rsid w:val="00F05EFC"/>
    <w:rsid w:val="00F06F5D"/>
    <w:rsid w:val="00F07937"/>
    <w:rsid w:val="00F10C08"/>
    <w:rsid w:val="00F10C15"/>
    <w:rsid w:val="00F13C74"/>
    <w:rsid w:val="00F13DAE"/>
    <w:rsid w:val="00F152B0"/>
    <w:rsid w:val="00F200E4"/>
    <w:rsid w:val="00F20CFB"/>
    <w:rsid w:val="00F22DBF"/>
    <w:rsid w:val="00F442EA"/>
    <w:rsid w:val="00F44A5E"/>
    <w:rsid w:val="00F515B6"/>
    <w:rsid w:val="00F526DF"/>
    <w:rsid w:val="00F547A9"/>
    <w:rsid w:val="00F57773"/>
    <w:rsid w:val="00F716C5"/>
    <w:rsid w:val="00F8036D"/>
    <w:rsid w:val="00F80FCB"/>
    <w:rsid w:val="00F8433E"/>
    <w:rsid w:val="00F93115"/>
    <w:rsid w:val="00F95C1A"/>
    <w:rsid w:val="00FA44B3"/>
    <w:rsid w:val="00FA71CE"/>
    <w:rsid w:val="00FB37D8"/>
    <w:rsid w:val="00FB4EC9"/>
    <w:rsid w:val="00FB5EEA"/>
    <w:rsid w:val="00FB7F5B"/>
    <w:rsid w:val="00FC038D"/>
    <w:rsid w:val="00FC0C1C"/>
    <w:rsid w:val="00FC7433"/>
    <w:rsid w:val="00FC7660"/>
    <w:rsid w:val="00FD1679"/>
    <w:rsid w:val="00FD62B0"/>
    <w:rsid w:val="00FE0BC2"/>
    <w:rsid w:val="00FE0D1B"/>
    <w:rsid w:val="00FE375D"/>
    <w:rsid w:val="00FF07D3"/>
    <w:rsid w:val="00FF09CC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30827"/>
    <w:pPr>
      <w:keepNext/>
      <w:keepLines/>
      <w:spacing w:before="360" w:after="120"/>
      <w:jc w:val="center"/>
      <w:outlineLvl w:val="0"/>
    </w:pPr>
    <w:rPr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D3C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D0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5F67AE"/>
    <w:pPr>
      <w:tabs>
        <w:tab w:val="center" w:pos="4536"/>
        <w:tab w:val="right" w:pos="9072"/>
      </w:tabs>
      <w:jc w:val="right"/>
    </w:pPr>
    <w:rPr>
      <w:spacing w:val="10"/>
      <w:sz w:val="20"/>
      <w:szCs w:val="20"/>
    </w:rPr>
  </w:style>
  <w:style w:type="paragraph" w:customStyle="1" w:styleId="DefinitionList">
    <w:name w:val="Definition List"/>
    <w:basedOn w:val="Normln"/>
    <w:next w:val="Normln"/>
    <w:rsid w:val="005F67AE"/>
    <w:pPr>
      <w:ind w:left="360"/>
    </w:pPr>
    <w:rPr>
      <w:snapToGrid w:val="0"/>
      <w:szCs w:val="20"/>
    </w:rPr>
  </w:style>
  <w:style w:type="character" w:styleId="Odkaznakoment">
    <w:name w:val="annotation reference"/>
    <w:uiPriority w:val="99"/>
    <w:rsid w:val="0013717C"/>
    <w:rPr>
      <w:sz w:val="16"/>
      <w:szCs w:val="16"/>
    </w:rPr>
  </w:style>
  <w:style w:type="paragraph" w:styleId="Textkomente">
    <w:name w:val="annotation text"/>
    <w:basedOn w:val="Normln"/>
    <w:link w:val="TextkomenteChar"/>
    <w:rsid w:val="001371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3717C"/>
  </w:style>
  <w:style w:type="paragraph" w:styleId="Pedmtkomente">
    <w:name w:val="annotation subject"/>
    <w:basedOn w:val="Textkomente"/>
    <w:next w:val="Textkomente"/>
    <w:link w:val="PedmtkomenteChar"/>
    <w:rsid w:val="0013717C"/>
    <w:rPr>
      <w:b/>
      <w:bCs/>
    </w:rPr>
  </w:style>
  <w:style w:type="character" w:customStyle="1" w:styleId="PedmtkomenteChar">
    <w:name w:val="Předmět komentáře Char"/>
    <w:link w:val="Pedmtkomente"/>
    <w:rsid w:val="0013717C"/>
    <w:rPr>
      <w:b/>
      <w:bCs/>
    </w:rPr>
  </w:style>
  <w:style w:type="paragraph" w:styleId="Zpat">
    <w:name w:val="footer"/>
    <w:basedOn w:val="Normln"/>
    <w:link w:val="ZpatChar"/>
    <w:uiPriority w:val="99"/>
    <w:rsid w:val="001965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96566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96566"/>
    <w:rPr>
      <w:spacing w:val="10"/>
    </w:rPr>
  </w:style>
  <w:style w:type="character" w:customStyle="1" w:styleId="Nadpis1Char">
    <w:name w:val="Nadpis 1 Char"/>
    <w:link w:val="Nadpis1"/>
    <w:locked/>
    <w:rsid w:val="00130827"/>
    <w:rPr>
      <w:b/>
      <w:sz w:val="26"/>
      <w:szCs w:val="2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C36F8"/>
    <w:pPr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640B61"/>
    <w:pPr>
      <w:tabs>
        <w:tab w:val="right" w:leader="dot" w:pos="9062"/>
      </w:tabs>
      <w:spacing w:line="360" w:lineRule="auto"/>
    </w:pPr>
  </w:style>
  <w:style w:type="character" w:styleId="Hypertextovodkaz">
    <w:name w:val="Hyperlink"/>
    <w:uiPriority w:val="99"/>
    <w:unhideWhenUsed/>
    <w:rsid w:val="008C36F8"/>
    <w:rPr>
      <w:color w:val="0000FF"/>
      <w:u w:val="single"/>
    </w:rPr>
  </w:style>
  <w:style w:type="paragraph" w:customStyle="1" w:styleId="Styl1">
    <w:name w:val="Styl1"/>
    <w:basedOn w:val="Normln"/>
    <w:rsid w:val="00BD28F4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C42D5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2D50"/>
  </w:style>
  <w:style w:type="character" w:styleId="Znakapoznpodarou">
    <w:name w:val="footnote reference"/>
    <w:uiPriority w:val="99"/>
    <w:rsid w:val="00C42D50"/>
    <w:rPr>
      <w:vertAlign w:val="superscript"/>
    </w:rPr>
  </w:style>
  <w:style w:type="paragraph" w:styleId="Revize">
    <w:name w:val="Revision"/>
    <w:hidden/>
    <w:uiPriority w:val="99"/>
    <w:semiHidden/>
    <w:rsid w:val="004B60A3"/>
    <w:rPr>
      <w:sz w:val="24"/>
      <w:szCs w:val="24"/>
    </w:rPr>
  </w:style>
  <w:style w:type="numbering" w:customStyle="1" w:styleId="Styl7">
    <w:name w:val="Styl7"/>
    <w:uiPriority w:val="99"/>
    <w:rsid w:val="00B753F1"/>
    <w:pPr>
      <w:numPr>
        <w:numId w:val="12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580743"/>
    <w:pPr>
      <w:ind w:left="720"/>
      <w:contextualSpacing/>
      <w:jc w:val="both"/>
    </w:pPr>
    <w:rPr>
      <w:rFonts w:ascii="Trebuchet MS" w:eastAsia="Calibri" w:hAnsi="Trebuchet MS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2055"/>
    <w:rPr>
      <w:rFonts w:ascii="Trebuchet MS" w:eastAsia="Calibri" w:hAnsi="Trebuchet MS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CA19F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30827"/>
    <w:pPr>
      <w:keepNext/>
      <w:keepLines/>
      <w:spacing w:before="360" w:after="120"/>
      <w:jc w:val="center"/>
      <w:outlineLvl w:val="0"/>
    </w:pPr>
    <w:rPr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D3C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D0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5F67AE"/>
    <w:pPr>
      <w:tabs>
        <w:tab w:val="center" w:pos="4536"/>
        <w:tab w:val="right" w:pos="9072"/>
      </w:tabs>
      <w:jc w:val="right"/>
    </w:pPr>
    <w:rPr>
      <w:spacing w:val="10"/>
      <w:sz w:val="20"/>
      <w:szCs w:val="20"/>
    </w:rPr>
  </w:style>
  <w:style w:type="paragraph" w:customStyle="1" w:styleId="DefinitionList">
    <w:name w:val="Definition List"/>
    <w:basedOn w:val="Normln"/>
    <w:next w:val="Normln"/>
    <w:rsid w:val="005F67AE"/>
    <w:pPr>
      <w:ind w:left="360"/>
    </w:pPr>
    <w:rPr>
      <w:snapToGrid w:val="0"/>
      <w:szCs w:val="20"/>
    </w:rPr>
  </w:style>
  <w:style w:type="character" w:styleId="Odkaznakoment">
    <w:name w:val="annotation reference"/>
    <w:uiPriority w:val="99"/>
    <w:rsid w:val="0013717C"/>
    <w:rPr>
      <w:sz w:val="16"/>
      <w:szCs w:val="16"/>
    </w:rPr>
  </w:style>
  <w:style w:type="paragraph" w:styleId="Textkomente">
    <w:name w:val="annotation text"/>
    <w:basedOn w:val="Normln"/>
    <w:link w:val="TextkomenteChar"/>
    <w:rsid w:val="001371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3717C"/>
  </w:style>
  <w:style w:type="paragraph" w:styleId="Pedmtkomente">
    <w:name w:val="annotation subject"/>
    <w:basedOn w:val="Textkomente"/>
    <w:next w:val="Textkomente"/>
    <w:link w:val="PedmtkomenteChar"/>
    <w:rsid w:val="0013717C"/>
    <w:rPr>
      <w:b/>
      <w:bCs/>
    </w:rPr>
  </w:style>
  <w:style w:type="character" w:customStyle="1" w:styleId="PedmtkomenteChar">
    <w:name w:val="Předmět komentáře Char"/>
    <w:link w:val="Pedmtkomente"/>
    <w:rsid w:val="0013717C"/>
    <w:rPr>
      <w:b/>
      <w:bCs/>
    </w:rPr>
  </w:style>
  <w:style w:type="paragraph" w:styleId="Zpat">
    <w:name w:val="footer"/>
    <w:basedOn w:val="Normln"/>
    <w:link w:val="ZpatChar"/>
    <w:uiPriority w:val="99"/>
    <w:rsid w:val="001965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96566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96566"/>
    <w:rPr>
      <w:spacing w:val="10"/>
    </w:rPr>
  </w:style>
  <w:style w:type="character" w:customStyle="1" w:styleId="Nadpis1Char">
    <w:name w:val="Nadpis 1 Char"/>
    <w:link w:val="Nadpis1"/>
    <w:locked/>
    <w:rsid w:val="00130827"/>
    <w:rPr>
      <w:b/>
      <w:sz w:val="26"/>
      <w:szCs w:val="2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C36F8"/>
    <w:pPr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640B61"/>
    <w:pPr>
      <w:tabs>
        <w:tab w:val="right" w:leader="dot" w:pos="9062"/>
      </w:tabs>
      <w:spacing w:line="360" w:lineRule="auto"/>
    </w:pPr>
  </w:style>
  <w:style w:type="character" w:styleId="Hypertextovodkaz">
    <w:name w:val="Hyperlink"/>
    <w:uiPriority w:val="99"/>
    <w:unhideWhenUsed/>
    <w:rsid w:val="008C36F8"/>
    <w:rPr>
      <w:color w:val="0000FF"/>
      <w:u w:val="single"/>
    </w:rPr>
  </w:style>
  <w:style w:type="paragraph" w:customStyle="1" w:styleId="Styl1">
    <w:name w:val="Styl1"/>
    <w:basedOn w:val="Normln"/>
    <w:rsid w:val="00BD28F4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C42D5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2D50"/>
  </w:style>
  <w:style w:type="character" w:styleId="Znakapoznpodarou">
    <w:name w:val="footnote reference"/>
    <w:uiPriority w:val="99"/>
    <w:rsid w:val="00C42D50"/>
    <w:rPr>
      <w:vertAlign w:val="superscript"/>
    </w:rPr>
  </w:style>
  <w:style w:type="paragraph" w:styleId="Revize">
    <w:name w:val="Revision"/>
    <w:hidden/>
    <w:uiPriority w:val="99"/>
    <w:semiHidden/>
    <w:rsid w:val="004B60A3"/>
    <w:rPr>
      <w:sz w:val="24"/>
      <w:szCs w:val="24"/>
    </w:rPr>
  </w:style>
  <w:style w:type="numbering" w:customStyle="1" w:styleId="Styl7">
    <w:name w:val="Styl7"/>
    <w:uiPriority w:val="99"/>
    <w:rsid w:val="00B753F1"/>
    <w:pPr>
      <w:numPr>
        <w:numId w:val="12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580743"/>
    <w:pPr>
      <w:ind w:left="720"/>
      <w:contextualSpacing/>
      <w:jc w:val="both"/>
    </w:pPr>
    <w:rPr>
      <w:rFonts w:ascii="Trebuchet MS" w:eastAsia="Calibri" w:hAnsi="Trebuchet MS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2055"/>
    <w:rPr>
      <w:rFonts w:ascii="Trebuchet MS" w:eastAsia="Calibri" w:hAnsi="Trebuchet MS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CA19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_x0159_ad_x00ed_ xmlns="388dcbf9-e016-44f5-8ee5-f5b9093bbb5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3F3B9815C1CC499BB5DC25A6288ECF" ma:contentTypeVersion="3" ma:contentTypeDescription="Vytvoří nový dokument" ma:contentTypeScope="" ma:versionID="175e81fac4993412cb03c7adb3e7aa80">
  <xsd:schema xmlns:xsd="http://www.w3.org/2001/XMLSchema" xmlns:xs="http://www.w3.org/2001/XMLSchema" xmlns:p="http://schemas.microsoft.com/office/2006/metadata/properties" xmlns:ns1="http://schemas.microsoft.com/sharepoint/v3" xmlns:ns2="388dcbf9-e016-44f5-8ee5-f5b9093bbb50" targetNamespace="http://schemas.microsoft.com/office/2006/metadata/properties" ma:root="true" ma:fieldsID="56c0fe29c1d63af26e09c18dfe1a3ea3" ns1:_="" ns2:_="">
    <xsd:import namespace="http://schemas.microsoft.com/sharepoint/v3"/>
    <xsd:import namespace="388dcbf9-e016-44f5-8ee5-f5b9093bbb5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o_x0159_ad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dcbf9-e016-44f5-8ee5-f5b9093bbb50" elementFormDefault="qualified">
    <xsd:import namespace="http://schemas.microsoft.com/office/2006/documentManagement/types"/>
    <xsd:import namespace="http://schemas.microsoft.com/office/infopath/2007/PartnerControls"/>
    <xsd:element name="Po_x0159_ad_x00ed_" ma:index="10" nillable="true" ma:displayName="Pořadí" ma:internalName="Po_x0159_ad_x00ed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BFC44-3D28-4A21-9A5F-8385F0502BF3}">
  <ds:schemaRefs>
    <ds:schemaRef ds:uri="http://schemas.microsoft.com/office/2006/metadata/properties"/>
    <ds:schemaRef ds:uri="http://schemas.microsoft.com/office/infopath/2007/PartnerControls"/>
    <ds:schemaRef ds:uri="388dcbf9-e016-44f5-8ee5-f5b9093bbb5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F8C8BC0-AB34-4B16-BACD-D9275136F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E3777-8BFB-4EC0-942F-988DE3EBC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8dcbf9-e016-44f5-8ee5-f5b9093bb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251F83-ECE2-443C-A960-8AA9AA18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1207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Instrukce finančního ředitele č</vt:lpstr>
    </vt:vector>
  </TitlesOfParts>
  <Company>Pražská plynárenská, a. s.</Company>
  <LinksUpToDate>false</LinksUpToDate>
  <CharactersWithSpaces>8316</CharactersWithSpaces>
  <SharedDoc>false</SharedDoc>
  <HLinks>
    <vt:vector size="60" baseType="variant"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_Toc458774024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_Toc458774023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_Toc458774022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_Toc458774021</vt:lpwstr>
      </vt:variant>
      <vt:variant>
        <vt:i4>1245243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_Toc458774020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_Toc458774019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_Toc458774018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_Toc458774017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_Toc458774016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_Toc458774015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Instrukce finančního ředitele č</dc:title>
  <dc:creator>reichelt</dc:creator>
  <cp:lastModifiedBy>Klementová Alice Mgr.</cp:lastModifiedBy>
  <cp:revision>2</cp:revision>
  <cp:lastPrinted>2015-05-12T07:15:00Z</cp:lastPrinted>
  <dcterms:created xsi:type="dcterms:W3CDTF">2016-09-29T13:16:00Z</dcterms:created>
  <dcterms:modified xsi:type="dcterms:W3CDTF">2016-09-29T13:16:00Z</dcterms:modified>
</cp:coreProperties>
</file>