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866" w:rsidRPr="004743E0" w:rsidRDefault="00CB4866" w:rsidP="00CB4866">
      <w:pPr>
        <w:pStyle w:val="Nzev"/>
        <w:rPr>
          <w:rFonts w:asciiTheme="minorHAnsi" w:hAnsiTheme="minorHAnsi"/>
          <w:lang w:val="cs-CZ"/>
        </w:rPr>
      </w:pPr>
      <w:r w:rsidRPr="004743E0">
        <w:rPr>
          <w:rFonts w:asciiTheme="minorHAnsi" w:hAnsiTheme="minorHAnsi"/>
          <w:lang w:val="cs-CZ"/>
        </w:rPr>
        <w:t xml:space="preserve">Čestné prohlášení člena </w:t>
      </w:r>
      <w:r w:rsidR="004743E0" w:rsidRPr="004743E0">
        <w:rPr>
          <w:rFonts w:asciiTheme="minorHAnsi" w:hAnsiTheme="minorHAnsi"/>
          <w:lang w:val="cs-CZ"/>
        </w:rPr>
        <w:t>dozorčí rady</w:t>
      </w:r>
      <w:r w:rsidRPr="004743E0">
        <w:rPr>
          <w:rFonts w:asciiTheme="minorHAnsi" w:hAnsiTheme="minorHAnsi"/>
          <w:lang w:val="cs-CZ"/>
        </w:rPr>
        <w:t>, podpisový vzor</w:t>
      </w:r>
    </w:p>
    <w:p w:rsidR="00CB4866" w:rsidRPr="004743E0" w:rsidRDefault="00CB4866" w:rsidP="00CB4866">
      <w:pPr>
        <w:pStyle w:val="Nzev"/>
        <w:rPr>
          <w:rFonts w:asciiTheme="minorHAnsi" w:hAnsiTheme="minorHAnsi"/>
          <w:lang w:val="cs-CZ" w:eastAsia="en-US"/>
        </w:rPr>
      </w:pPr>
      <w:r w:rsidRPr="004743E0">
        <w:rPr>
          <w:rFonts w:asciiTheme="minorHAnsi" w:hAnsiTheme="minorHAnsi"/>
          <w:lang w:val="cs-CZ"/>
        </w:rPr>
        <w:t xml:space="preserve"> a souhlas se zápisem do obchodního rejstříku</w:t>
      </w:r>
    </w:p>
    <w:p w:rsidR="00CB4866" w:rsidRPr="004743E0" w:rsidRDefault="00CB4866" w:rsidP="00CB4866">
      <w:pPr>
        <w:rPr>
          <w:rFonts w:asciiTheme="minorHAnsi" w:hAnsiTheme="minorHAnsi"/>
        </w:rPr>
      </w:pPr>
    </w:p>
    <w:p w:rsidR="00CB4866" w:rsidRPr="004743E0" w:rsidRDefault="00CB4866" w:rsidP="00CB4866">
      <w:pPr>
        <w:jc w:val="center"/>
        <w:rPr>
          <w:rFonts w:asciiTheme="minorHAnsi" w:hAnsiTheme="minorHAnsi"/>
        </w:rPr>
      </w:pPr>
      <w:r w:rsidRPr="004743E0">
        <w:rPr>
          <w:rFonts w:asciiTheme="minorHAnsi" w:hAnsiTheme="minorHAnsi"/>
        </w:rPr>
        <w:t xml:space="preserve">Já, níže podepsaný </w:t>
      </w:r>
      <w:r w:rsidR="004743E0" w:rsidRPr="004743E0">
        <w:rPr>
          <w:rFonts w:asciiTheme="minorHAnsi" w:hAnsiTheme="minorHAnsi"/>
          <w:b/>
        </w:rPr>
        <w:t>Tomáš Rataj</w:t>
      </w:r>
      <w:r w:rsidRPr="004743E0">
        <w:rPr>
          <w:rFonts w:asciiTheme="minorHAnsi" w:hAnsiTheme="minorHAnsi"/>
        </w:rPr>
        <w:t xml:space="preserve">, datum narození </w:t>
      </w:r>
      <w:r w:rsidR="004743E0" w:rsidRPr="004743E0">
        <w:rPr>
          <w:rFonts w:asciiTheme="minorHAnsi" w:hAnsiTheme="minorHAnsi"/>
        </w:rPr>
        <w:t>14. 3. 1965</w:t>
      </w:r>
    </w:p>
    <w:p w:rsidR="00CB4866" w:rsidRPr="004743E0" w:rsidRDefault="00CB4866" w:rsidP="00CB4866">
      <w:pPr>
        <w:jc w:val="center"/>
        <w:rPr>
          <w:rFonts w:asciiTheme="minorHAnsi" w:hAnsiTheme="minorHAnsi"/>
          <w:lang w:val="en-US"/>
        </w:rPr>
      </w:pPr>
      <w:r w:rsidRPr="004743E0">
        <w:rPr>
          <w:rFonts w:asciiTheme="minorHAnsi" w:hAnsiTheme="minorHAnsi"/>
        </w:rPr>
        <w:t xml:space="preserve">bydliště </w:t>
      </w:r>
      <w:r w:rsidR="004743E0" w:rsidRPr="004743E0">
        <w:rPr>
          <w:rFonts w:asciiTheme="minorHAnsi" w:hAnsiTheme="minorHAnsi"/>
        </w:rPr>
        <w:t xml:space="preserve">17. </w:t>
      </w:r>
      <w:r w:rsidR="004743E0">
        <w:rPr>
          <w:rFonts w:asciiTheme="minorHAnsi" w:hAnsiTheme="minorHAnsi"/>
        </w:rPr>
        <w:t>l</w:t>
      </w:r>
      <w:r w:rsidR="004743E0" w:rsidRPr="004743E0">
        <w:rPr>
          <w:rFonts w:asciiTheme="minorHAnsi" w:hAnsiTheme="minorHAnsi"/>
        </w:rPr>
        <w:t>istopadu 651/36, 251 01 Říčany</w:t>
      </w:r>
    </w:p>
    <w:p w:rsidR="00CB4866" w:rsidRPr="004743E0" w:rsidRDefault="00CB4866" w:rsidP="00CB4866">
      <w:pPr>
        <w:rPr>
          <w:rFonts w:asciiTheme="minorHAnsi" w:hAnsiTheme="minorHAnsi"/>
          <w:b/>
        </w:rPr>
      </w:pPr>
    </w:p>
    <w:p w:rsidR="00CB4866" w:rsidRPr="004743E0" w:rsidRDefault="00CB4866" w:rsidP="00CB4866">
      <w:pPr>
        <w:jc w:val="center"/>
        <w:rPr>
          <w:rFonts w:asciiTheme="minorHAnsi" w:hAnsiTheme="minorHAnsi"/>
        </w:rPr>
      </w:pPr>
      <w:r w:rsidRPr="004743E0">
        <w:rPr>
          <w:rFonts w:asciiTheme="minorHAnsi" w:hAnsiTheme="minorHAnsi"/>
        </w:rPr>
        <w:t>prohlašuji, že</w:t>
      </w:r>
    </w:p>
    <w:p w:rsidR="00CB4866" w:rsidRPr="004743E0" w:rsidRDefault="00CB4866" w:rsidP="00CB4866">
      <w:pPr>
        <w:jc w:val="center"/>
        <w:rPr>
          <w:rFonts w:asciiTheme="minorHAnsi" w:hAnsiTheme="minorHAnsi"/>
          <w:b/>
          <w:lang w:eastAsia="en-US"/>
        </w:rPr>
      </w:pPr>
      <w:r w:rsidRPr="004743E0">
        <w:rPr>
          <w:rFonts w:asciiTheme="minorHAnsi" w:hAnsiTheme="minorHAnsi"/>
          <w:b/>
        </w:rPr>
        <w:t xml:space="preserve">souhlasím s ustanovením do funkce člena </w:t>
      </w:r>
      <w:r w:rsidR="004743E0" w:rsidRPr="004743E0">
        <w:rPr>
          <w:rFonts w:asciiTheme="minorHAnsi" w:hAnsiTheme="minorHAnsi"/>
          <w:b/>
        </w:rPr>
        <w:t>dozorčí rady</w:t>
      </w:r>
    </w:p>
    <w:p w:rsidR="00CB4866" w:rsidRPr="004743E0" w:rsidRDefault="00CB4866" w:rsidP="00CB4866">
      <w:pPr>
        <w:jc w:val="center"/>
        <w:rPr>
          <w:rFonts w:asciiTheme="minorHAnsi" w:hAnsiTheme="minorHAnsi"/>
        </w:rPr>
      </w:pPr>
      <w:r w:rsidRPr="004743E0">
        <w:rPr>
          <w:rFonts w:asciiTheme="minorHAnsi" w:hAnsiTheme="minorHAnsi"/>
        </w:rPr>
        <w:t>společnosti</w:t>
      </w:r>
    </w:p>
    <w:p w:rsidR="004743E0" w:rsidRPr="004743E0" w:rsidRDefault="004743E0" w:rsidP="00CB4866">
      <w:pPr>
        <w:jc w:val="center"/>
        <w:rPr>
          <w:rStyle w:val="preformatted"/>
          <w:rFonts w:asciiTheme="minorHAnsi" w:hAnsiTheme="minorHAnsi"/>
          <w:b/>
        </w:rPr>
      </w:pPr>
      <w:r w:rsidRPr="004743E0">
        <w:rPr>
          <w:rStyle w:val="preformatted"/>
          <w:rFonts w:asciiTheme="minorHAnsi" w:hAnsiTheme="minorHAnsi"/>
          <w:b/>
        </w:rPr>
        <w:t>Pražská plynárenská Správa majetku, a.s., člen koncernu Pražská plynárenská, a.s.</w:t>
      </w:r>
    </w:p>
    <w:p w:rsidR="009C51DA" w:rsidRPr="004743E0" w:rsidRDefault="00CB4866" w:rsidP="00CB4866">
      <w:pPr>
        <w:jc w:val="center"/>
        <w:rPr>
          <w:rStyle w:val="Siln"/>
          <w:rFonts w:asciiTheme="minorHAnsi" w:hAnsiTheme="minorHAnsi"/>
        </w:rPr>
      </w:pPr>
      <w:r w:rsidRPr="004743E0">
        <w:rPr>
          <w:rFonts w:asciiTheme="minorHAnsi" w:hAnsiTheme="minorHAnsi"/>
          <w:bCs/>
        </w:rPr>
        <w:t xml:space="preserve">IČ: </w:t>
      </w:r>
      <w:r w:rsidR="004743E0" w:rsidRPr="004743E0">
        <w:rPr>
          <w:rStyle w:val="nowrap"/>
          <w:rFonts w:asciiTheme="minorHAnsi" w:hAnsiTheme="minorHAnsi"/>
          <w:bCs/>
        </w:rPr>
        <w:t>274 36 551</w:t>
      </w:r>
      <w:r w:rsidR="009C51DA" w:rsidRPr="004743E0">
        <w:rPr>
          <w:rStyle w:val="Siln"/>
          <w:rFonts w:asciiTheme="minorHAnsi" w:hAnsiTheme="minorHAnsi"/>
        </w:rPr>
        <w:t xml:space="preserve"> </w:t>
      </w:r>
    </w:p>
    <w:p w:rsidR="00CB4866" w:rsidRPr="004743E0" w:rsidRDefault="00CB4866" w:rsidP="00CB4866">
      <w:pPr>
        <w:jc w:val="center"/>
        <w:rPr>
          <w:rFonts w:asciiTheme="minorHAnsi" w:hAnsiTheme="minorHAnsi"/>
          <w:bCs/>
        </w:rPr>
      </w:pPr>
      <w:r w:rsidRPr="004743E0">
        <w:rPr>
          <w:rFonts w:asciiTheme="minorHAnsi" w:hAnsiTheme="minorHAnsi"/>
          <w:bCs/>
        </w:rPr>
        <w:t xml:space="preserve">se sídlem: </w:t>
      </w:r>
      <w:r w:rsidR="009C51DA" w:rsidRPr="004743E0">
        <w:rPr>
          <w:rFonts w:asciiTheme="minorHAnsi" w:hAnsiTheme="minorHAnsi"/>
        </w:rPr>
        <w:t>Praha 4</w:t>
      </w:r>
      <w:r w:rsidR="004743E0" w:rsidRPr="004743E0">
        <w:rPr>
          <w:rFonts w:asciiTheme="minorHAnsi" w:hAnsiTheme="minorHAnsi"/>
        </w:rPr>
        <w:t xml:space="preserve"> - Michle</w:t>
      </w:r>
      <w:r w:rsidR="009C51DA" w:rsidRPr="004743E0">
        <w:rPr>
          <w:rFonts w:asciiTheme="minorHAnsi" w:hAnsiTheme="minorHAnsi"/>
        </w:rPr>
        <w:t>, U Plynárny 500, PSČ 14</w:t>
      </w:r>
      <w:r w:rsidR="004743E0" w:rsidRPr="004743E0">
        <w:rPr>
          <w:rFonts w:asciiTheme="minorHAnsi" w:hAnsiTheme="minorHAnsi"/>
        </w:rPr>
        <w:t xml:space="preserve">5 </w:t>
      </w:r>
      <w:r w:rsidR="009C51DA" w:rsidRPr="004743E0">
        <w:rPr>
          <w:rFonts w:asciiTheme="minorHAnsi" w:hAnsiTheme="minorHAnsi"/>
        </w:rPr>
        <w:t>0</w:t>
      </w:r>
      <w:r w:rsidR="004743E0" w:rsidRPr="004743E0">
        <w:rPr>
          <w:rFonts w:asciiTheme="minorHAnsi" w:hAnsiTheme="minorHAnsi"/>
        </w:rPr>
        <w:t>8</w:t>
      </w:r>
      <w:r w:rsidRPr="004743E0">
        <w:rPr>
          <w:rFonts w:asciiTheme="minorHAnsi" w:hAnsiTheme="minorHAnsi"/>
          <w:bCs/>
        </w:rPr>
        <w:t xml:space="preserve"> </w:t>
      </w:r>
    </w:p>
    <w:p w:rsidR="00CB4866" w:rsidRPr="004743E0" w:rsidRDefault="00CB4866" w:rsidP="00CB4866">
      <w:pPr>
        <w:rPr>
          <w:rFonts w:asciiTheme="minorHAnsi" w:hAnsiTheme="minorHAnsi"/>
          <w:lang w:eastAsia="en-US"/>
        </w:rPr>
      </w:pPr>
    </w:p>
    <w:p w:rsidR="00CB4866" w:rsidRPr="004743E0" w:rsidRDefault="00CB4866" w:rsidP="00CB4866">
      <w:pPr>
        <w:pStyle w:val="Zkladntext"/>
        <w:rPr>
          <w:rFonts w:asciiTheme="minorHAnsi" w:hAnsiTheme="minorHAnsi"/>
          <w:szCs w:val="22"/>
        </w:rPr>
      </w:pPr>
      <w:r w:rsidRPr="004743E0">
        <w:rPr>
          <w:rFonts w:asciiTheme="minorHAnsi" w:hAnsiTheme="minorHAnsi"/>
          <w:szCs w:val="22"/>
        </w:rPr>
        <w:t>a současně ve smyslu příslušných ustanovení zákona č. 90/2012 Sb., zákona o obchodních korporacích (dále jen „</w:t>
      </w:r>
      <w:r w:rsidRPr="004743E0">
        <w:rPr>
          <w:rFonts w:asciiTheme="minorHAnsi" w:hAnsiTheme="minorHAnsi"/>
          <w:b/>
          <w:szCs w:val="22"/>
        </w:rPr>
        <w:t>ZOK</w:t>
      </w:r>
      <w:r w:rsidRPr="004743E0">
        <w:rPr>
          <w:rFonts w:asciiTheme="minorHAnsi" w:hAnsiTheme="minorHAnsi"/>
          <w:szCs w:val="22"/>
        </w:rPr>
        <w:t xml:space="preserve">“), zejména pak </w:t>
      </w:r>
      <w:proofErr w:type="spellStart"/>
      <w:r w:rsidRPr="004743E0">
        <w:rPr>
          <w:rFonts w:asciiTheme="minorHAnsi" w:hAnsiTheme="minorHAnsi"/>
          <w:szCs w:val="22"/>
        </w:rPr>
        <w:t>ust</w:t>
      </w:r>
      <w:proofErr w:type="spellEnd"/>
      <w:r w:rsidRPr="004743E0">
        <w:rPr>
          <w:rFonts w:asciiTheme="minorHAnsi" w:hAnsiTheme="minorHAnsi"/>
          <w:szCs w:val="22"/>
        </w:rPr>
        <w:t xml:space="preserve">. § 46 ZOK a následujících, jakož i </w:t>
      </w:r>
      <w:r w:rsidRPr="004743E0">
        <w:rPr>
          <w:rFonts w:asciiTheme="minorHAnsi" w:hAnsiTheme="minorHAnsi" w:cs="Calibri"/>
          <w:szCs w:val="22"/>
        </w:rPr>
        <w:t>zákona č. 304/2013 Sb., o veřejných rejstřících právnických a fyzických osob, (dále jen „</w:t>
      </w:r>
      <w:r w:rsidRPr="004743E0">
        <w:rPr>
          <w:rFonts w:asciiTheme="minorHAnsi" w:hAnsiTheme="minorHAnsi" w:cs="Calibri"/>
          <w:b/>
          <w:szCs w:val="22"/>
        </w:rPr>
        <w:t>ZVREJ</w:t>
      </w:r>
      <w:r w:rsidRPr="004743E0">
        <w:rPr>
          <w:rFonts w:asciiTheme="minorHAnsi" w:hAnsiTheme="minorHAnsi" w:cs="Calibri"/>
          <w:szCs w:val="22"/>
        </w:rPr>
        <w:t xml:space="preserve">“), zejména pak </w:t>
      </w:r>
      <w:proofErr w:type="spellStart"/>
      <w:r w:rsidRPr="004743E0">
        <w:rPr>
          <w:rFonts w:asciiTheme="minorHAnsi" w:hAnsiTheme="minorHAnsi" w:cs="Calibri"/>
          <w:szCs w:val="22"/>
        </w:rPr>
        <w:t>ust</w:t>
      </w:r>
      <w:proofErr w:type="spellEnd"/>
      <w:r w:rsidRPr="004743E0">
        <w:rPr>
          <w:rFonts w:asciiTheme="minorHAnsi" w:hAnsiTheme="minorHAnsi" w:cs="Calibri"/>
          <w:szCs w:val="22"/>
        </w:rPr>
        <w:t>. § 12 ZVREJ; a dále</w:t>
      </w:r>
      <w:r w:rsidRPr="004743E0">
        <w:rPr>
          <w:rFonts w:asciiTheme="minorHAnsi" w:hAnsiTheme="minorHAnsi"/>
          <w:szCs w:val="22"/>
        </w:rPr>
        <w:t xml:space="preserve"> příslušných ustanovení zákona </w:t>
      </w:r>
      <w:r w:rsidRPr="004743E0">
        <w:rPr>
          <w:rFonts w:asciiTheme="minorHAnsi" w:hAnsiTheme="minorHAnsi" w:cs="Calibri"/>
          <w:szCs w:val="22"/>
        </w:rPr>
        <w:t>č. 89/2012 Sb., občanský zákoník (dále jen „</w:t>
      </w:r>
      <w:r w:rsidRPr="004743E0">
        <w:rPr>
          <w:rFonts w:asciiTheme="minorHAnsi" w:hAnsiTheme="minorHAnsi" w:cs="Calibri"/>
          <w:b/>
          <w:szCs w:val="22"/>
        </w:rPr>
        <w:t>NOZ</w:t>
      </w:r>
      <w:r w:rsidRPr="004743E0">
        <w:rPr>
          <w:rFonts w:asciiTheme="minorHAnsi" w:hAnsiTheme="minorHAnsi" w:cs="Calibri"/>
          <w:szCs w:val="22"/>
        </w:rPr>
        <w:t xml:space="preserve">“), zejména pak </w:t>
      </w:r>
      <w:proofErr w:type="spellStart"/>
      <w:r w:rsidRPr="004743E0">
        <w:rPr>
          <w:rFonts w:asciiTheme="minorHAnsi" w:hAnsiTheme="minorHAnsi" w:cs="Calibri"/>
          <w:szCs w:val="22"/>
        </w:rPr>
        <w:t>ust</w:t>
      </w:r>
      <w:proofErr w:type="spellEnd"/>
      <w:r w:rsidRPr="004743E0">
        <w:rPr>
          <w:rFonts w:asciiTheme="minorHAnsi" w:hAnsiTheme="minorHAnsi" w:cs="Calibri"/>
          <w:szCs w:val="22"/>
        </w:rPr>
        <w:t>. § 152 odst. 2 NOZ a následujících,</w:t>
      </w:r>
      <w:r w:rsidRPr="004743E0">
        <w:rPr>
          <w:rFonts w:asciiTheme="minorHAnsi" w:hAnsiTheme="minorHAnsi"/>
          <w:szCs w:val="22"/>
        </w:rPr>
        <w:t xml:space="preserve"> prohlašuji, že:</w:t>
      </w:r>
    </w:p>
    <w:p w:rsidR="00CB4866" w:rsidRPr="004743E0" w:rsidRDefault="00CB4866" w:rsidP="00CB4866">
      <w:pPr>
        <w:pStyle w:val="Zkladntextodsazen"/>
        <w:numPr>
          <w:ilvl w:val="0"/>
          <w:numId w:val="1"/>
        </w:numPr>
        <w:spacing w:after="120"/>
        <w:ind w:left="426" w:hanging="426"/>
        <w:rPr>
          <w:rFonts w:asciiTheme="minorHAnsi" w:hAnsiTheme="minorHAnsi"/>
          <w:szCs w:val="22"/>
        </w:rPr>
      </w:pPr>
      <w:proofErr w:type="gramStart"/>
      <w:r w:rsidRPr="004743E0">
        <w:rPr>
          <w:rFonts w:asciiTheme="minorHAnsi" w:hAnsiTheme="minorHAnsi"/>
          <w:szCs w:val="22"/>
        </w:rPr>
        <w:t>jsem dosáhl</w:t>
      </w:r>
      <w:proofErr w:type="gramEnd"/>
      <w:r w:rsidRPr="004743E0">
        <w:rPr>
          <w:rFonts w:asciiTheme="minorHAnsi" w:hAnsiTheme="minorHAnsi"/>
          <w:szCs w:val="22"/>
        </w:rPr>
        <w:t xml:space="preserve"> věku 18 let, </w:t>
      </w:r>
    </w:p>
    <w:p w:rsidR="00CB4866" w:rsidRPr="004743E0" w:rsidRDefault="00CB4866" w:rsidP="00CB4866">
      <w:pPr>
        <w:pStyle w:val="Zkladntextodsazen"/>
        <w:numPr>
          <w:ilvl w:val="0"/>
          <w:numId w:val="2"/>
        </w:numPr>
        <w:spacing w:after="120"/>
        <w:jc w:val="both"/>
        <w:rPr>
          <w:rFonts w:asciiTheme="minorHAnsi" w:hAnsiTheme="minorHAnsi"/>
          <w:szCs w:val="22"/>
        </w:rPr>
      </w:pPr>
      <w:r w:rsidRPr="004743E0">
        <w:rPr>
          <w:rFonts w:asciiTheme="minorHAnsi" w:hAnsiTheme="minorHAnsi"/>
          <w:szCs w:val="22"/>
        </w:rPr>
        <w:t xml:space="preserve">jsem plně svéprávný, </w:t>
      </w:r>
    </w:p>
    <w:p w:rsidR="00CB4866" w:rsidRPr="004743E0" w:rsidRDefault="00CB4866" w:rsidP="00CB4866">
      <w:pPr>
        <w:pStyle w:val="Zkladntextodsazen"/>
        <w:numPr>
          <w:ilvl w:val="0"/>
          <w:numId w:val="2"/>
        </w:numPr>
        <w:spacing w:after="120"/>
        <w:jc w:val="both"/>
        <w:rPr>
          <w:rFonts w:asciiTheme="minorHAnsi" w:hAnsiTheme="minorHAnsi"/>
          <w:szCs w:val="22"/>
        </w:rPr>
      </w:pPr>
      <w:r w:rsidRPr="004743E0">
        <w:rPr>
          <w:rFonts w:asciiTheme="minorHAnsi" w:hAnsiTheme="minorHAnsi"/>
          <w:szCs w:val="22"/>
        </w:rPr>
        <w:t>jsem bezúhonný ve smyslu § 6 zákona č. 455/1991 Sb., o živnostenském podnikání ve znění pozdějších předpisů, (dále jen „</w:t>
      </w:r>
      <w:r w:rsidRPr="004743E0">
        <w:rPr>
          <w:rFonts w:asciiTheme="minorHAnsi" w:hAnsiTheme="minorHAnsi"/>
          <w:b/>
          <w:szCs w:val="22"/>
        </w:rPr>
        <w:t>ŽZ</w:t>
      </w:r>
      <w:r w:rsidRPr="004743E0">
        <w:rPr>
          <w:rFonts w:asciiTheme="minorHAnsi" w:hAnsiTheme="minorHAnsi"/>
          <w:szCs w:val="22"/>
        </w:rPr>
        <w:t xml:space="preserve">“), </w:t>
      </w:r>
    </w:p>
    <w:p w:rsidR="00CB4866" w:rsidRPr="004743E0" w:rsidRDefault="00CB4866" w:rsidP="00CB4866">
      <w:pPr>
        <w:pStyle w:val="Zkladntextodsazen"/>
        <w:numPr>
          <w:ilvl w:val="0"/>
          <w:numId w:val="2"/>
        </w:numPr>
        <w:spacing w:after="120"/>
        <w:jc w:val="both"/>
        <w:rPr>
          <w:rFonts w:asciiTheme="minorHAnsi" w:hAnsiTheme="minorHAnsi"/>
          <w:szCs w:val="22"/>
        </w:rPr>
      </w:pPr>
      <w:r w:rsidRPr="004743E0">
        <w:rPr>
          <w:rFonts w:asciiTheme="minorHAnsi" w:hAnsiTheme="minorHAnsi"/>
          <w:szCs w:val="22"/>
        </w:rPr>
        <w:t xml:space="preserve">nenastala u mne skutečnost, jež je překážkou provozování živnosti podle § 8 ŽZ, </w:t>
      </w:r>
    </w:p>
    <w:p w:rsidR="00CB4866" w:rsidRPr="004743E0" w:rsidRDefault="00CB4866" w:rsidP="00CB4866">
      <w:pPr>
        <w:pStyle w:val="Zkladntextodsazen"/>
        <w:numPr>
          <w:ilvl w:val="0"/>
          <w:numId w:val="2"/>
        </w:numPr>
        <w:spacing w:after="120"/>
        <w:jc w:val="both"/>
        <w:rPr>
          <w:rFonts w:asciiTheme="minorHAnsi" w:hAnsiTheme="minorHAnsi"/>
          <w:szCs w:val="22"/>
        </w:rPr>
      </w:pPr>
      <w:r w:rsidRPr="004743E0">
        <w:rPr>
          <w:rFonts w:asciiTheme="minorHAnsi" w:hAnsiTheme="minorHAnsi"/>
          <w:szCs w:val="22"/>
        </w:rPr>
        <w:t>nenastala u mne skutečnost ve smyslu ustanovení § 153 NOZ a 46 ZOK (ohledně mého majetku nebo majetku obchodní korporace, v níž působím nebo jsem působil v posledních 3 (třech) letech jako člen orgánu, nebylo vedeno insolvenční řízení podle jiného právního předpisu nebo řízení podle § 63 až 65 ZOK a že u mě není dána jiná překážka výkonu funkce),</w:t>
      </w:r>
    </w:p>
    <w:p w:rsidR="00CB4866" w:rsidRPr="004743E0" w:rsidRDefault="00CB4866" w:rsidP="004743E0">
      <w:pPr>
        <w:pStyle w:val="Zkladntextodsazen"/>
        <w:numPr>
          <w:ilvl w:val="0"/>
          <w:numId w:val="2"/>
        </w:numPr>
        <w:spacing w:after="120"/>
        <w:jc w:val="both"/>
        <w:rPr>
          <w:rFonts w:asciiTheme="minorHAnsi" w:hAnsiTheme="minorHAnsi"/>
          <w:szCs w:val="22"/>
        </w:rPr>
      </w:pPr>
      <w:r w:rsidRPr="004743E0">
        <w:rPr>
          <w:rFonts w:asciiTheme="minorHAnsi" w:hAnsiTheme="minorHAnsi"/>
          <w:szCs w:val="22"/>
        </w:rPr>
        <w:t xml:space="preserve">soudem ani správní orgán mi neuložil zákaz činnosti týkající se živností, které jsou předmětem podnikání společnosti </w:t>
      </w:r>
      <w:r w:rsidR="004743E0" w:rsidRPr="004743E0">
        <w:rPr>
          <w:rFonts w:asciiTheme="minorHAnsi" w:hAnsiTheme="minorHAnsi"/>
          <w:bCs/>
        </w:rPr>
        <w:t>Pražská plynárenská Správa majetku, a.s., člen koncernu Pražská plynárenská, a.s.</w:t>
      </w:r>
      <w:r w:rsidRPr="004743E0">
        <w:rPr>
          <w:rFonts w:asciiTheme="minorHAnsi" w:hAnsiTheme="minorHAnsi"/>
          <w:bCs/>
        </w:rPr>
        <w:t>,</w:t>
      </w:r>
    </w:p>
    <w:p w:rsidR="00CB4866" w:rsidRPr="004743E0" w:rsidRDefault="00CB4866" w:rsidP="00CB4866">
      <w:pPr>
        <w:pStyle w:val="Zkladntextodsazen"/>
        <w:numPr>
          <w:ilvl w:val="0"/>
          <w:numId w:val="2"/>
        </w:numPr>
        <w:spacing w:after="120"/>
        <w:rPr>
          <w:rFonts w:asciiTheme="minorHAnsi" w:hAnsiTheme="minorHAnsi"/>
          <w:szCs w:val="22"/>
        </w:rPr>
      </w:pPr>
      <w:r w:rsidRPr="004743E0">
        <w:rPr>
          <w:rFonts w:asciiTheme="minorHAnsi" w:hAnsiTheme="minorHAnsi"/>
          <w:szCs w:val="22"/>
        </w:rPr>
        <w:t xml:space="preserve">ustanovením členem </w:t>
      </w:r>
      <w:r w:rsidR="004743E0">
        <w:rPr>
          <w:rFonts w:asciiTheme="minorHAnsi" w:hAnsiTheme="minorHAnsi"/>
          <w:szCs w:val="22"/>
        </w:rPr>
        <w:t>dozorčí rady neporušuji ustanovení § 45</w:t>
      </w:r>
      <w:r w:rsidRPr="004743E0">
        <w:rPr>
          <w:rFonts w:asciiTheme="minorHAnsi" w:hAnsiTheme="minorHAnsi"/>
          <w:szCs w:val="22"/>
        </w:rPr>
        <w:t>1 ZOK.</w:t>
      </w:r>
    </w:p>
    <w:p w:rsidR="00CB4866" w:rsidRPr="004743E0" w:rsidRDefault="00CB4866" w:rsidP="00CB4866">
      <w:pPr>
        <w:pStyle w:val="Zkladntextodsazen"/>
        <w:ind w:left="0" w:firstLine="0"/>
        <w:jc w:val="both"/>
        <w:rPr>
          <w:rFonts w:asciiTheme="minorHAnsi" w:hAnsiTheme="minorHAnsi"/>
          <w:szCs w:val="22"/>
        </w:rPr>
      </w:pPr>
    </w:p>
    <w:p w:rsidR="00CB4866" w:rsidRPr="004743E0" w:rsidRDefault="00CB4866" w:rsidP="00CB4866">
      <w:pPr>
        <w:pStyle w:val="Zkladntextodsazen"/>
        <w:ind w:left="0" w:firstLine="0"/>
        <w:jc w:val="both"/>
        <w:rPr>
          <w:rFonts w:asciiTheme="minorHAnsi" w:hAnsiTheme="minorHAnsi"/>
          <w:szCs w:val="22"/>
        </w:rPr>
      </w:pPr>
      <w:r w:rsidRPr="004743E0">
        <w:rPr>
          <w:rFonts w:asciiTheme="minorHAnsi" w:hAnsiTheme="minorHAnsi"/>
          <w:szCs w:val="22"/>
        </w:rPr>
        <w:t>Jsem si vědom, že úmyslné uvedení nepravdivých údajů v čestném prohlášení bude posuzováno jako přestupek, případně trestný čin.</w:t>
      </w:r>
    </w:p>
    <w:p w:rsidR="00CB4866" w:rsidRPr="004743E0" w:rsidRDefault="00CB4866" w:rsidP="00CB4866">
      <w:pPr>
        <w:pStyle w:val="Zkladntextodsazen"/>
        <w:ind w:left="0" w:firstLine="0"/>
        <w:jc w:val="both"/>
        <w:rPr>
          <w:rFonts w:asciiTheme="minorHAnsi" w:hAnsiTheme="minorHAnsi"/>
          <w:szCs w:val="22"/>
        </w:rPr>
      </w:pPr>
    </w:p>
    <w:p w:rsidR="00CB4866" w:rsidRPr="004743E0" w:rsidRDefault="00CB4866" w:rsidP="00CB4866">
      <w:pPr>
        <w:jc w:val="both"/>
        <w:rPr>
          <w:rFonts w:asciiTheme="minorHAnsi" w:hAnsiTheme="minorHAnsi"/>
          <w:bCs/>
        </w:rPr>
      </w:pPr>
      <w:r w:rsidRPr="004743E0">
        <w:rPr>
          <w:rFonts w:asciiTheme="minorHAnsi" w:hAnsiTheme="minorHAnsi"/>
          <w:szCs w:val="22"/>
        </w:rPr>
        <w:t xml:space="preserve">Dále podle ustanovení § 12 ZVREJ výslovně </w:t>
      </w:r>
      <w:r w:rsidRPr="004743E0">
        <w:rPr>
          <w:rFonts w:asciiTheme="minorHAnsi" w:hAnsiTheme="minorHAnsi"/>
          <w:b/>
          <w:szCs w:val="22"/>
        </w:rPr>
        <w:t>souhlasím s provedením zápisu údajů o mé osobě zapisovaných podle zákona o veřejných rejstřících právnických a fyzických osob do obchodního rejstříku</w:t>
      </w:r>
      <w:r w:rsidRPr="004743E0">
        <w:rPr>
          <w:rFonts w:asciiTheme="minorHAnsi" w:hAnsiTheme="minorHAnsi"/>
          <w:szCs w:val="22"/>
        </w:rPr>
        <w:t xml:space="preserve"> v rámci zápisu podnikatele, a to obchodní společnosti </w:t>
      </w:r>
      <w:r w:rsidR="004743E0" w:rsidRPr="004743E0">
        <w:rPr>
          <w:rFonts w:asciiTheme="minorHAnsi" w:hAnsiTheme="minorHAnsi"/>
          <w:bCs/>
        </w:rPr>
        <w:t>Pražská plynárenská Správa majetku, a.s., člen koncernu Pražská plynárenská, a.s.</w:t>
      </w:r>
    </w:p>
    <w:p w:rsidR="004743E0" w:rsidRDefault="004743E0" w:rsidP="00CB4866">
      <w:pPr>
        <w:jc w:val="both"/>
        <w:rPr>
          <w:rFonts w:asciiTheme="minorHAnsi" w:hAnsiTheme="minorHAnsi"/>
          <w:bCs/>
        </w:rPr>
      </w:pPr>
    </w:p>
    <w:p w:rsidR="00CB4866" w:rsidRPr="004743E0" w:rsidRDefault="00CB4866" w:rsidP="00CB4866">
      <w:pPr>
        <w:jc w:val="both"/>
        <w:rPr>
          <w:rFonts w:asciiTheme="minorHAnsi" w:hAnsiTheme="minorHAnsi"/>
          <w:bCs/>
        </w:rPr>
      </w:pPr>
      <w:bookmarkStart w:id="0" w:name="_GoBack"/>
      <w:bookmarkEnd w:id="0"/>
      <w:r w:rsidRPr="004743E0">
        <w:rPr>
          <w:rFonts w:asciiTheme="minorHAnsi" w:hAnsiTheme="minorHAnsi"/>
          <w:bCs/>
        </w:rPr>
        <w:t xml:space="preserve">V Praze dne </w:t>
      </w:r>
    </w:p>
    <w:p w:rsidR="00CB4866" w:rsidRPr="004743E0" w:rsidRDefault="00CB4866" w:rsidP="00CB4866">
      <w:pPr>
        <w:pStyle w:val="lnek"/>
        <w:spacing w:before="0" w:after="0"/>
        <w:rPr>
          <w:rFonts w:asciiTheme="minorHAnsi" w:hAnsiTheme="minorHAnsi"/>
          <w:sz w:val="24"/>
          <w:szCs w:val="24"/>
          <w:lang w:val="de-AT"/>
        </w:rPr>
      </w:pPr>
      <w:r w:rsidRPr="004743E0">
        <w:rPr>
          <w:rFonts w:asciiTheme="minorHAnsi" w:hAnsiTheme="minorHAnsi"/>
          <w:sz w:val="24"/>
          <w:szCs w:val="24"/>
          <w:lang w:val="de-AT"/>
        </w:rPr>
        <w:t>_______________________________</w:t>
      </w:r>
    </w:p>
    <w:p w:rsidR="00CB4866" w:rsidRPr="004743E0" w:rsidRDefault="004743E0" w:rsidP="00CB4866">
      <w:pP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Tomáš Rataj</w:t>
      </w:r>
    </w:p>
    <w:sectPr w:rsidR="00CB4866" w:rsidRPr="00474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C373A"/>
    <w:multiLevelType w:val="hybridMultilevel"/>
    <w:tmpl w:val="BFEA049A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50742673"/>
    <w:multiLevelType w:val="hybridMultilevel"/>
    <w:tmpl w:val="A814734C"/>
    <w:lvl w:ilvl="0" w:tplc="3A8ED0FA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866"/>
    <w:rsid w:val="00080CAB"/>
    <w:rsid w:val="004743E0"/>
    <w:rsid w:val="008E3FE2"/>
    <w:rsid w:val="009C51DA"/>
    <w:rsid w:val="00A84867"/>
    <w:rsid w:val="00C72686"/>
    <w:rsid w:val="00CA72D2"/>
    <w:rsid w:val="00CB4866"/>
    <w:rsid w:val="00E7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4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CB4866"/>
    <w:pPr>
      <w:ind w:left="540" w:hanging="540"/>
    </w:pPr>
    <w:rPr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CB4866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rsid w:val="00CB4866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CB48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autoRedefine/>
    <w:qFormat/>
    <w:rsid w:val="00CB4866"/>
    <w:pPr>
      <w:tabs>
        <w:tab w:val="left" w:pos="5812"/>
      </w:tabs>
      <w:ind w:right="284"/>
      <w:jc w:val="center"/>
    </w:pPr>
    <w:rPr>
      <w:b/>
      <w:sz w:val="28"/>
      <w:szCs w:val="28"/>
      <w:lang w:val="en-US"/>
    </w:rPr>
  </w:style>
  <w:style w:type="character" w:customStyle="1" w:styleId="NzevChar">
    <w:name w:val="Název Char"/>
    <w:basedOn w:val="Standardnpsmoodstavce"/>
    <w:link w:val="Nzev"/>
    <w:rsid w:val="00CB4866"/>
    <w:rPr>
      <w:rFonts w:ascii="Times New Roman" w:eastAsia="Times New Roman" w:hAnsi="Times New Roman" w:cs="Times New Roman"/>
      <w:b/>
      <w:sz w:val="28"/>
      <w:szCs w:val="28"/>
      <w:lang w:val="en-US" w:eastAsia="cs-CZ"/>
    </w:rPr>
  </w:style>
  <w:style w:type="paragraph" w:customStyle="1" w:styleId="lnek">
    <w:name w:val="Článek"/>
    <w:basedOn w:val="Normln"/>
    <w:autoRedefine/>
    <w:rsid w:val="00CB4866"/>
    <w:pPr>
      <w:snapToGrid w:val="0"/>
      <w:spacing w:before="60" w:after="120"/>
      <w:jc w:val="center"/>
    </w:pPr>
    <w:rPr>
      <w:b/>
      <w:sz w:val="22"/>
      <w:szCs w:val="20"/>
      <w:lang w:val="en-IE"/>
    </w:rPr>
  </w:style>
  <w:style w:type="character" w:styleId="Siln">
    <w:name w:val="Strong"/>
    <w:basedOn w:val="Standardnpsmoodstavce"/>
    <w:uiPriority w:val="22"/>
    <w:qFormat/>
    <w:rsid w:val="009C51DA"/>
    <w:rPr>
      <w:b/>
      <w:bCs/>
    </w:rPr>
  </w:style>
  <w:style w:type="character" w:customStyle="1" w:styleId="nowrap">
    <w:name w:val="nowrap"/>
    <w:basedOn w:val="Standardnpsmoodstavce"/>
    <w:rsid w:val="009C51DA"/>
  </w:style>
  <w:style w:type="character" w:customStyle="1" w:styleId="preformatted">
    <w:name w:val="preformatted"/>
    <w:basedOn w:val="Standardnpsmoodstavce"/>
    <w:rsid w:val="004743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4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CB4866"/>
    <w:pPr>
      <w:ind w:left="540" w:hanging="540"/>
    </w:pPr>
    <w:rPr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CB4866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rsid w:val="00CB4866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CB48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autoRedefine/>
    <w:qFormat/>
    <w:rsid w:val="00CB4866"/>
    <w:pPr>
      <w:tabs>
        <w:tab w:val="left" w:pos="5812"/>
      </w:tabs>
      <w:ind w:right="284"/>
      <w:jc w:val="center"/>
    </w:pPr>
    <w:rPr>
      <w:b/>
      <w:sz w:val="28"/>
      <w:szCs w:val="28"/>
      <w:lang w:val="en-US"/>
    </w:rPr>
  </w:style>
  <w:style w:type="character" w:customStyle="1" w:styleId="NzevChar">
    <w:name w:val="Název Char"/>
    <w:basedOn w:val="Standardnpsmoodstavce"/>
    <w:link w:val="Nzev"/>
    <w:rsid w:val="00CB4866"/>
    <w:rPr>
      <w:rFonts w:ascii="Times New Roman" w:eastAsia="Times New Roman" w:hAnsi="Times New Roman" w:cs="Times New Roman"/>
      <w:b/>
      <w:sz w:val="28"/>
      <w:szCs w:val="28"/>
      <w:lang w:val="en-US" w:eastAsia="cs-CZ"/>
    </w:rPr>
  </w:style>
  <w:style w:type="paragraph" w:customStyle="1" w:styleId="lnek">
    <w:name w:val="Článek"/>
    <w:basedOn w:val="Normln"/>
    <w:autoRedefine/>
    <w:rsid w:val="00CB4866"/>
    <w:pPr>
      <w:snapToGrid w:val="0"/>
      <w:spacing w:before="60" w:after="120"/>
      <w:jc w:val="center"/>
    </w:pPr>
    <w:rPr>
      <w:b/>
      <w:sz w:val="22"/>
      <w:szCs w:val="20"/>
      <w:lang w:val="en-IE"/>
    </w:rPr>
  </w:style>
  <w:style w:type="character" w:styleId="Siln">
    <w:name w:val="Strong"/>
    <w:basedOn w:val="Standardnpsmoodstavce"/>
    <w:uiPriority w:val="22"/>
    <w:qFormat/>
    <w:rsid w:val="009C51DA"/>
    <w:rPr>
      <w:b/>
      <w:bCs/>
    </w:rPr>
  </w:style>
  <w:style w:type="character" w:customStyle="1" w:styleId="nowrap">
    <w:name w:val="nowrap"/>
    <w:basedOn w:val="Standardnpsmoodstavce"/>
    <w:rsid w:val="009C51DA"/>
  </w:style>
  <w:style w:type="character" w:customStyle="1" w:styleId="preformatted">
    <w:name w:val="preformatted"/>
    <w:basedOn w:val="Standardnpsmoodstavce"/>
    <w:rsid w:val="00474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8592E-F65A-4A51-BE59-D09AB0BCE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PP a.s.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Kohoutková  Magda Mgr.</dc:creator>
  <cp:lastModifiedBy>Klementová Alice Mgr.</cp:lastModifiedBy>
  <cp:revision>2</cp:revision>
  <dcterms:created xsi:type="dcterms:W3CDTF">2017-06-23T08:25:00Z</dcterms:created>
  <dcterms:modified xsi:type="dcterms:W3CDTF">2017-06-23T08:25:00Z</dcterms:modified>
</cp:coreProperties>
</file>