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27" w:rsidRPr="008362A8" w:rsidRDefault="004A3427" w:rsidP="0035341E">
      <w:pPr>
        <w:ind w:right="15"/>
        <w:rPr>
          <w:rFonts w:ascii="Book Antiqua" w:hAnsi="Book Antiqu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2"/>
        <w:gridCol w:w="2431"/>
        <w:gridCol w:w="2979"/>
      </w:tblGrid>
      <w:tr w:rsidR="004A3427" w:rsidRPr="008362A8" w:rsidTr="008C75D1">
        <w:tc>
          <w:tcPr>
            <w:tcW w:w="3528" w:type="dxa"/>
          </w:tcPr>
          <w:p w:rsidR="004A3427" w:rsidRPr="008362A8" w:rsidRDefault="004A3427" w:rsidP="0035341E">
            <w:pPr>
              <w:ind w:right="15"/>
              <w:jc w:val="both"/>
              <w:rPr>
                <w:rFonts w:ascii="Book Antiqua" w:hAnsi="Book Antiqua" w:cs="Arial"/>
                <w:b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 w:cs="Arial"/>
                <w:b/>
                <w:color w:val="000000"/>
                <w:sz w:val="20"/>
                <w:szCs w:val="20"/>
              </w:rPr>
              <w:t>Váš dopis / značka / den</w:t>
            </w:r>
          </w:p>
        </w:tc>
        <w:tc>
          <w:tcPr>
            <w:tcW w:w="2613" w:type="dxa"/>
          </w:tcPr>
          <w:p w:rsidR="004A3427" w:rsidRPr="008362A8" w:rsidRDefault="004A3427" w:rsidP="0035341E">
            <w:pPr>
              <w:ind w:right="15"/>
              <w:jc w:val="both"/>
              <w:rPr>
                <w:rFonts w:ascii="Book Antiqua" w:hAnsi="Book Antiqua" w:cs="Arial"/>
                <w:b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 w:cs="Arial"/>
                <w:b/>
                <w:color w:val="000000"/>
                <w:sz w:val="20"/>
                <w:szCs w:val="20"/>
              </w:rPr>
              <w:t>Náš dopis / značka / den</w:t>
            </w:r>
          </w:p>
        </w:tc>
        <w:tc>
          <w:tcPr>
            <w:tcW w:w="3071" w:type="dxa"/>
          </w:tcPr>
          <w:p w:rsidR="004A3427" w:rsidRPr="008362A8" w:rsidRDefault="004A3427" w:rsidP="0035341E">
            <w:pPr>
              <w:ind w:right="15"/>
              <w:jc w:val="right"/>
              <w:rPr>
                <w:rFonts w:ascii="Book Antiqua" w:hAnsi="Book Antiqua" w:cs="Arial"/>
                <w:b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 w:cs="Arial"/>
                <w:b/>
                <w:color w:val="000000"/>
                <w:sz w:val="20"/>
                <w:szCs w:val="20"/>
              </w:rPr>
              <w:t>Vyřizuje / kontakt</w:t>
            </w:r>
          </w:p>
        </w:tc>
      </w:tr>
      <w:tr w:rsidR="004A3427" w:rsidRPr="008362A8" w:rsidTr="008C75D1">
        <w:tc>
          <w:tcPr>
            <w:tcW w:w="3528" w:type="dxa"/>
          </w:tcPr>
          <w:p w:rsidR="004A3427" w:rsidRPr="008362A8" w:rsidRDefault="004A3427" w:rsidP="0035341E">
            <w:pPr>
              <w:ind w:right="15"/>
              <w:jc w:val="both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</w:tcPr>
          <w:p w:rsidR="004A3427" w:rsidRPr="008362A8" w:rsidRDefault="00AF6648" w:rsidP="008362A8">
            <w:pPr>
              <w:ind w:right="15"/>
              <w:jc w:val="both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NK </w:t>
            </w:r>
            <w:r w:rsidR="00E60C16">
              <w:rPr>
                <w:rFonts w:ascii="Book Antiqua" w:hAnsi="Book Antiqua" w:cs="Arial"/>
                <w:color w:val="000000"/>
                <w:sz w:val="20"/>
                <w:szCs w:val="20"/>
              </w:rPr>
              <w:t>3062</w:t>
            </w:r>
            <w:r w:rsidR="008362A8"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>/</w:t>
            </w:r>
            <w:r w:rsidR="004A3427"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>OSP / 201</w:t>
            </w:r>
            <w:r w:rsidR="008362A8"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1" w:type="dxa"/>
          </w:tcPr>
          <w:p w:rsidR="004A3427" w:rsidRPr="008362A8" w:rsidRDefault="004A3427" w:rsidP="008362A8">
            <w:pPr>
              <w:ind w:right="1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="001466A9"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    </w:t>
            </w:r>
            <w:r w:rsidR="0035341E"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 </w:t>
            </w:r>
            <w:r w:rsidR="001466A9"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="008362A8"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    </w:t>
            </w:r>
            <w:r w:rsidR="001466A9"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  <w:r w:rsidR="008362A8"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>Vančatová</w:t>
            </w:r>
            <w:r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>/</w:t>
            </w:r>
            <w:r w:rsidR="008362A8" w:rsidRPr="008362A8">
              <w:rPr>
                <w:rFonts w:ascii="Book Antiqua" w:hAnsi="Book Antiqua" w:cs="Arial"/>
                <w:color w:val="000000"/>
                <w:sz w:val="20"/>
                <w:szCs w:val="20"/>
              </w:rPr>
              <w:t>221663394</w:t>
            </w:r>
          </w:p>
        </w:tc>
      </w:tr>
      <w:tr w:rsidR="004A3427" w:rsidRPr="008362A8" w:rsidTr="008C75D1">
        <w:tc>
          <w:tcPr>
            <w:tcW w:w="3528" w:type="dxa"/>
          </w:tcPr>
          <w:p w:rsidR="004A3427" w:rsidRPr="008362A8" w:rsidRDefault="004A3427" w:rsidP="0035341E">
            <w:pPr>
              <w:ind w:right="15"/>
              <w:jc w:val="both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</w:tcPr>
          <w:p w:rsidR="004A3427" w:rsidRPr="008362A8" w:rsidRDefault="004A3427" w:rsidP="0035341E">
            <w:pPr>
              <w:ind w:right="15"/>
              <w:jc w:val="both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4A3427" w:rsidRPr="008362A8" w:rsidRDefault="004A3427" w:rsidP="0035341E">
            <w:pPr>
              <w:ind w:right="15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</w:p>
        </w:tc>
      </w:tr>
    </w:tbl>
    <w:p w:rsidR="004A3427" w:rsidRPr="008362A8" w:rsidRDefault="004A3427" w:rsidP="008362A8">
      <w:pPr>
        <w:ind w:right="15"/>
        <w:outlineLvl w:val="0"/>
        <w:rPr>
          <w:rFonts w:ascii="Book Antiqua" w:hAnsi="Book Antiqua" w:cs="Arial"/>
          <w:color w:val="000000"/>
          <w:sz w:val="20"/>
          <w:szCs w:val="20"/>
        </w:rPr>
      </w:pPr>
    </w:p>
    <w:p w:rsidR="004A3427" w:rsidRPr="008362A8" w:rsidRDefault="004A3427" w:rsidP="008362A8">
      <w:pPr>
        <w:ind w:left="5664" w:right="15" w:firstLine="708"/>
        <w:outlineLvl w:val="0"/>
        <w:rPr>
          <w:rFonts w:ascii="Book Antiqua" w:hAnsi="Book Antiqua" w:cs="Arial"/>
          <w:color w:val="000000"/>
          <w:sz w:val="20"/>
          <w:szCs w:val="20"/>
        </w:rPr>
      </w:pPr>
      <w:r w:rsidRPr="008362A8">
        <w:rPr>
          <w:rFonts w:ascii="Book Antiqua" w:hAnsi="Book Antiqua" w:cs="Arial"/>
          <w:color w:val="000000"/>
          <w:sz w:val="20"/>
          <w:szCs w:val="20"/>
        </w:rPr>
        <w:t xml:space="preserve">Praha </w:t>
      </w:r>
      <w:proofErr w:type="gramStart"/>
      <w:r w:rsidRPr="008362A8">
        <w:rPr>
          <w:rFonts w:ascii="Book Antiqua" w:hAnsi="Book Antiqua" w:cs="Arial"/>
          <w:color w:val="000000"/>
          <w:sz w:val="20"/>
          <w:szCs w:val="20"/>
        </w:rPr>
        <w:t xml:space="preserve">dne   </w:t>
      </w:r>
      <w:r w:rsidR="008362A8" w:rsidRPr="008362A8">
        <w:rPr>
          <w:rFonts w:ascii="Book Antiqua" w:hAnsi="Book Antiqua" w:cs="Arial"/>
          <w:color w:val="000000"/>
          <w:sz w:val="20"/>
          <w:szCs w:val="20"/>
        </w:rPr>
        <w:t xml:space="preserve">2 </w:t>
      </w:r>
      <w:r w:rsidR="008362A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="008362A8" w:rsidRPr="008362A8">
        <w:rPr>
          <w:rFonts w:ascii="Book Antiqua" w:hAnsi="Book Antiqua" w:cs="Arial"/>
          <w:color w:val="000000"/>
          <w:sz w:val="20"/>
          <w:szCs w:val="20"/>
        </w:rPr>
        <w:t>12</w:t>
      </w:r>
      <w:proofErr w:type="gramEnd"/>
      <w:r w:rsidR="008362A8" w:rsidRPr="008362A8">
        <w:rPr>
          <w:rFonts w:ascii="Book Antiqua" w:hAnsi="Book Antiqua" w:cs="Arial"/>
          <w:color w:val="000000"/>
          <w:sz w:val="20"/>
          <w:szCs w:val="20"/>
        </w:rPr>
        <w:t>. 2016</w:t>
      </w:r>
    </w:p>
    <w:p w:rsidR="004A3427" w:rsidRPr="008362A8" w:rsidRDefault="004A3427" w:rsidP="0035341E">
      <w:pPr>
        <w:ind w:right="15"/>
        <w:jc w:val="both"/>
        <w:rPr>
          <w:rFonts w:ascii="Book Antiqua" w:hAnsi="Book Antiqua"/>
          <w:color w:val="000000"/>
          <w:sz w:val="20"/>
          <w:szCs w:val="20"/>
        </w:rPr>
      </w:pPr>
    </w:p>
    <w:p w:rsidR="004A3427" w:rsidRPr="008362A8" w:rsidRDefault="004A3427" w:rsidP="0035341E">
      <w:pPr>
        <w:ind w:right="15"/>
        <w:jc w:val="both"/>
        <w:rPr>
          <w:rFonts w:ascii="Book Antiqua" w:hAnsi="Book Antiqua"/>
          <w:sz w:val="20"/>
          <w:szCs w:val="20"/>
        </w:rPr>
      </w:pPr>
      <w:r w:rsidRPr="008362A8">
        <w:rPr>
          <w:rFonts w:ascii="Book Antiqua" w:hAnsi="Book Antiqua"/>
          <w:color w:val="000000"/>
          <w:sz w:val="20"/>
          <w:szCs w:val="20"/>
        </w:rPr>
        <w:t xml:space="preserve">Věc:   </w:t>
      </w:r>
      <w:r w:rsidRPr="008362A8">
        <w:rPr>
          <w:rFonts w:ascii="Book Antiqua" w:hAnsi="Book Antiqua"/>
          <w:color w:val="000000"/>
          <w:sz w:val="20"/>
          <w:szCs w:val="20"/>
        </w:rPr>
        <w:tab/>
      </w:r>
      <w:r w:rsidRPr="008362A8">
        <w:rPr>
          <w:rFonts w:ascii="Book Antiqua" w:hAnsi="Book Antiqua"/>
          <w:sz w:val="20"/>
          <w:szCs w:val="20"/>
        </w:rPr>
        <w:t xml:space="preserve">Nabídka nepotřebného majetku </w:t>
      </w:r>
    </w:p>
    <w:p w:rsidR="004A3427" w:rsidRPr="008362A8" w:rsidRDefault="004A3427" w:rsidP="0035341E">
      <w:pPr>
        <w:ind w:right="15"/>
        <w:jc w:val="both"/>
        <w:rPr>
          <w:rFonts w:ascii="Book Antiqua" w:hAnsi="Book Antiqua"/>
          <w:sz w:val="20"/>
          <w:szCs w:val="20"/>
        </w:rPr>
      </w:pPr>
    </w:p>
    <w:p w:rsidR="008362A8" w:rsidRPr="008362A8" w:rsidRDefault="004A3427" w:rsidP="008362A8">
      <w:pPr>
        <w:ind w:right="15" w:firstLine="708"/>
        <w:jc w:val="both"/>
        <w:rPr>
          <w:rFonts w:ascii="Book Antiqua" w:hAnsi="Book Antiqua"/>
          <w:sz w:val="20"/>
          <w:szCs w:val="20"/>
        </w:rPr>
      </w:pPr>
      <w:r w:rsidRPr="008362A8">
        <w:rPr>
          <w:rFonts w:ascii="Book Antiqua" w:hAnsi="Book Antiqua"/>
          <w:sz w:val="20"/>
          <w:szCs w:val="20"/>
        </w:rPr>
        <w:t>V souladu se zákonem č. 219/2000 Sb., o majetku České republiky a jejím vystupování v právních vztazích, ve znění pozdějších předpisů, a vyhláškou č. 62/2001 Sb., o hospodaření organizačních složek státu a státních organizací s majetkem státu, ve znění pozdějších předpisů, nabízí NK ČR nepotřebný majetek ve vlastnictví Česk</w:t>
      </w:r>
      <w:r w:rsidR="00BF3CAF" w:rsidRPr="008362A8">
        <w:rPr>
          <w:rFonts w:ascii="Book Antiqua" w:hAnsi="Book Antiqua"/>
          <w:sz w:val="20"/>
          <w:szCs w:val="20"/>
        </w:rPr>
        <w:t>é republiky, s nímž je příslušná</w:t>
      </w:r>
      <w:r w:rsidRPr="008362A8">
        <w:rPr>
          <w:rFonts w:ascii="Book Antiqua" w:hAnsi="Book Antiqua"/>
          <w:sz w:val="20"/>
          <w:szCs w:val="20"/>
        </w:rPr>
        <w:t xml:space="preserve"> hospodařit NK ČR.</w:t>
      </w:r>
    </w:p>
    <w:p w:rsidR="008362A8" w:rsidRPr="008362A8" w:rsidRDefault="008362A8" w:rsidP="0035341E">
      <w:pPr>
        <w:ind w:right="15" w:firstLine="708"/>
        <w:jc w:val="both"/>
        <w:rPr>
          <w:rFonts w:ascii="Book Antiqua" w:hAnsi="Book Antiqua"/>
          <w:sz w:val="20"/>
          <w:szCs w:val="20"/>
        </w:rPr>
      </w:pPr>
    </w:p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000"/>
        <w:gridCol w:w="960"/>
        <w:gridCol w:w="3060"/>
      </w:tblGrid>
      <w:tr w:rsidR="008362A8" w:rsidRPr="008362A8" w:rsidTr="008362A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</w:tr>
      <w:tr w:rsidR="008362A8" w:rsidRPr="008362A8" w:rsidTr="008362A8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362A8">
              <w:rPr>
                <w:rFonts w:ascii="Book Antiqua" w:hAnsi="Book Antiqua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362A8">
              <w:rPr>
                <w:rFonts w:ascii="Book Antiqua" w:hAnsi="Book Antiqua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362A8">
              <w:rPr>
                <w:rFonts w:ascii="Book Antiqua" w:hAnsi="Book Antiqua"/>
                <w:b/>
                <w:bCs/>
                <w:sz w:val="20"/>
                <w:szCs w:val="20"/>
              </w:rPr>
              <w:t>Datum zařazení</w:t>
            </w:r>
          </w:p>
        </w:tc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gramStart"/>
            <w:r w:rsidRPr="008362A8">
              <w:rPr>
                <w:rFonts w:ascii="Book Antiqua" w:hAnsi="Book Antiqua"/>
                <w:b/>
                <w:bCs/>
                <w:sz w:val="20"/>
                <w:szCs w:val="20"/>
              </w:rPr>
              <w:t>Název  předmětu</w:t>
            </w:r>
            <w:proofErr w:type="gramEnd"/>
          </w:p>
        </w:tc>
      </w:tr>
      <w:tr w:rsidR="008362A8" w:rsidRPr="008362A8" w:rsidTr="008362A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209869-0000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objektiv F 60mm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209870-0000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objektiv F 60mm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209871-0000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 xml:space="preserve">objektiv </w:t>
            </w:r>
            <w:proofErr w:type="spellStart"/>
            <w:r w:rsidRPr="008362A8">
              <w:rPr>
                <w:rFonts w:ascii="Book Antiqua" w:hAnsi="Book Antiqua"/>
                <w:sz w:val="20"/>
                <w:szCs w:val="20"/>
              </w:rPr>
              <w:t>Vario-Reitnar</w:t>
            </w:r>
            <w:proofErr w:type="spellEnd"/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209872-0000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 xml:space="preserve">objektiv </w:t>
            </w:r>
            <w:proofErr w:type="spellStart"/>
            <w:r w:rsidRPr="008362A8">
              <w:rPr>
                <w:rFonts w:ascii="Book Antiqua" w:hAnsi="Book Antiqua"/>
                <w:sz w:val="20"/>
                <w:szCs w:val="20"/>
              </w:rPr>
              <w:t>Vario-Reitnar</w:t>
            </w:r>
            <w:proofErr w:type="spellEnd"/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209917-0000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objektiv F 28mm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209918-0000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objektiv F 28mm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209919-0000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objektiv F 28mm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209920-0000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objektiv F 28mm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209921-0000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objektiv F 28mm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209922-0000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objektiv 70 120mm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209923-0000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objektiv 70 120mm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209924-0000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objektiv 70 120mm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209925-0000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T0012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objektiv 70 120mm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214581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 xml:space="preserve">objektiv </w:t>
            </w:r>
            <w:proofErr w:type="spellStart"/>
            <w:r w:rsidRPr="008362A8">
              <w:rPr>
                <w:rFonts w:ascii="Book Antiqua" w:hAnsi="Book Antiqua"/>
                <w:sz w:val="20"/>
                <w:szCs w:val="20"/>
              </w:rPr>
              <w:t>rodenstock</w:t>
            </w:r>
            <w:proofErr w:type="spellEnd"/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214582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deska základní k objektivu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211747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>1993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  <w:r w:rsidRPr="008362A8">
              <w:rPr>
                <w:rFonts w:ascii="Book Antiqua" w:hAnsi="Book Antiqua"/>
                <w:sz w:val="20"/>
                <w:szCs w:val="20"/>
              </w:rPr>
              <w:t xml:space="preserve">stojan mosazný na tisk </w:t>
            </w:r>
          </w:p>
        </w:tc>
      </w:tr>
      <w:tr w:rsidR="008362A8" w:rsidRPr="008362A8" w:rsidTr="008362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</w:tr>
      <w:tr w:rsidR="008362A8" w:rsidRPr="008362A8" w:rsidTr="008362A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2A8" w:rsidRPr="008362A8" w:rsidRDefault="008362A8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8362A8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</w:tr>
    </w:tbl>
    <w:p w:rsidR="004A3427" w:rsidRPr="008362A8" w:rsidRDefault="004A3427" w:rsidP="008362A8">
      <w:pPr>
        <w:ind w:right="15" w:firstLine="708"/>
        <w:jc w:val="both"/>
        <w:rPr>
          <w:rFonts w:ascii="Book Antiqua" w:hAnsi="Book Antiqua"/>
          <w:sz w:val="20"/>
          <w:szCs w:val="20"/>
        </w:rPr>
      </w:pPr>
      <w:r w:rsidRPr="008362A8">
        <w:rPr>
          <w:rFonts w:ascii="Book Antiqua" w:hAnsi="Book Antiqua"/>
          <w:sz w:val="20"/>
          <w:szCs w:val="20"/>
        </w:rPr>
        <w:t xml:space="preserve">Máte-li o nabízený majetek zájem, sdělte prosím svůj požadavek nejpozději </w:t>
      </w:r>
      <w:r w:rsidR="00F10DDC" w:rsidRPr="008362A8">
        <w:rPr>
          <w:rFonts w:ascii="Book Antiqua" w:hAnsi="Book Antiqua"/>
          <w:sz w:val="20"/>
          <w:szCs w:val="20"/>
        </w:rPr>
        <w:t xml:space="preserve"> </w:t>
      </w:r>
      <w:r w:rsidRPr="008362A8">
        <w:rPr>
          <w:rFonts w:ascii="Book Antiqua" w:hAnsi="Book Antiqua"/>
          <w:sz w:val="20"/>
          <w:szCs w:val="20"/>
        </w:rPr>
        <w:t xml:space="preserve">do </w:t>
      </w:r>
      <w:r w:rsidR="00F10DDC" w:rsidRPr="008362A8">
        <w:rPr>
          <w:rFonts w:ascii="Book Antiqua" w:hAnsi="Book Antiqua"/>
          <w:sz w:val="20"/>
          <w:szCs w:val="20"/>
        </w:rPr>
        <w:t xml:space="preserve"> </w:t>
      </w:r>
      <w:r w:rsidR="008362A8" w:rsidRPr="008362A8">
        <w:rPr>
          <w:rFonts w:ascii="Book Antiqua" w:hAnsi="Book Antiqua"/>
          <w:sz w:val="20"/>
          <w:szCs w:val="20"/>
        </w:rPr>
        <w:t>16. 1.</w:t>
      </w:r>
      <w:r w:rsidRPr="008362A8">
        <w:rPr>
          <w:rFonts w:ascii="Book Antiqua" w:hAnsi="Book Antiqua"/>
          <w:sz w:val="20"/>
          <w:szCs w:val="20"/>
        </w:rPr>
        <w:t xml:space="preserve"> 201</w:t>
      </w:r>
      <w:r w:rsidR="008362A8" w:rsidRPr="008362A8">
        <w:rPr>
          <w:rFonts w:ascii="Book Antiqua" w:hAnsi="Book Antiqua"/>
          <w:sz w:val="20"/>
          <w:szCs w:val="20"/>
        </w:rPr>
        <w:t>6</w:t>
      </w:r>
      <w:r w:rsidRPr="008362A8">
        <w:rPr>
          <w:rFonts w:ascii="Book Antiqua" w:hAnsi="Book Antiqua"/>
          <w:sz w:val="20"/>
          <w:szCs w:val="20"/>
        </w:rPr>
        <w:t xml:space="preserve"> </w:t>
      </w:r>
      <w:r w:rsidR="00F10DDC" w:rsidRPr="008362A8">
        <w:rPr>
          <w:rFonts w:ascii="Book Antiqua" w:hAnsi="Book Antiqua"/>
          <w:sz w:val="20"/>
          <w:szCs w:val="20"/>
        </w:rPr>
        <w:t xml:space="preserve">  </w:t>
      </w:r>
      <w:r w:rsidRPr="008362A8">
        <w:rPr>
          <w:rFonts w:ascii="Book Antiqua" w:hAnsi="Book Antiqua"/>
          <w:sz w:val="20"/>
          <w:szCs w:val="20"/>
        </w:rPr>
        <w:t xml:space="preserve">na </w:t>
      </w:r>
      <w:proofErr w:type="gramStart"/>
      <w:r w:rsidRPr="008362A8">
        <w:rPr>
          <w:rFonts w:ascii="Book Antiqua" w:hAnsi="Book Antiqua"/>
          <w:sz w:val="20"/>
          <w:szCs w:val="20"/>
        </w:rPr>
        <w:t>adresu</w:t>
      </w:r>
      <w:r w:rsidR="00F10DDC" w:rsidRPr="008362A8">
        <w:rPr>
          <w:rFonts w:ascii="Book Antiqua" w:hAnsi="Book Antiqua"/>
          <w:sz w:val="20"/>
          <w:szCs w:val="20"/>
        </w:rPr>
        <w:t xml:space="preserve"> : </w:t>
      </w:r>
      <w:r w:rsidRPr="008362A8">
        <w:rPr>
          <w:rFonts w:ascii="Book Antiqua" w:hAnsi="Book Antiqua"/>
          <w:sz w:val="20"/>
          <w:szCs w:val="20"/>
        </w:rPr>
        <w:t xml:space="preserve"> Národní</w:t>
      </w:r>
      <w:proofErr w:type="gramEnd"/>
      <w:r w:rsidRPr="008362A8">
        <w:rPr>
          <w:rFonts w:ascii="Book Antiqua" w:hAnsi="Book Antiqua"/>
          <w:sz w:val="20"/>
          <w:szCs w:val="20"/>
        </w:rPr>
        <w:t xml:space="preserve"> knihovn</w:t>
      </w:r>
      <w:r w:rsidR="00F10DDC" w:rsidRPr="008362A8">
        <w:rPr>
          <w:rFonts w:ascii="Book Antiqua" w:hAnsi="Book Antiqua"/>
          <w:sz w:val="20"/>
          <w:szCs w:val="20"/>
        </w:rPr>
        <w:t>a</w:t>
      </w:r>
      <w:r w:rsidRPr="008362A8">
        <w:rPr>
          <w:rFonts w:ascii="Book Antiqua" w:hAnsi="Book Antiqua"/>
          <w:sz w:val="20"/>
          <w:szCs w:val="20"/>
        </w:rPr>
        <w:t xml:space="preserve"> ČR, Klementinum 190, 110 00 Praha 1</w:t>
      </w:r>
      <w:r w:rsidR="00BF3CAF" w:rsidRPr="008362A8">
        <w:rPr>
          <w:rFonts w:ascii="Book Antiqua" w:hAnsi="Book Antiqua"/>
          <w:sz w:val="20"/>
          <w:szCs w:val="20"/>
        </w:rPr>
        <w:t xml:space="preserve">;  datová </w:t>
      </w:r>
      <w:proofErr w:type="gramStart"/>
      <w:r w:rsidR="00BF3CAF" w:rsidRPr="008362A8">
        <w:rPr>
          <w:rFonts w:ascii="Book Antiqua" w:hAnsi="Book Antiqua"/>
          <w:sz w:val="20"/>
          <w:szCs w:val="20"/>
        </w:rPr>
        <w:t xml:space="preserve">schránka </w:t>
      </w:r>
      <w:r w:rsidR="00BF3CAF" w:rsidRPr="00736A4D">
        <w:rPr>
          <w:rFonts w:ascii="Book Antiqua" w:hAnsi="Book Antiqua"/>
          <w:b/>
          <w:sz w:val="20"/>
          <w:szCs w:val="20"/>
        </w:rPr>
        <w:t xml:space="preserve">:  </w:t>
      </w:r>
      <w:r w:rsidR="00BF3CAF" w:rsidRPr="00736A4D">
        <w:rPr>
          <w:rFonts w:ascii="Book Antiqua" w:hAnsi="Book Antiqua"/>
          <w:b/>
          <w:color w:val="696969"/>
          <w:sz w:val="20"/>
          <w:szCs w:val="20"/>
        </w:rPr>
        <w:t>5qt8sy8</w:t>
      </w:r>
      <w:proofErr w:type="gramEnd"/>
      <w:r w:rsidR="00BF3CAF" w:rsidRPr="00736A4D">
        <w:rPr>
          <w:rFonts w:ascii="Book Antiqua" w:hAnsi="Book Antiqua"/>
          <w:b/>
          <w:color w:val="696969"/>
          <w:sz w:val="20"/>
          <w:szCs w:val="20"/>
        </w:rPr>
        <w:t>.</w:t>
      </w:r>
      <w:r w:rsidR="00BF3CAF" w:rsidRPr="008362A8">
        <w:rPr>
          <w:rFonts w:ascii="Book Antiqua" w:hAnsi="Book Antiqua"/>
          <w:color w:val="696969"/>
          <w:sz w:val="20"/>
          <w:szCs w:val="20"/>
        </w:rPr>
        <w:t xml:space="preserve"> </w:t>
      </w:r>
      <w:bookmarkStart w:id="0" w:name="_GoBack"/>
      <w:bookmarkEnd w:id="0"/>
      <w:r w:rsidR="0035341E" w:rsidRPr="008362A8">
        <w:rPr>
          <w:rFonts w:ascii="Book Antiqua" w:hAnsi="Book Antiqua"/>
          <w:sz w:val="20"/>
          <w:szCs w:val="20"/>
        </w:rPr>
        <w:t>V případě, že</w:t>
      </w:r>
      <w:r w:rsidRPr="008362A8">
        <w:rPr>
          <w:rFonts w:ascii="Book Antiqua" w:hAnsi="Book Antiqua"/>
          <w:sz w:val="20"/>
          <w:szCs w:val="20"/>
        </w:rPr>
        <w:t xml:space="preserve"> do daného termínu neobdržíme žádnou odpověď, budeme brát na zřetel, že o námi nabízený majetek nemáte</w:t>
      </w:r>
      <w:r w:rsidR="0035341E" w:rsidRPr="008362A8">
        <w:rPr>
          <w:rFonts w:ascii="Book Antiqua" w:hAnsi="Book Antiqua"/>
          <w:sz w:val="20"/>
          <w:szCs w:val="20"/>
        </w:rPr>
        <w:t xml:space="preserve"> zájem. </w:t>
      </w:r>
    </w:p>
    <w:p w:rsidR="004A3427" w:rsidRPr="008362A8" w:rsidRDefault="004A3427" w:rsidP="0035341E">
      <w:pPr>
        <w:ind w:right="15"/>
        <w:jc w:val="both"/>
        <w:rPr>
          <w:rFonts w:ascii="Book Antiqua" w:hAnsi="Book Antiqua"/>
          <w:sz w:val="20"/>
          <w:szCs w:val="20"/>
        </w:rPr>
      </w:pPr>
    </w:p>
    <w:p w:rsidR="006E66AD" w:rsidRPr="008362A8" w:rsidRDefault="006E66AD" w:rsidP="004A3427">
      <w:pPr>
        <w:rPr>
          <w:rFonts w:ascii="Book Antiqua" w:hAnsi="Book Antiqua"/>
          <w:sz w:val="20"/>
          <w:szCs w:val="20"/>
        </w:rPr>
      </w:pPr>
    </w:p>
    <w:p w:rsidR="00623833" w:rsidRPr="008362A8" w:rsidRDefault="00623833" w:rsidP="00623833">
      <w:pPr>
        <w:ind w:right="252"/>
        <w:rPr>
          <w:rFonts w:ascii="Book Antiqua" w:hAnsi="Book Antiqua"/>
          <w:bCs/>
          <w:color w:val="000000"/>
          <w:sz w:val="20"/>
          <w:szCs w:val="20"/>
        </w:rPr>
      </w:pPr>
    </w:p>
    <w:p w:rsidR="00623833" w:rsidRPr="008362A8" w:rsidRDefault="00623833" w:rsidP="00623833">
      <w:pPr>
        <w:ind w:right="252"/>
        <w:rPr>
          <w:rFonts w:ascii="Book Antiqua" w:hAnsi="Book Antiqua"/>
          <w:bCs/>
          <w:color w:val="000000"/>
          <w:sz w:val="20"/>
          <w:szCs w:val="20"/>
        </w:rPr>
      </w:pPr>
      <w:r w:rsidRPr="008362A8">
        <w:rPr>
          <w:rFonts w:ascii="Book Antiqua" w:hAnsi="Book Antiqua"/>
          <w:bCs/>
          <w:color w:val="000000"/>
          <w:sz w:val="20"/>
          <w:szCs w:val="20"/>
        </w:rPr>
        <w:tab/>
      </w:r>
      <w:r w:rsidRPr="008362A8">
        <w:rPr>
          <w:rFonts w:ascii="Book Antiqua" w:hAnsi="Book Antiqua"/>
          <w:bCs/>
          <w:color w:val="000000"/>
          <w:sz w:val="20"/>
          <w:szCs w:val="20"/>
        </w:rPr>
        <w:tab/>
      </w:r>
      <w:r w:rsidRPr="008362A8">
        <w:rPr>
          <w:rFonts w:ascii="Book Antiqua" w:hAnsi="Book Antiqua"/>
          <w:bCs/>
          <w:color w:val="000000"/>
          <w:sz w:val="20"/>
          <w:szCs w:val="20"/>
        </w:rPr>
        <w:tab/>
      </w:r>
      <w:r w:rsidRPr="008362A8">
        <w:rPr>
          <w:rFonts w:ascii="Book Antiqua" w:hAnsi="Book Antiqua"/>
          <w:bCs/>
          <w:color w:val="000000"/>
          <w:sz w:val="20"/>
          <w:szCs w:val="20"/>
        </w:rPr>
        <w:tab/>
      </w:r>
      <w:r w:rsidRPr="008362A8">
        <w:rPr>
          <w:rFonts w:ascii="Book Antiqua" w:hAnsi="Book Antiqua"/>
          <w:bCs/>
          <w:color w:val="000000"/>
          <w:sz w:val="20"/>
          <w:szCs w:val="20"/>
        </w:rPr>
        <w:tab/>
      </w:r>
      <w:r w:rsidRPr="008362A8">
        <w:rPr>
          <w:rFonts w:ascii="Book Antiqua" w:hAnsi="Book Antiqua"/>
          <w:bCs/>
          <w:color w:val="000000"/>
          <w:sz w:val="20"/>
          <w:szCs w:val="20"/>
        </w:rPr>
        <w:tab/>
        <w:t xml:space="preserve">                 </w:t>
      </w:r>
      <w:r w:rsidR="008362A8" w:rsidRPr="008362A8">
        <w:rPr>
          <w:rFonts w:ascii="Book Antiqua" w:hAnsi="Book Antiqua"/>
          <w:bCs/>
          <w:color w:val="000000"/>
          <w:sz w:val="20"/>
          <w:szCs w:val="20"/>
        </w:rPr>
        <w:t xml:space="preserve">Ing. Ivan  M o r a v e c       </w:t>
      </w:r>
      <w:proofErr w:type="gramStart"/>
      <w:r w:rsidR="008362A8" w:rsidRPr="008362A8">
        <w:rPr>
          <w:rFonts w:ascii="Book Antiqua" w:hAnsi="Book Antiqua"/>
          <w:bCs/>
          <w:color w:val="000000"/>
          <w:sz w:val="20"/>
          <w:szCs w:val="20"/>
        </w:rPr>
        <w:t>v.r.</w:t>
      </w:r>
      <w:proofErr w:type="gramEnd"/>
      <w:r w:rsidRPr="008362A8">
        <w:rPr>
          <w:rFonts w:ascii="Book Antiqua" w:hAnsi="Book Antiqua"/>
          <w:bCs/>
          <w:color w:val="000000"/>
          <w:sz w:val="20"/>
          <w:szCs w:val="20"/>
        </w:rPr>
        <w:t xml:space="preserve">   </w:t>
      </w:r>
    </w:p>
    <w:p w:rsidR="00623833" w:rsidRPr="008362A8" w:rsidRDefault="00623833" w:rsidP="00623833">
      <w:pPr>
        <w:ind w:right="252"/>
        <w:rPr>
          <w:rFonts w:ascii="Book Antiqua" w:hAnsi="Book Antiqua"/>
          <w:color w:val="000000"/>
          <w:sz w:val="20"/>
          <w:szCs w:val="20"/>
        </w:rPr>
      </w:pPr>
      <w:r w:rsidRPr="008362A8">
        <w:rPr>
          <w:rFonts w:ascii="Book Antiqua" w:hAnsi="Book Antiqua"/>
          <w:color w:val="000000"/>
          <w:sz w:val="20"/>
          <w:szCs w:val="20"/>
        </w:rPr>
        <w:t xml:space="preserve">                    </w:t>
      </w:r>
      <w:r w:rsidRPr="008362A8">
        <w:rPr>
          <w:rFonts w:ascii="Book Antiqua" w:hAnsi="Book Antiqua"/>
          <w:color w:val="000000"/>
          <w:sz w:val="20"/>
          <w:szCs w:val="20"/>
        </w:rPr>
        <w:tab/>
      </w:r>
      <w:r w:rsidRPr="008362A8">
        <w:rPr>
          <w:rFonts w:ascii="Book Antiqua" w:hAnsi="Book Antiqua"/>
          <w:color w:val="000000"/>
          <w:sz w:val="20"/>
          <w:szCs w:val="20"/>
        </w:rPr>
        <w:tab/>
      </w:r>
      <w:r w:rsidRPr="008362A8">
        <w:rPr>
          <w:rFonts w:ascii="Book Antiqua" w:hAnsi="Book Antiqua"/>
          <w:color w:val="000000"/>
          <w:sz w:val="20"/>
          <w:szCs w:val="20"/>
        </w:rPr>
        <w:tab/>
      </w:r>
      <w:r w:rsidRPr="008362A8">
        <w:rPr>
          <w:rFonts w:ascii="Book Antiqua" w:hAnsi="Book Antiqua"/>
          <w:color w:val="000000"/>
          <w:sz w:val="20"/>
          <w:szCs w:val="20"/>
        </w:rPr>
        <w:tab/>
        <w:t xml:space="preserve">                      </w:t>
      </w:r>
      <w:r w:rsidR="008362A8" w:rsidRPr="008362A8">
        <w:rPr>
          <w:rFonts w:ascii="Book Antiqua" w:hAnsi="Book Antiqua"/>
          <w:color w:val="000000"/>
          <w:sz w:val="20"/>
          <w:szCs w:val="20"/>
        </w:rPr>
        <w:t xml:space="preserve"> </w:t>
      </w:r>
      <w:r w:rsidRPr="008362A8">
        <w:rPr>
          <w:rFonts w:ascii="Book Antiqua" w:hAnsi="Book Antiqua"/>
          <w:color w:val="000000"/>
          <w:sz w:val="20"/>
          <w:szCs w:val="20"/>
        </w:rPr>
        <w:t xml:space="preserve"> ekonomicko-provozní náměstek</w:t>
      </w:r>
    </w:p>
    <w:p w:rsidR="006E66AD" w:rsidRPr="00706743" w:rsidRDefault="006E66AD" w:rsidP="00706743">
      <w:pPr>
        <w:jc w:val="both"/>
        <w:rPr>
          <w:rFonts w:ascii="Book Antiqua" w:hAnsi="Book Antiqua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Rozdělovník pro doručení: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1. Ministerstvo zahraničních věcí, Loretánské náměstí 101/5, 11800 Praha, Datová schránka: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e4xaaxh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2. Ministerstvo školství, mládeže a tělovýchovy, Karmelitská 529/5, 11800 Praha,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 xml:space="preserve">schránka: </w:t>
      </w:r>
      <w:proofErr w:type="spellStart"/>
      <w:r w:rsidRPr="00706743">
        <w:rPr>
          <w:rFonts w:ascii="Book Antiqua" w:hAnsi="Book Antiqua" w:cs="Arial"/>
          <w:sz w:val="20"/>
          <w:szCs w:val="20"/>
        </w:rPr>
        <w:t>vidaawt</w:t>
      </w:r>
      <w:proofErr w:type="spellEnd"/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3. Ministerstvo práce a sociálních věcí, Na Poříčním právu 376/1, 12800 Praha,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schránka: sc9aavg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4. Ministerstvo spravedlnosti, Vyšehradská 427/16, 12800 Praha, Datová schránka: kq4aawz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5. Ministerstvo zdravotnictví, Palackého náměstí 375/4, 12800 Praha, Datová schránka: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pv8aaxd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6. Ministerstvo vnitra, Nad štolou 936/3, 17000 Praha, Datová schránka: 6bnaawp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7. Ministerstvo průmyslu a obchodu, Na Františku 1039/32, 11000 Praha 1, Datová schránka: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bxtaaw4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8. Ministerstvo pro místní rozvoj, Staroměstské náměstí 932/6, 11000 Praha,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schránka: 26iaava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9. Ministerstvo dopravy, nábřeží Ludvíka Svobody 1222/12, 11000 Praha 1, Datová schránka: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n75aau3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10. Ministerstvo životního prostředí, Vršovická 1442/65, 10000 Praha, Datová schránka: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9gsaax4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 xml:space="preserve">11. Ministerstvo financí, Letenská 525/15, 11800 Praha, Datová schránka: </w:t>
      </w:r>
      <w:proofErr w:type="spellStart"/>
      <w:r w:rsidRPr="00706743">
        <w:rPr>
          <w:rFonts w:ascii="Book Antiqua" w:hAnsi="Book Antiqua" w:cs="Arial"/>
          <w:sz w:val="20"/>
          <w:szCs w:val="20"/>
        </w:rPr>
        <w:t>xzeaauv</w:t>
      </w:r>
      <w:proofErr w:type="spellEnd"/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12. Ministerstvo kultury, Maltézské náměstí 471/1, Malá Strana - Praha 1, 11811 Praha,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schránka: 8spaaur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 xml:space="preserve">13. Ministerstvo zemědělství, </w:t>
      </w:r>
      <w:proofErr w:type="spellStart"/>
      <w:r w:rsidRPr="00706743">
        <w:rPr>
          <w:rFonts w:ascii="Book Antiqua" w:hAnsi="Book Antiqua" w:cs="Arial"/>
          <w:sz w:val="20"/>
          <w:szCs w:val="20"/>
        </w:rPr>
        <w:t>Těšnov</w:t>
      </w:r>
      <w:proofErr w:type="spellEnd"/>
      <w:r w:rsidRPr="00706743">
        <w:rPr>
          <w:rFonts w:ascii="Book Antiqua" w:hAnsi="Book Antiqua" w:cs="Arial"/>
          <w:sz w:val="20"/>
          <w:szCs w:val="20"/>
        </w:rPr>
        <w:t xml:space="preserve"> 65/17, 11000 Praha, Datová schránka: yphaax8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14. Český statistický úřad, Na padesátém 3268/81, 10000 Praha 10, Datová schránka: 2gfaasy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15. Český úřad zeměměřický a katastrální, Pod sídlištěm 1800/9, 18200 Praha 8,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 xml:space="preserve">schránka: </w:t>
      </w:r>
      <w:proofErr w:type="spellStart"/>
      <w:r w:rsidRPr="00706743">
        <w:rPr>
          <w:rFonts w:ascii="Book Antiqua" w:hAnsi="Book Antiqua" w:cs="Arial"/>
          <w:sz w:val="20"/>
          <w:szCs w:val="20"/>
        </w:rPr>
        <w:t>uuaaatg</w:t>
      </w:r>
      <w:proofErr w:type="spellEnd"/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16. Český báňský úřad, Kozí 748/4, 11000 Praha, Datová schránka: rn6aas6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17. Úřad průmyslového vlastnictví, Antonína Čermáka 1057/2a, 16000 Praha 6,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schránka: ix6aa38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18. Úřad pro ochranu hospodářské soutěže, třída Kpt. Jaroše 1926/7, 60200 Brno,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schránka: fs2aa2t</w:t>
      </w:r>
    </w:p>
    <w:p w:rsidR="00A151EB" w:rsidRPr="00706743" w:rsidRDefault="00A151EB" w:rsidP="00706743">
      <w:pPr>
        <w:autoSpaceDE w:val="0"/>
        <w:autoSpaceDN w:val="0"/>
        <w:adjustRightInd w:val="0"/>
        <w:ind w:right="-269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19. Správa státních hmotných rezerv, Šeříková 616/1, 15000 Praha, Datová schránka: 4iqaa3x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20. Státní úřad pro jadernou bezpečnost, Senovážné náměstí 1585/9, 11000 Praha 1,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schránka: me7aazb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21. Národní bezpečnostní úřad, Na Popelce 2/16, 15000 Praha 5, Datová schránka: h93aayw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22. Energetický regulační úřad, Masarykovo náměstí 91/5, 58601 Jihlava, Datová schránka:</w:t>
      </w:r>
      <w:r w:rsidR="00706743">
        <w:rPr>
          <w:rFonts w:ascii="Book Antiqua" w:hAnsi="Book Antiqua" w:cs="Arial"/>
          <w:sz w:val="20"/>
          <w:szCs w:val="20"/>
        </w:rPr>
        <w:t xml:space="preserve"> </w:t>
      </w:r>
      <w:r w:rsidRPr="00706743">
        <w:rPr>
          <w:rFonts w:ascii="Book Antiqua" w:hAnsi="Book Antiqua" w:cs="Arial"/>
          <w:sz w:val="20"/>
          <w:szCs w:val="20"/>
        </w:rPr>
        <w:t>eeuaau7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23. Bezpečnostní informační služba, Nárožní 1111/2, 15800 Praha 5, Datová schránka:</w:t>
      </w:r>
      <w:r w:rsidR="00706743">
        <w:rPr>
          <w:rFonts w:ascii="Book Antiqua" w:hAnsi="Book Antiqua" w:cs="Arial"/>
          <w:sz w:val="20"/>
          <w:szCs w:val="20"/>
        </w:rPr>
        <w:t xml:space="preserve"> </w:t>
      </w:r>
      <w:r w:rsidRPr="00706743">
        <w:rPr>
          <w:rFonts w:ascii="Book Antiqua" w:hAnsi="Book Antiqua" w:cs="Arial"/>
          <w:sz w:val="20"/>
          <w:szCs w:val="20"/>
        </w:rPr>
        <w:t>cx2aize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24. Generální ředitelství cel, Budějovická 1387/7, 14000 Praha 4, Datová schránka: 7puaa4c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25. Vězeňská služba České republiky, Soudní 1672/1a, 14000 Praha 4, Datová schránka: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b86abcb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26. Český telekomunikační úřad, Sokolovská 58/219, 19000 Praha 9, Datová schránka: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a9qaats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27. Státní fond dopravní infrastruktury, Sokolovská 1955/278, 19000 Praha 9,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schránka: e5qaihb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28. Kancelář prezidenta republiky, Hrad I. nádvoří 1, 11900 Praha 1, Datová schránka: 9hjaihw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29. Česká republika - Kancelář Poslanecké sněmovny, Sněmovní 176/4, 11800 Praha 1,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 xml:space="preserve">Datová schránka: </w:t>
      </w:r>
      <w:proofErr w:type="spellStart"/>
      <w:r w:rsidRPr="00706743">
        <w:rPr>
          <w:rFonts w:ascii="Book Antiqua" w:hAnsi="Book Antiqua" w:cs="Arial"/>
          <w:sz w:val="20"/>
          <w:szCs w:val="20"/>
        </w:rPr>
        <w:t>bykaigw</w:t>
      </w:r>
      <w:proofErr w:type="spellEnd"/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30. Česká republika - Kancelář Senátu, Valdštejnské náměstí 17/4, 11800 Praha 1,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schránka: 44iaeqj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31. Ústavní soud, Joštova 625/8, 60200 Brno, Datová schránka: z2tadw5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 xml:space="preserve">Dokument </w:t>
      </w:r>
      <w:proofErr w:type="gramStart"/>
      <w:r w:rsidRPr="00706743">
        <w:rPr>
          <w:rFonts w:ascii="Book Antiqua" w:hAnsi="Book Antiqua" w:cs="Arial"/>
          <w:sz w:val="20"/>
          <w:szCs w:val="20"/>
        </w:rPr>
        <w:t>Č.J.</w:t>
      </w:r>
      <w:proofErr w:type="gramEnd"/>
      <w:r w:rsidRPr="00706743">
        <w:rPr>
          <w:rFonts w:ascii="Book Antiqua" w:hAnsi="Book Antiqua" w:cs="Arial"/>
          <w:sz w:val="20"/>
          <w:szCs w:val="20"/>
        </w:rPr>
        <w:t xml:space="preserve"> : UZSVM/A/31936/2015-HMU2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Rozdělovník pro doručení: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32. Nejvyšší kontrolní úřad, Jankovcova 1518/2, 17000 Praha 7, Datová schránka: s3caayq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33. Akademie věd České republiky, Národní 1009/3, 11000 Praha 1, Datová schránka: fr6adt5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34. Grantová agentura České republiky, Evropská 2589/33b, 16000 Praha 6, Datová schránka: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a8uadk4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35. Úřad vlády České republiky, nábřeží Edvarda Beneše 128/4, 11800 Praha,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schránka: trfaa33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 xml:space="preserve">36. Agentura pro podporu podnikání a investic </w:t>
      </w:r>
      <w:proofErr w:type="spellStart"/>
      <w:r w:rsidRPr="00706743">
        <w:rPr>
          <w:rFonts w:ascii="Book Antiqua" w:hAnsi="Book Antiqua" w:cs="Arial"/>
          <w:sz w:val="20"/>
          <w:szCs w:val="20"/>
        </w:rPr>
        <w:t>CzechInvest</w:t>
      </w:r>
      <w:proofErr w:type="spellEnd"/>
      <w:r w:rsidRPr="00706743">
        <w:rPr>
          <w:rFonts w:ascii="Book Antiqua" w:hAnsi="Book Antiqua" w:cs="Arial"/>
          <w:sz w:val="20"/>
          <w:szCs w:val="20"/>
        </w:rPr>
        <w:t>, Štěpánská 567/15, 12000 Praha,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Datová schránka: cyrj9gf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37. Úřad pro ochranu osobních údajů, Pplk. Sochora 727/27, 17000 Praha 7, Datová schránka: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qkbaa2n</w:t>
      </w:r>
    </w:p>
    <w:p w:rsidR="00A151EB" w:rsidRPr="00706743" w:rsidRDefault="00A151E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 xml:space="preserve">38. Ministerstvo obrany, Tychonova 221/1, 16000 Praha, Datová schránka: </w:t>
      </w:r>
      <w:proofErr w:type="spellStart"/>
      <w:r w:rsidRPr="00706743">
        <w:rPr>
          <w:rFonts w:ascii="Book Antiqua" w:hAnsi="Book Antiqua" w:cs="Arial"/>
          <w:sz w:val="20"/>
          <w:szCs w:val="20"/>
        </w:rPr>
        <w:t>hjyaavk</w:t>
      </w:r>
      <w:proofErr w:type="spellEnd"/>
    </w:p>
    <w:p w:rsidR="00B017DB" w:rsidRPr="00706743" w:rsidRDefault="00B017D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B017DB" w:rsidRPr="00706743" w:rsidRDefault="00B017D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39. Nejvyšší soud, Burešova 571/20, 60200 Brno, Datová schránka: kccaa9t</w:t>
      </w:r>
    </w:p>
    <w:p w:rsidR="00B017DB" w:rsidRPr="00706743" w:rsidRDefault="00B017D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 xml:space="preserve">40. Státní úřad inspekce práce, Kolářská 451/13, 74601 Opava, Datová schránka: </w:t>
      </w:r>
      <w:proofErr w:type="spellStart"/>
      <w:r w:rsidRPr="00706743">
        <w:rPr>
          <w:rFonts w:ascii="Book Antiqua" w:hAnsi="Book Antiqua" w:cs="Arial"/>
          <w:sz w:val="20"/>
          <w:szCs w:val="20"/>
        </w:rPr>
        <w:t>cmwaazf</w:t>
      </w:r>
      <w:proofErr w:type="spellEnd"/>
    </w:p>
    <w:p w:rsidR="00B017DB" w:rsidRPr="00706743" w:rsidRDefault="00B017D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41. Agentura ochrany přírody a krajiny České republiky, Kaplanova 1931/1, 14800 Praha,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 xml:space="preserve">Datová schránka: </w:t>
      </w:r>
      <w:proofErr w:type="spellStart"/>
      <w:r w:rsidRPr="00706743">
        <w:rPr>
          <w:rFonts w:ascii="Book Antiqua" w:hAnsi="Book Antiqua" w:cs="Arial"/>
          <w:sz w:val="20"/>
          <w:szCs w:val="20"/>
        </w:rPr>
        <w:t>dkkdkdj</w:t>
      </w:r>
      <w:proofErr w:type="spellEnd"/>
    </w:p>
    <w:p w:rsidR="00B017DB" w:rsidRPr="00706743" w:rsidRDefault="00B017DB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42. Generální inspekce bezpečnostních sborů, Skokanská 2311/3, 16900 Praha, Datová</w:t>
      </w:r>
    </w:p>
    <w:p w:rsidR="006E66AD" w:rsidRPr="00706743" w:rsidRDefault="006E66AD" w:rsidP="0070674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schránka: v7m7926</w:t>
      </w:r>
    </w:p>
    <w:p w:rsidR="00B017DB" w:rsidRPr="00706743" w:rsidRDefault="00B017DB" w:rsidP="00706743">
      <w:pPr>
        <w:jc w:val="both"/>
        <w:rPr>
          <w:rFonts w:ascii="Book Antiqua" w:hAnsi="Book Antiqua" w:cs="Arial"/>
          <w:sz w:val="20"/>
          <w:szCs w:val="20"/>
        </w:rPr>
      </w:pPr>
    </w:p>
    <w:p w:rsidR="006E66AD" w:rsidRPr="00706743" w:rsidRDefault="006E66AD" w:rsidP="00706743">
      <w:pPr>
        <w:jc w:val="both"/>
        <w:rPr>
          <w:rFonts w:ascii="Book Antiqua" w:hAnsi="Book Antiqua"/>
          <w:sz w:val="20"/>
          <w:szCs w:val="20"/>
        </w:rPr>
      </w:pPr>
      <w:r w:rsidRPr="00706743">
        <w:rPr>
          <w:rFonts w:ascii="Book Antiqua" w:hAnsi="Book Antiqua" w:cs="Arial"/>
          <w:sz w:val="20"/>
          <w:szCs w:val="20"/>
        </w:rPr>
        <w:t>43. Státní pozemkový úřad, Husinecká 1024/11a, 13000 Praha, Datová schránka: z49per3</w:t>
      </w:r>
    </w:p>
    <w:sectPr w:rsidR="006E66AD" w:rsidRPr="00706743" w:rsidSect="00B96668">
      <w:headerReference w:type="default" r:id="rId6"/>
      <w:footerReference w:type="default" r:id="rId7"/>
      <w:pgSz w:w="11906" w:h="16838"/>
      <w:pgMar w:top="567" w:right="1826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99" w:rsidRDefault="00F95B99">
      <w:r>
        <w:separator/>
      </w:r>
    </w:p>
  </w:endnote>
  <w:endnote w:type="continuationSeparator" w:id="0">
    <w:p w:rsidR="00F95B99" w:rsidRDefault="00F9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D9" w:rsidRDefault="00A84A18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F777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71FA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" strokecolor="gray"/>
          </w:pict>
        </mc:Fallback>
      </mc:AlternateContent>
    </w:r>
  </w:p>
  <w:p w:rsidR="00BF3CAF" w:rsidRDefault="005D1CD9" w:rsidP="00BF3CAF">
    <w:pPr>
      <w:pStyle w:val="Zpat"/>
      <w:jc w:val="center"/>
      <w:rPr>
        <w:rFonts w:ascii="Arial" w:hAnsi="Arial" w:cs="Arial"/>
        <w:b/>
        <w:color w:val="808080"/>
        <w:sz w:val="18"/>
        <w:szCs w:val="18"/>
      </w:rPr>
    </w:pPr>
    <w:r w:rsidRPr="000428AB">
      <w:rPr>
        <w:rFonts w:ascii="Arial" w:hAnsi="Arial" w:cs="Arial"/>
        <w:b/>
        <w:color w:val="808080"/>
        <w:sz w:val="18"/>
        <w:szCs w:val="18"/>
      </w:rPr>
      <w:t>Národní knihovna České republiky, Klementinum 190,</w:t>
    </w:r>
    <w:r w:rsidRPr="000428AB">
      <w:rPr>
        <w:rFonts w:ascii="Arial" w:hAnsi="Arial" w:cs="Arial"/>
        <w:b/>
        <w:bCs/>
        <w:color w:val="808080"/>
        <w:sz w:val="18"/>
        <w:szCs w:val="18"/>
      </w:rPr>
      <w:t xml:space="preserve"> </w:t>
    </w:r>
    <w:r w:rsidRPr="000428AB">
      <w:rPr>
        <w:rFonts w:ascii="Arial" w:hAnsi="Arial" w:cs="Arial"/>
        <w:b/>
        <w:color w:val="808080"/>
        <w:sz w:val="18"/>
        <w:szCs w:val="18"/>
      </w:rPr>
      <w:t>110 00 Praha 1, tel./fax: +420 221 663</w:t>
    </w:r>
    <w:r w:rsidR="00BF3CAF">
      <w:rPr>
        <w:rFonts w:ascii="Arial" w:hAnsi="Arial" w:cs="Arial"/>
        <w:b/>
        <w:color w:val="808080"/>
        <w:sz w:val="18"/>
        <w:szCs w:val="18"/>
      </w:rPr>
      <w:t> 419</w:t>
    </w:r>
  </w:p>
  <w:p w:rsidR="005D1CD9" w:rsidRPr="00CA5218" w:rsidRDefault="005D1CD9" w:rsidP="00BF3CAF">
    <w:pPr>
      <w:pStyle w:val="Zpat"/>
      <w:jc w:val="center"/>
      <w:rPr>
        <w:rFonts w:ascii="Arial" w:hAnsi="Arial" w:cs="Arial"/>
        <w:sz w:val="14"/>
        <w:szCs w:val="14"/>
      </w:rPr>
    </w:pPr>
    <w:r w:rsidRPr="00CA5218">
      <w:rPr>
        <w:rFonts w:ascii="Arial" w:hAnsi="Arial" w:cs="Arial"/>
        <w:sz w:val="14"/>
        <w:szCs w:val="14"/>
      </w:rPr>
      <w:t xml:space="preserve">IČ 00023221 • DIČ CZ00023221 • Komerční banka, Praha 1 • </w:t>
    </w:r>
    <w:proofErr w:type="spellStart"/>
    <w:proofErr w:type="gramStart"/>
    <w:r w:rsidRPr="00CA5218">
      <w:rPr>
        <w:rFonts w:ascii="Arial" w:hAnsi="Arial" w:cs="Arial"/>
        <w:sz w:val="14"/>
        <w:szCs w:val="14"/>
      </w:rPr>
      <w:t>č.ú</w:t>
    </w:r>
    <w:proofErr w:type="spellEnd"/>
    <w:r w:rsidRPr="00CA5218">
      <w:rPr>
        <w:rFonts w:ascii="Arial" w:hAnsi="Arial" w:cs="Arial"/>
        <w:sz w:val="14"/>
        <w:szCs w:val="14"/>
      </w:rPr>
      <w:t>. 85535011/0100</w:t>
    </w:r>
    <w:proofErr w:type="gramEnd"/>
  </w:p>
  <w:p w:rsidR="005D1CD9" w:rsidRPr="00CA5218" w:rsidRDefault="005D1CD9" w:rsidP="00281DF0">
    <w:pPr>
      <w:pStyle w:val="Zpat"/>
      <w:jc w:val="center"/>
      <w:rPr>
        <w:rFonts w:ascii="Arial" w:hAnsi="Arial" w:cs="Arial"/>
        <w:sz w:val="14"/>
        <w:szCs w:val="14"/>
      </w:rPr>
    </w:pPr>
    <w:r w:rsidRPr="00CA5218">
      <w:rPr>
        <w:rFonts w:ascii="Arial" w:hAnsi="Arial" w:cs="Arial"/>
        <w:sz w:val="14"/>
        <w:szCs w:val="14"/>
      </w:rPr>
      <w:t xml:space="preserve"> </w:t>
    </w:r>
    <w:hyperlink r:id="rId1" w:history="1">
      <w:r w:rsidRPr="007A3DBA">
        <w:rPr>
          <w:rStyle w:val="Hypertextovodkaz"/>
          <w:rFonts w:ascii="Arial" w:hAnsi="Arial" w:cs="Arial"/>
          <w:color w:val="auto"/>
          <w:sz w:val="14"/>
          <w:szCs w:val="14"/>
        </w:rPr>
        <w:t>www.nkp.cz</w:t>
      </w:r>
    </w:hyperlink>
    <w:r w:rsidRPr="007A3DBA">
      <w:rPr>
        <w:rFonts w:ascii="Arial" w:hAnsi="Arial" w:cs="Arial"/>
        <w:sz w:val="14"/>
        <w:szCs w:val="14"/>
      </w:rPr>
      <w:t xml:space="preserve"> </w:t>
    </w:r>
    <w:r w:rsidRPr="00CA5218">
      <w:rPr>
        <w:rFonts w:ascii="Arial" w:hAnsi="Arial" w:cs="Arial"/>
        <w:sz w:val="14"/>
        <w:szCs w:val="14"/>
      </w:rPr>
      <w:t xml:space="preserve"> • </w:t>
    </w:r>
    <w:r w:rsidRPr="007A3DBA">
      <w:rPr>
        <w:rFonts w:ascii="Arial" w:hAnsi="Arial" w:cs="Arial"/>
        <w:sz w:val="14"/>
        <w:szCs w:val="14"/>
      </w:rPr>
      <w:t xml:space="preserve"> </w:t>
    </w:r>
    <w:hyperlink r:id="rId2" w:history="1">
      <w:r w:rsidRPr="007A3DBA">
        <w:rPr>
          <w:rStyle w:val="Hypertextovodkaz"/>
          <w:rFonts w:ascii="Arial" w:hAnsi="Arial" w:cs="Arial"/>
          <w:color w:val="auto"/>
          <w:sz w:val="14"/>
          <w:szCs w:val="14"/>
        </w:rPr>
        <w:t>www.klementinum.cz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99" w:rsidRDefault="00F95B99">
      <w:r>
        <w:separator/>
      </w:r>
    </w:p>
  </w:footnote>
  <w:footnote w:type="continuationSeparator" w:id="0">
    <w:p w:rsidR="00F95B99" w:rsidRDefault="00F95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D9" w:rsidRDefault="00A84A18">
    <w:pPr>
      <w:pStyle w:val="Zhlav"/>
    </w:pPr>
    <w:r>
      <w:rPr>
        <w:noProof/>
      </w:rPr>
      <w:drawing>
        <wp:inline distT="0" distB="0" distL="0" distR="0">
          <wp:extent cx="1276350" cy="1019175"/>
          <wp:effectExtent l="0" t="0" r="0" b="9525"/>
          <wp:docPr id="1" name="obrázek 1" descr="nklogo_blac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black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CD9" w:rsidRDefault="00A84A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4087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1fFA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" strokecolor="gray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18"/>
    <w:rsid w:val="00023D1D"/>
    <w:rsid w:val="000428AB"/>
    <w:rsid w:val="0006007D"/>
    <w:rsid w:val="00063D9D"/>
    <w:rsid w:val="00095062"/>
    <w:rsid w:val="000B4B0F"/>
    <w:rsid w:val="000C25D5"/>
    <w:rsid w:val="000C5E8C"/>
    <w:rsid w:val="000D2B9E"/>
    <w:rsid w:val="00104E9D"/>
    <w:rsid w:val="001466A9"/>
    <w:rsid w:val="001557DA"/>
    <w:rsid w:val="0017601C"/>
    <w:rsid w:val="0017687F"/>
    <w:rsid w:val="001909DC"/>
    <w:rsid w:val="001B0DC1"/>
    <w:rsid w:val="001B1E3A"/>
    <w:rsid w:val="001B434F"/>
    <w:rsid w:val="001C50BE"/>
    <w:rsid w:val="001D5263"/>
    <w:rsid w:val="001F26D7"/>
    <w:rsid w:val="00225D9A"/>
    <w:rsid w:val="0024042D"/>
    <w:rsid w:val="0024210A"/>
    <w:rsid w:val="002564B7"/>
    <w:rsid w:val="00266DB4"/>
    <w:rsid w:val="0026763A"/>
    <w:rsid w:val="00281DF0"/>
    <w:rsid w:val="0029485E"/>
    <w:rsid w:val="002951C8"/>
    <w:rsid w:val="0029525F"/>
    <w:rsid w:val="002B518A"/>
    <w:rsid w:val="0035341E"/>
    <w:rsid w:val="003608AC"/>
    <w:rsid w:val="00364818"/>
    <w:rsid w:val="0036602D"/>
    <w:rsid w:val="00377A48"/>
    <w:rsid w:val="0039135A"/>
    <w:rsid w:val="00391B57"/>
    <w:rsid w:val="003A5A61"/>
    <w:rsid w:val="003C22EB"/>
    <w:rsid w:val="003F6736"/>
    <w:rsid w:val="00404A2E"/>
    <w:rsid w:val="00456B25"/>
    <w:rsid w:val="0048744C"/>
    <w:rsid w:val="004A3427"/>
    <w:rsid w:val="004D1A23"/>
    <w:rsid w:val="004E60DA"/>
    <w:rsid w:val="00514369"/>
    <w:rsid w:val="00517389"/>
    <w:rsid w:val="0053110D"/>
    <w:rsid w:val="00540F46"/>
    <w:rsid w:val="0054197E"/>
    <w:rsid w:val="00562D95"/>
    <w:rsid w:val="00574A50"/>
    <w:rsid w:val="00593190"/>
    <w:rsid w:val="00593C0E"/>
    <w:rsid w:val="005A1645"/>
    <w:rsid w:val="005B199D"/>
    <w:rsid w:val="005D1CD9"/>
    <w:rsid w:val="005E4FEE"/>
    <w:rsid w:val="006019DC"/>
    <w:rsid w:val="00605BD6"/>
    <w:rsid w:val="006148DC"/>
    <w:rsid w:val="006179F0"/>
    <w:rsid w:val="00623833"/>
    <w:rsid w:val="0062474F"/>
    <w:rsid w:val="00651007"/>
    <w:rsid w:val="006700BB"/>
    <w:rsid w:val="006714B1"/>
    <w:rsid w:val="00687B80"/>
    <w:rsid w:val="006B4AFC"/>
    <w:rsid w:val="006C3EB9"/>
    <w:rsid w:val="006D0EC7"/>
    <w:rsid w:val="006D4696"/>
    <w:rsid w:val="006D5E94"/>
    <w:rsid w:val="006E0718"/>
    <w:rsid w:val="006E66AD"/>
    <w:rsid w:val="0070381E"/>
    <w:rsid w:val="00706743"/>
    <w:rsid w:val="00736A4D"/>
    <w:rsid w:val="00745267"/>
    <w:rsid w:val="007638A0"/>
    <w:rsid w:val="00765285"/>
    <w:rsid w:val="00795BD8"/>
    <w:rsid w:val="007A3DBA"/>
    <w:rsid w:val="007C557B"/>
    <w:rsid w:val="007C691A"/>
    <w:rsid w:val="007D2E3F"/>
    <w:rsid w:val="007E3895"/>
    <w:rsid w:val="007E666E"/>
    <w:rsid w:val="007F7EAE"/>
    <w:rsid w:val="00820C3E"/>
    <w:rsid w:val="00834516"/>
    <w:rsid w:val="008362A8"/>
    <w:rsid w:val="008502BB"/>
    <w:rsid w:val="0088278B"/>
    <w:rsid w:val="008C006B"/>
    <w:rsid w:val="008D2611"/>
    <w:rsid w:val="008D2711"/>
    <w:rsid w:val="008E592D"/>
    <w:rsid w:val="008F3BAF"/>
    <w:rsid w:val="00903BB2"/>
    <w:rsid w:val="00905A3D"/>
    <w:rsid w:val="0091770E"/>
    <w:rsid w:val="0093315E"/>
    <w:rsid w:val="009536C6"/>
    <w:rsid w:val="00967A42"/>
    <w:rsid w:val="00986E8F"/>
    <w:rsid w:val="0099422B"/>
    <w:rsid w:val="00995AA2"/>
    <w:rsid w:val="009A242C"/>
    <w:rsid w:val="009B5D54"/>
    <w:rsid w:val="009E5E4E"/>
    <w:rsid w:val="00A13C1D"/>
    <w:rsid w:val="00A151EB"/>
    <w:rsid w:val="00A2377E"/>
    <w:rsid w:val="00A27BD9"/>
    <w:rsid w:val="00A42546"/>
    <w:rsid w:val="00A4517F"/>
    <w:rsid w:val="00A62B88"/>
    <w:rsid w:val="00A77089"/>
    <w:rsid w:val="00A84A18"/>
    <w:rsid w:val="00AE36B4"/>
    <w:rsid w:val="00AF2098"/>
    <w:rsid w:val="00AF6648"/>
    <w:rsid w:val="00B017DB"/>
    <w:rsid w:val="00B05E8B"/>
    <w:rsid w:val="00B20EBF"/>
    <w:rsid w:val="00B331D6"/>
    <w:rsid w:val="00B96668"/>
    <w:rsid w:val="00BA026D"/>
    <w:rsid w:val="00BA2207"/>
    <w:rsid w:val="00BA6230"/>
    <w:rsid w:val="00BC33A4"/>
    <w:rsid w:val="00BF3CAF"/>
    <w:rsid w:val="00C531FF"/>
    <w:rsid w:val="00C537E2"/>
    <w:rsid w:val="00C906A1"/>
    <w:rsid w:val="00CA06C6"/>
    <w:rsid w:val="00CA5218"/>
    <w:rsid w:val="00CA6059"/>
    <w:rsid w:val="00CB6050"/>
    <w:rsid w:val="00CD18DB"/>
    <w:rsid w:val="00CD6CA1"/>
    <w:rsid w:val="00CF17B1"/>
    <w:rsid w:val="00CF5D2D"/>
    <w:rsid w:val="00D01499"/>
    <w:rsid w:val="00D478A3"/>
    <w:rsid w:val="00D62683"/>
    <w:rsid w:val="00D645F5"/>
    <w:rsid w:val="00D83D55"/>
    <w:rsid w:val="00D86B4F"/>
    <w:rsid w:val="00D94672"/>
    <w:rsid w:val="00D964A0"/>
    <w:rsid w:val="00DF248E"/>
    <w:rsid w:val="00DF28E6"/>
    <w:rsid w:val="00E2055F"/>
    <w:rsid w:val="00E21964"/>
    <w:rsid w:val="00E30486"/>
    <w:rsid w:val="00E37426"/>
    <w:rsid w:val="00E41984"/>
    <w:rsid w:val="00E60C16"/>
    <w:rsid w:val="00E62388"/>
    <w:rsid w:val="00E83348"/>
    <w:rsid w:val="00E84902"/>
    <w:rsid w:val="00E93CB4"/>
    <w:rsid w:val="00EA658F"/>
    <w:rsid w:val="00EA6ECB"/>
    <w:rsid w:val="00EB025E"/>
    <w:rsid w:val="00EB6BC8"/>
    <w:rsid w:val="00EC11D0"/>
    <w:rsid w:val="00EC78BF"/>
    <w:rsid w:val="00EC799A"/>
    <w:rsid w:val="00EF2282"/>
    <w:rsid w:val="00F00EF6"/>
    <w:rsid w:val="00F10DDC"/>
    <w:rsid w:val="00F1730A"/>
    <w:rsid w:val="00F26131"/>
    <w:rsid w:val="00F521A6"/>
    <w:rsid w:val="00F942BE"/>
    <w:rsid w:val="00F95B99"/>
    <w:rsid w:val="00FA7981"/>
    <w:rsid w:val="00FA7A97"/>
    <w:rsid w:val="00FC31D8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8A02A8-6D82-4404-B1CA-A947DCBA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BD8"/>
    <w:rPr>
      <w:sz w:val="24"/>
      <w:szCs w:val="24"/>
    </w:rPr>
  </w:style>
  <w:style w:type="paragraph" w:styleId="Nadpis2">
    <w:name w:val="heading 2"/>
    <w:basedOn w:val="Normln"/>
    <w:next w:val="Normln"/>
    <w:qFormat/>
    <w:rsid w:val="006E0718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37E2"/>
    <w:rPr>
      <w:color w:val="0000FF"/>
      <w:u w:val="single"/>
    </w:rPr>
  </w:style>
  <w:style w:type="table" w:styleId="Mkatabulky">
    <w:name w:val="Table Grid"/>
    <w:basedOn w:val="Normlntabulka"/>
    <w:rsid w:val="004E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11D0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8E592D"/>
    <w:pPr>
      <w:tabs>
        <w:tab w:val="left" w:pos="567"/>
        <w:tab w:val="left" w:pos="1800"/>
      </w:tabs>
      <w:ind w:left="1800" w:hanging="1092"/>
    </w:pPr>
    <w:rPr>
      <w:rFonts w:ascii="Century" w:hAnsi="Century"/>
      <w:i/>
      <w:iCs/>
      <w:sz w:val="18"/>
    </w:rPr>
  </w:style>
  <w:style w:type="paragraph" w:styleId="Prosttext">
    <w:name w:val="Plain Text"/>
    <w:basedOn w:val="Normln"/>
    <w:rsid w:val="008E592D"/>
    <w:rPr>
      <w:rFonts w:ascii="Courier New" w:hAnsi="Courier New"/>
      <w:sz w:val="20"/>
      <w:szCs w:val="20"/>
    </w:rPr>
  </w:style>
  <w:style w:type="paragraph" w:styleId="Zkladntext2">
    <w:name w:val="Body Text 2"/>
    <w:basedOn w:val="Normln"/>
    <w:rsid w:val="00E2055F"/>
    <w:pPr>
      <w:spacing w:after="120" w:line="480" w:lineRule="auto"/>
    </w:pPr>
  </w:style>
  <w:style w:type="character" w:styleId="Siln">
    <w:name w:val="Strong"/>
    <w:basedOn w:val="Standardnpsmoodstavce"/>
    <w:qFormat/>
    <w:rsid w:val="00703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ementinum" TargetMode="External"/><Relationship Id="rId1" Type="http://schemas.openxmlformats.org/officeDocument/2006/relationships/hyperlink" Target="http://www.nk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ATOVAB\Documents\Mark&#233;ta\koresponden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korespondence</Template>
  <TotalTime>86</TotalTime>
  <Pages>4</Pages>
  <Words>869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5990</CharactersWithSpaces>
  <SharedDoc>false</SharedDoc>
  <HLinks>
    <vt:vector size="12" baseType="variant"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http://www.klementinum/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Vančatová Běla</dc:creator>
  <cp:keywords/>
  <dc:description/>
  <cp:lastModifiedBy>Vančatová Běla</cp:lastModifiedBy>
  <cp:revision>9</cp:revision>
  <cp:lastPrinted>2016-12-02T12:41:00Z</cp:lastPrinted>
  <dcterms:created xsi:type="dcterms:W3CDTF">2016-12-02T12:24:00Z</dcterms:created>
  <dcterms:modified xsi:type="dcterms:W3CDTF">2016-12-02T13:51:00Z</dcterms:modified>
</cp:coreProperties>
</file>