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DF8" w:rsidRDefault="00E7283A" w:rsidP="00D64DF8">
      <w:bookmarkStart w:id="0" w:name="_GoBack"/>
      <w:bookmarkEnd w:id="0"/>
      <w:r>
        <w:t xml:space="preserve"> </w:t>
      </w:r>
    </w:p>
    <w:p w:rsidR="00D64DF8" w:rsidRDefault="00D20725" w:rsidP="00D64DF8">
      <w:pPr>
        <w:pStyle w:val="Zkladntext"/>
        <w:spacing w:line="240" w:lineRule="atLeas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Mandátní smlouva na d</w:t>
      </w:r>
      <w:r>
        <w:rPr>
          <w:b/>
          <w:sz w:val="28"/>
          <w:szCs w:val="28"/>
        </w:rPr>
        <w:t xml:space="preserve">emontáž, úschovu a osazení stávajícího plynoměru </w:t>
      </w:r>
      <w:r>
        <w:rPr>
          <w:b/>
          <w:bCs/>
          <w:sz w:val="28"/>
          <w:szCs w:val="28"/>
        </w:rPr>
        <w:t>č.</w:t>
      </w:r>
      <w:r w:rsidR="00C06E0A">
        <w:rPr>
          <w:b/>
          <w:bCs/>
          <w:sz w:val="28"/>
          <w:szCs w:val="28"/>
        </w:rPr>
        <w:t xml:space="preserve"> </w:t>
      </w:r>
      <w:r w:rsidR="00DB76B3">
        <w:rPr>
          <w:b/>
          <w:bCs/>
          <w:sz w:val="28"/>
          <w:szCs w:val="28"/>
        </w:rPr>
        <w:t>/2007</w:t>
      </w:r>
      <w:r w:rsidR="00BB273E">
        <w:rPr>
          <w:b/>
          <w:bCs/>
          <w:sz w:val="28"/>
          <w:szCs w:val="28"/>
        </w:rPr>
        <w:t>/O</w:t>
      </w:r>
      <w:r w:rsidR="00455FDB">
        <w:rPr>
          <w:b/>
          <w:bCs/>
          <w:sz w:val="28"/>
          <w:szCs w:val="28"/>
        </w:rPr>
        <w:t>SDS</w:t>
      </w:r>
    </w:p>
    <w:p w:rsidR="00D64DF8" w:rsidRDefault="00D64DF8" w:rsidP="00D64DF8">
      <w:pPr>
        <w:pStyle w:val="Zkladntext"/>
        <w:spacing w:line="240" w:lineRule="atLeast"/>
        <w:jc w:val="center"/>
        <w:rPr>
          <w:sz w:val="24"/>
        </w:rPr>
      </w:pPr>
    </w:p>
    <w:p w:rsidR="00D64DF8" w:rsidRDefault="00D64DF8" w:rsidP="00D64DF8">
      <w:pPr>
        <w:pStyle w:val="Zkladntext"/>
        <w:spacing w:line="240" w:lineRule="atLeast"/>
        <w:jc w:val="center"/>
        <w:rPr>
          <w:sz w:val="24"/>
        </w:rPr>
      </w:pPr>
    </w:p>
    <w:p w:rsidR="00D64DF8" w:rsidRDefault="00D64DF8" w:rsidP="00D64DF8">
      <w:pPr>
        <w:pStyle w:val="Zkladntext"/>
        <w:spacing w:line="240" w:lineRule="atLeast"/>
        <w:jc w:val="center"/>
        <w:rPr>
          <w:b/>
          <w:bCs/>
          <w:sz w:val="24"/>
        </w:rPr>
      </w:pPr>
      <w:r>
        <w:rPr>
          <w:b/>
          <w:bCs/>
          <w:sz w:val="24"/>
        </w:rPr>
        <w:t>I.</w:t>
      </w:r>
    </w:p>
    <w:p w:rsidR="00D64DF8" w:rsidRDefault="00D64DF8" w:rsidP="00D64DF8">
      <w:pPr>
        <w:pStyle w:val="Zkladntext"/>
        <w:spacing w:line="240" w:lineRule="atLeast"/>
        <w:jc w:val="center"/>
        <w:rPr>
          <w:b/>
          <w:bCs/>
          <w:sz w:val="24"/>
        </w:rPr>
      </w:pPr>
      <w:r>
        <w:rPr>
          <w:b/>
          <w:bCs/>
          <w:sz w:val="24"/>
        </w:rPr>
        <w:t>Smluvní strany</w:t>
      </w:r>
    </w:p>
    <w:p w:rsidR="00D64DF8" w:rsidRDefault="00D64DF8" w:rsidP="00D64DF8">
      <w:pPr>
        <w:jc w:val="both"/>
        <w:rPr>
          <w:szCs w:val="22"/>
        </w:rPr>
      </w:pPr>
    </w:p>
    <w:p w:rsidR="00D64DF8" w:rsidRDefault="00D64DF8" w:rsidP="00D64DF8">
      <w:pPr>
        <w:jc w:val="both"/>
        <w:rPr>
          <w:szCs w:val="22"/>
        </w:rPr>
      </w:pPr>
    </w:p>
    <w:p w:rsidR="0051438F" w:rsidRPr="00975BA8" w:rsidRDefault="00D64DF8" w:rsidP="0051438F">
      <w:pPr>
        <w:tabs>
          <w:tab w:val="left" w:pos="3240"/>
        </w:tabs>
        <w:jc w:val="both"/>
        <w:rPr>
          <w:b/>
          <w:szCs w:val="22"/>
        </w:rPr>
      </w:pPr>
      <w:r>
        <w:rPr>
          <w:b/>
          <w:szCs w:val="22"/>
        </w:rPr>
        <w:t>Mandant:</w:t>
      </w:r>
      <w:r>
        <w:rPr>
          <w:b/>
          <w:szCs w:val="22"/>
        </w:rPr>
        <w:tab/>
      </w:r>
      <w:r w:rsidR="0051438F" w:rsidRPr="00975BA8">
        <w:rPr>
          <w:b/>
          <w:szCs w:val="22"/>
        </w:rPr>
        <w:t xml:space="preserve">Pražská plynárenská Distribuce, a. s., člen koncernu  </w:t>
      </w:r>
    </w:p>
    <w:p w:rsidR="0051438F" w:rsidRPr="00975BA8" w:rsidRDefault="0051438F" w:rsidP="0051438F">
      <w:pPr>
        <w:tabs>
          <w:tab w:val="left" w:pos="3240"/>
        </w:tabs>
        <w:jc w:val="both"/>
        <w:rPr>
          <w:b/>
          <w:szCs w:val="22"/>
        </w:rPr>
      </w:pPr>
      <w:r w:rsidRPr="00975BA8">
        <w:rPr>
          <w:b/>
          <w:szCs w:val="22"/>
        </w:rPr>
        <w:t xml:space="preserve">                                                      Pražská plynárenská,a.s.</w:t>
      </w:r>
    </w:p>
    <w:p w:rsidR="0051438F" w:rsidRPr="00975BA8" w:rsidRDefault="0051438F" w:rsidP="0051438F">
      <w:pPr>
        <w:tabs>
          <w:tab w:val="left" w:pos="3240"/>
        </w:tabs>
        <w:jc w:val="both"/>
        <w:rPr>
          <w:szCs w:val="22"/>
        </w:rPr>
      </w:pPr>
      <w:r w:rsidRPr="00975BA8">
        <w:rPr>
          <w:b/>
          <w:szCs w:val="22"/>
        </w:rPr>
        <w:tab/>
      </w:r>
      <w:r w:rsidRPr="00975BA8">
        <w:rPr>
          <w:szCs w:val="22"/>
        </w:rPr>
        <w:t>Praha 4 , U plynárny 500, PSČ 145 08</w:t>
      </w:r>
    </w:p>
    <w:p w:rsidR="0051438F" w:rsidRPr="00975BA8" w:rsidRDefault="0051438F" w:rsidP="0051438F">
      <w:pPr>
        <w:tabs>
          <w:tab w:val="left" w:pos="3240"/>
        </w:tabs>
        <w:jc w:val="both"/>
        <w:rPr>
          <w:b/>
          <w:szCs w:val="22"/>
        </w:rPr>
      </w:pPr>
      <w:r w:rsidRPr="00975BA8">
        <w:rPr>
          <w:szCs w:val="22"/>
        </w:rPr>
        <w:tab/>
        <w:t>zast.:</w:t>
      </w:r>
      <w:r w:rsidRPr="00975BA8">
        <w:rPr>
          <w:szCs w:val="22"/>
        </w:rPr>
        <w:tab/>
        <w:t xml:space="preserve">panem </w:t>
      </w:r>
      <w:r w:rsidRPr="00975BA8">
        <w:rPr>
          <w:b/>
          <w:szCs w:val="22"/>
        </w:rPr>
        <w:t>Ladislavem Pospíšilem</w:t>
      </w:r>
    </w:p>
    <w:p w:rsidR="0051438F" w:rsidRPr="00975BA8" w:rsidRDefault="0051438F" w:rsidP="0051438F">
      <w:pPr>
        <w:tabs>
          <w:tab w:val="left" w:pos="3240"/>
        </w:tabs>
        <w:jc w:val="both"/>
        <w:rPr>
          <w:szCs w:val="22"/>
        </w:rPr>
      </w:pPr>
      <w:r w:rsidRPr="00975BA8">
        <w:rPr>
          <w:szCs w:val="22"/>
        </w:rPr>
        <w:t xml:space="preserve">                                                                             </w:t>
      </w:r>
      <w:r w:rsidRPr="00975BA8">
        <w:rPr>
          <w:szCs w:val="22"/>
        </w:rPr>
        <w:tab/>
        <w:t>člen</w:t>
      </w:r>
      <w:r>
        <w:rPr>
          <w:szCs w:val="22"/>
        </w:rPr>
        <w:t>em</w:t>
      </w:r>
      <w:r w:rsidRPr="00975BA8">
        <w:rPr>
          <w:szCs w:val="22"/>
        </w:rPr>
        <w:t xml:space="preserve"> představenstva   </w:t>
      </w:r>
    </w:p>
    <w:p w:rsidR="0051438F" w:rsidRPr="00975BA8" w:rsidRDefault="0051438F" w:rsidP="0051438F">
      <w:pPr>
        <w:tabs>
          <w:tab w:val="left" w:pos="3240"/>
        </w:tabs>
        <w:jc w:val="both"/>
        <w:rPr>
          <w:szCs w:val="22"/>
        </w:rPr>
      </w:pPr>
      <w:r w:rsidRPr="00975BA8">
        <w:rPr>
          <w:szCs w:val="22"/>
        </w:rPr>
        <w:tab/>
        <w:t xml:space="preserve">      </w:t>
      </w:r>
      <w:r w:rsidRPr="00975BA8">
        <w:rPr>
          <w:szCs w:val="22"/>
        </w:rPr>
        <w:tab/>
        <w:t xml:space="preserve"> </w:t>
      </w:r>
    </w:p>
    <w:p w:rsidR="0051438F" w:rsidRPr="00975BA8" w:rsidRDefault="0051438F" w:rsidP="0051438F">
      <w:pPr>
        <w:tabs>
          <w:tab w:val="left" w:pos="3240"/>
        </w:tabs>
        <w:jc w:val="both"/>
        <w:rPr>
          <w:szCs w:val="22"/>
        </w:rPr>
      </w:pPr>
    </w:p>
    <w:p w:rsidR="0051438F" w:rsidRPr="00BC1FC1" w:rsidRDefault="0051438F" w:rsidP="0051438F">
      <w:pPr>
        <w:tabs>
          <w:tab w:val="left" w:pos="3240"/>
          <w:tab w:val="left" w:pos="4680"/>
        </w:tabs>
        <w:jc w:val="both"/>
        <w:rPr>
          <w:b/>
          <w:szCs w:val="22"/>
        </w:rPr>
      </w:pPr>
      <w:r w:rsidRPr="00975BA8">
        <w:rPr>
          <w:b/>
          <w:szCs w:val="22"/>
        </w:rPr>
        <w:tab/>
        <w:t xml:space="preserve">IČ:                </w:t>
      </w:r>
      <w:r w:rsidRPr="00975BA8">
        <w:rPr>
          <w:b/>
          <w:szCs w:val="22"/>
        </w:rPr>
        <w:tab/>
      </w:r>
      <w:r w:rsidR="00BC1FC1">
        <w:rPr>
          <w:b/>
          <w:noProof/>
          <w:color w:val="000000"/>
          <w:szCs w:val="22"/>
          <w:highlight w:val="black"/>
        </w:rPr>
        <w:t>''''''''''''''''</w:t>
      </w:r>
    </w:p>
    <w:p w:rsidR="0051438F" w:rsidRPr="00BC1FC1" w:rsidRDefault="00BC1FC1" w:rsidP="0051438F">
      <w:pPr>
        <w:tabs>
          <w:tab w:val="left" w:pos="3240"/>
          <w:tab w:val="left" w:pos="4680"/>
        </w:tabs>
        <w:jc w:val="both"/>
        <w:rPr>
          <w:b/>
          <w:szCs w:val="22"/>
          <w:highlight w:val="black"/>
        </w:rPr>
      </w:pPr>
      <w:r>
        <w:rPr>
          <w:b/>
          <w:noProof/>
          <w:color w:val="000000"/>
          <w:szCs w:val="22"/>
          <w:highlight w:val="black"/>
        </w:rPr>
        <w:t>''''''''''''''''''''''''''''</w:t>
      </w:r>
    </w:p>
    <w:p w:rsidR="0051438F" w:rsidRPr="00BC1FC1" w:rsidRDefault="00BC1FC1" w:rsidP="0051438F">
      <w:pPr>
        <w:tabs>
          <w:tab w:val="left" w:pos="3240"/>
          <w:tab w:val="left" w:pos="4680"/>
        </w:tabs>
        <w:jc w:val="both"/>
        <w:rPr>
          <w:szCs w:val="22"/>
          <w:highlight w:val="black"/>
        </w:rPr>
      </w:pPr>
      <w:r>
        <w:rPr>
          <w:noProof/>
          <w:color w:val="000000"/>
          <w:szCs w:val="22"/>
          <w:highlight w:val="black"/>
        </w:rPr>
        <w:t>''''''''''''' '''''''''''''''''''''''''''''''''''' ''''''''</w:t>
      </w:r>
    </w:p>
    <w:p w:rsidR="0051438F" w:rsidRPr="00BC1FC1" w:rsidRDefault="00BC1FC1" w:rsidP="0051438F">
      <w:pPr>
        <w:tabs>
          <w:tab w:val="left" w:pos="3240"/>
          <w:tab w:val="left" w:pos="4680"/>
        </w:tabs>
        <w:jc w:val="both"/>
        <w:rPr>
          <w:szCs w:val="22"/>
          <w:highlight w:val="black"/>
        </w:rPr>
      </w:pPr>
      <w:r>
        <w:rPr>
          <w:noProof/>
          <w:color w:val="000000"/>
          <w:szCs w:val="22"/>
          <w:highlight w:val="black"/>
        </w:rPr>
        <w:t>'''''''''''''''''''' '''''''''</w:t>
      </w:r>
    </w:p>
    <w:p w:rsidR="0051438F" w:rsidRPr="00BC1FC1" w:rsidRDefault="00BC1FC1" w:rsidP="0051438F">
      <w:pPr>
        <w:tabs>
          <w:tab w:val="left" w:pos="3240"/>
          <w:tab w:val="left" w:pos="4680"/>
        </w:tabs>
        <w:jc w:val="both"/>
        <w:rPr>
          <w:szCs w:val="22"/>
          <w:highlight w:val="black"/>
        </w:rPr>
      </w:pPr>
      <w:r>
        <w:rPr>
          <w:noProof/>
          <w:color w:val="000000"/>
          <w:szCs w:val="22"/>
          <w:highlight w:val="black"/>
        </w:rPr>
        <w:t>'''''''''''''' '''</w:t>
      </w:r>
    </w:p>
    <w:p w:rsidR="0051438F" w:rsidRPr="00BC1FC1" w:rsidRDefault="00BC1FC1" w:rsidP="0051438F">
      <w:pPr>
        <w:tabs>
          <w:tab w:val="left" w:pos="3240"/>
          <w:tab w:val="left" w:pos="4680"/>
        </w:tabs>
        <w:jc w:val="both"/>
        <w:rPr>
          <w:szCs w:val="22"/>
          <w:highlight w:val="black"/>
        </w:rPr>
      </w:pPr>
      <w:r>
        <w:rPr>
          <w:noProof/>
          <w:color w:val="000000"/>
          <w:szCs w:val="22"/>
          <w:highlight w:val="black"/>
        </w:rPr>
        <w:t>''''' '''''''''''' '''''''''''''''''''''''''''''''''''''''''</w:t>
      </w:r>
    </w:p>
    <w:p w:rsidR="0051438F" w:rsidRPr="00975BA8" w:rsidRDefault="0051438F" w:rsidP="0051438F">
      <w:pPr>
        <w:tabs>
          <w:tab w:val="left" w:pos="3240"/>
          <w:tab w:val="left" w:pos="4680"/>
        </w:tabs>
        <w:jc w:val="both"/>
        <w:rPr>
          <w:szCs w:val="22"/>
        </w:rPr>
      </w:pPr>
    </w:p>
    <w:p w:rsidR="0051438F" w:rsidRPr="00975BA8" w:rsidRDefault="0051438F" w:rsidP="0051438F">
      <w:pPr>
        <w:tabs>
          <w:tab w:val="left" w:pos="3240"/>
          <w:tab w:val="left" w:pos="4680"/>
        </w:tabs>
        <w:jc w:val="both"/>
        <w:rPr>
          <w:szCs w:val="22"/>
        </w:rPr>
      </w:pPr>
      <w:r w:rsidRPr="00975BA8">
        <w:rPr>
          <w:szCs w:val="22"/>
        </w:rPr>
        <w:tab/>
        <w:t>(dále jen mandant)</w:t>
      </w:r>
    </w:p>
    <w:p w:rsidR="00D64DF8" w:rsidRDefault="00D64DF8" w:rsidP="00D64DF8">
      <w:pPr>
        <w:tabs>
          <w:tab w:val="left" w:pos="3960"/>
        </w:tabs>
        <w:jc w:val="both"/>
        <w:rPr>
          <w:szCs w:val="22"/>
        </w:rPr>
      </w:pPr>
    </w:p>
    <w:p w:rsidR="00D64DF8" w:rsidRDefault="00D64DF8" w:rsidP="00D64DF8">
      <w:pPr>
        <w:tabs>
          <w:tab w:val="left" w:pos="3960"/>
        </w:tabs>
        <w:jc w:val="both"/>
        <w:rPr>
          <w:szCs w:val="22"/>
        </w:rPr>
      </w:pPr>
      <w:r>
        <w:rPr>
          <w:szCs w:val="22"/>
        </w:rPr>
        <w:t>a</w:t>
      </w:r>
      <w:r>
        <w:rPr>
          <w:szCs w:val="22"/>
        </w:rPr>
        <w:tab/>
      </w:r>
    </w:p>
    <w:p w:rsidR="00D64DF8" w:rsidRDefault="00D64DF8" w:rsidP="00D64DF8">
      <w:pPr>
        <w:tabs>
          <w:tab w:val="left" w:pos="3960"/>
        </w:tabs>
        <w:rPr>
          <w:szCs w:val="22"/>
        </w:rPr>
      </w:pPr>
    </w:p>
    <w:p w:rsidR="00D64DF8" w:rsidRDefault="00D64DF8" w:rsidP="00D64DF8">
      <w:pPr>
        <w:tabs>
          <w:tab w:val="left" w:pos="3240"/>
        </w:tabs>
        <w:jc w:val="both"/>
        <w:rPr>
          <w:b/>
          <w:szCs w:val="22"/>
        </w:rPr>
      </w:pPr>
    </w:p>
    <w:p w:rsidR="00E9349D" w:rsidRDefault="00D64DF8" w:rsidP="00E9349D">
      <w:pPr>
        <w:tabs>
          <w:tab w:val="left" w:pos="3240"/>
        </w:tabs>
        <w:jc w:val="both"/>
        <w:rPr>
          <w:b/>
          <w:szCs w:val="22"/>
        </w:rPr>
      </w:pPr>
      <w:r>
        <w:rPr>
          <w:b/>
          <w:szCs w:val="22"/>
        </w:rPr>
        <w:t>Mandatář</w:t>
      </w:r>
    </w:p>
    <w:p w:rsidR="00DB76B3" w:rsidRDefault="00DB76B3" w:rsidP="00E9349D">
      <w:pPr>
        <w:tabs>
          <w:tab w:val="left" w:pos="3240"/>
        </w:tabs>
        <w:jc w:val="both"/>
        <w:rPr>
          <w:b/>
          <w:szCs w:val="22"/>
        </w:rPr>
      </w:pPr>
    </w:p>
    <w:p w:rsidR="00DB76B3" w:rsidRPr="00795F76" w:rsidRDefault="00DB76B3" w:rsidP="00E9349D">
      <w:pPr>
        <w:tabs>
          <w:tab w:val="left" w:pos="3240"/>
        </w:tabs>
        <w:jc w:val="both"/>
        <w:rPr>
          <w:szCs w:val="22"/>
        </w:rPr>
      </w:pPr>
    </w:p>
    <w:p w:rsidR="00E9349D" w:rsidRDefault="00E9349D" w:rsidP="00E9349D">
      <w:pPr>
        <w:tabs>
          <w:tab w:val="left" w:pos="3240"/>
        </w:tabs>
        <w:jc w:val="both"/>
        <w:rPr>
          <w:b/>
          <w:szCs w:val="22"/>
        </w:rPr>
      </w:pPr>
      <w:r w:rsidRPr="00795F76">
        <w:rPr>
          <w:szCs w:val="22"/>
        </w:rPr>
        <w:tab/>
      </w:r>
      <w:r>
        <w:rPr>
          <w:szCs w:val="22"/>
        </w:rPr>
        <w:t xml:space="preserve">zast.:    </w:t>
      </w:r>
      <w:bookmarkStart w:id="1" w:name="Text41"/>
      <w:r>
        <w:rPr>
          <w:noProof/>
          <w:szCs w:val="22"/>
        </w:rPr>
        <w:t>panem</w:t>
      </w:r>
      <w:bookmarkEnd w:id="1"/>
      <w:r>
        <w:rPr>
          <w:szCs w:val="22"/>
        </w:rPr>
        <w:t xml:space="preserve"> </w:t>
      </w:r>
    </w:p>
    <w:p w:rsidR="00E9349D" w:rsidRPr="00A41124" w:rsidRDefault="00E9349D" w:rsidP="00E9349D">
      <w:pPr>
        <w:tabs>
          <w:tab w:val="left" w:pos="3240"/>
        </w:tabs>
        <w:jc w:val="both"/>
        <w:rPr>
          <w:szCs w:val="22"/>
        </w:rPr>
      </w:pPr>
      <w:r w:rsidRPr="00A41124">
        <w:rPr>
          <w:szCs w:val="22"/>
        </w:rPr>
        <w:t xml:space="preserve">                                              </w:t>
      </w:r>
      <w:r>
        <w:rPr>
          <w:szCs w:val="22"/>
        </w:rPr>
        <w:t xml:space="preserve">                           </w:t>
      </w:r>
      <w:r w:rsidRPr="00A41124">
        <w:rPr>
          <w:szCs w:val="22"/>
        </w:rPr>
        <w:t xml:space="preserve">     </w:t>
      </w:r>
    </w:p>
    <w:p w:rsidR="00E9349D" w:rsidRDefault="00E9349D" w:rsidP="00E9349D">
      <w:pPr>
        <w:tabs>
          <w:tab w:val="left" w:pos="3240"/>
        </w:tabs>
        <w:jc w:val="both"/>
        <w:rPr>
          <w:szCs w:val="22"/>
        </w:rPr>
      </w:pPr>
    </w:p>
    <w:p w:rsidR="00E9349D" w:rsidRPr="00795F76" w:rsidRDefault="00E9349D" w:rsidP="00E9349D">
      <w:pPr>
        <w:tabs>
          <w:tab w:val="left" w:pos="3240"/>
        </w:tabs>
        <w:jc w:val="both"/>
        <w:rPr>
          <w:szCs w:val="22"/>
        </w:rPr>
      </w:pPr>
    </w:p>
    <w:p w:rsidR="00E9349D" w:rsidRPr="00795F76" w:rsidRDefault="00E9349D" w:rsidP="00E9349D">
      <w:pPr>
        <w:tabs>
          <w:tab w:val="left" w:pos="3240"/>
          <w:tab w:val="left" w:pos="4680"/>
        </w:tabs>
        <w:jc w:val="both"/>
        <w:rPr>
          <w:b/>
          <w:szCs w:val="22"/>
        </w:rPr>
      </w:pPr>
      <w:r w:rsidRPr="00795F76">
        <w:rPr>
          <w:b/>
          <w:szCs w:val="22"/>
        </w:rPr>
        <w:tab/>
        <w:t xml:space="preserve">IČ:                </w:t>
      </w:r>
      <w:r w:rsidRPr="00795F76">
        <w:rPr>
          <w:b/>
          <w:szCs w:val="22"/>
        </w:rPr>
        <w:tab/>
      </w:r>
    </w:p>
    <w:p w:rsidR="00E9349D" w:rsidRPr="00795F76" w:rsidRDefault="00E9349D" w:rsidP="00E9349D">
      <w:pPr>
        <w:tabs>
          <w:tab w:val="left" w:pos="3240"/>
          <w:tab w:val="left" w:pos="4680"/>
        </w:tabs>
        <w:jc w:val="both"/>
        <w:rPr>
          <w:b/>
          <w:szCs w:val="22"/>
        </w:rPr>
      </w:pPr>
      <w:r w:rsidRPr="00795F76">
        <w:rPr>
          <w:b/>
          <w:szCs w:val="22"/>
        </w:rPr>
        <w:tab/>
        <w:t>DIČ:</w:t>
      </w:r>
      <w:r w:rsidRPr="00795F76">
        <w:rPr>
          <w:b/>
          <w:szCs w:val="22"/>
        </w:rPr>
        <w:tab/>
      </w:r>
    </w:p>
    <w:p w:rsidR="00E9349D" w:rsidRDefault="00E9349D" w:rsidP="00E9349D">
      <w:pPr>
        <w:tabs>
          <w:tab w:val="left" w:pos="3240"/>
          <w:tab w:val="left" w:pos="4680"/>
        </w:tabs>
        <w:jc w:val="both"/>
        <w:rPr>
          <w:szCs w:val="22"/>
        </w:rPr>
      </w:pPr>
      <w:r w:rsidRPr="00795F76">
        <w:rPr>
          <w:szCs w:val="22"/>
        </w:rPr>
        <w:tab/>
        <w:t>bank. spojení:</w:t>
      </w:r>
      <w:r w:rsidRPr="00795F76">
        <w:rPr>
          <w:szCs w:val="22"/>
        </w:rPr>
        <w:tab/>
      </w:r>
    </w:p>
    <w:p w:rsidR="00DB76B3" w:rsidRDefault="00DB76B3" w:rsidP="00E9349D">
      <w:pPr>
        <w:tabs>
          <w:tab w:val="left" w:pos="3240"/>
          <w:tab w:val="left" w:pos="4680"/>
        </w:tabs>
        <w:jc w:val="both"/>
        <w:rPr>
          <w:szCs w:val="22"/>
        </w:rPr>
      </w:pPr>
    </w:p>
    <w:p w:rsidR="00DB76B3" w:rsidRDefault="00DB76B3" w:rsidP="00E9349D">
      <w:pPr>
        <w:tabs>
          <w:tab w:val="left" w:pos="3240"/>
          <w:tab w:val="left" w:pos="4680"/>
        </w:tabs>
        <w:jc w:val="both"/>
        <w:rPr>
          <w:szCs w:val="22"/>
        </w:rPr>
      </w:pPr>
    </w:p>
    <w:p w:rsidR="00E9349D" w:rsidRDefault="00E9349D" w:rsidP="00E9349D">
      <w:pPr>
        <w:tabs>
          <w:tab w:val="left" w:pos="3240"/>
          <w:tab w:val="left" w:pos="4680"/>
        </w:tabs>
        <w:jc w:val="both"/>
        <w:rPr>
          <w:szCs w:val="22"/>
        </w:rPr>
      </w:pPr>
      <w:r>
        <w:rPr>
          <w:szCs w:val="22"/>
        </w:rPr>
        <w:t xml:space="preserve">                                                                              </w:t>
      </w:r>
      <w:r w:rsidRPr="00795F76">
        <w:rPr>
          <w:szCs w:val="22"/>
        </w:rPr>
        <w:t xml:space="preserve">č. účtu: </w:t>
      </w:r>
    </w:p>
    <w:p w:rsidR="001E3C28" w:rsidRDefault="001E3C28" w:rsidP="00D64DF8">
      <w:pPr>
        <w:tabs>
          <w:tab w:val="left" w:pos="3240"/>
          <w:tab w:val="left" w:pos="4680"/>
        </w:tabs>
        <w:jc w:val="both"/>
        <w:rPr>
          <w:szCs w:val="22"/>
        </w:rPr>
      </w:pPr>
    </w:p>
    <w:p w:rsidR="00D64DF8" w:rsidRDefault="00D64DF8" w:rsidP="00D64DF8">
      <w:pPr>
        <w:tabs>
          <w:tab w:val="left" w:pos="3240"/>
          <w:tab w:val="left" w:pos="4680"/>
        </w:tabs>
        <w:jc w:val="both"/>
        <w:rPr>
          <w:szCs w:val="22"/>
        </w:rPr>
      </w:pPr>
      <w:r>
        <w:rPr>
          <w:szCs w:val="22"/>
        </w:rPr>
        <w:tab/>
        <w:t>(dále jen mandatář)</w:t>
      </w:r>
    </w:p>
    <w:p w:rsidR="00D64DF8" w:rsidRDefault="00D64DF8" w:rsidP="00D64DF8">
      <w:pPr>
        <w:suppressAutoHyphens/>
        <w:jc w:val="both"/>
        <w:rPr>
          <w:spacing w:val="-2"/>
        </w:rPr>
      </w:pPr>
    </w:p>
    <w:p w:rsidR="00D64DF8" w:rsidRDefault="00D64DF8" w:rsidP="00D64DF8">
      <w:pPr>
        <w:pStyle w:val="Zkladntext"/>
        <w:spacing w:line="240" w:lineRule="atLeast"/>
        <w:rPr>
          <w:sz w:val="24"/>
        </w:rPr>
      </w:pPr>
      <w:r>
        <w:rPr>
          <w:sz w:val="24"/>
        </w:rPr>
        <w:t xml:space="preserve">uzavírají podle § 566 a násl. Obchodního zákoníku č. 513/1991 Sb. tuto mandátní smlouvu.        </w:t>
      </w:r>
    </w:p>
    <w:p w:rsidR="00D64DF8" w:rsidRDefault="00D64DF8" w:rsidP="00D64DF8">
      <w:pPr>
        <w:jc w:val="both"/>
        <w:rPr>
          <w:color w:val="000000"/>
          <w:szCs w:val="22"/>
        </w:rPr>
      </w:pPr>
    </w:p>
    <w:p w:rsidR="00D64DF8" w:rsidRDefault="00D64DF8" w:rsidP="00D64DF8">
      <w:pPr>
        <w:jc w:val="center"/>
        <w:rPr>
          <w:b/>
          <w:bCs/>
          <w:color w:val="000000"/>
          <w:szCs w:val="22"/>
        </w:rPr>
      </w:pPr>
    </w:p>
    <w:p w:rsidR="00EF5E97" w:rsidRDefault="00EF5E97" w:rsidP="00D64DF8">
      <w:pPr>
        <w:jc w:val="center"/>
        <w:rPr>
          <w:b/>
          <w:bCs/>
          <w:color w:val="000000"/>
          <w:szCs w:val="22"/>
        </w:rPr>
      </w:pPr>
    </w:p>
    <w:p w:rsidR="00EF5E97" w:rsidRDefault="00EF5E97" w:rsidP="00D64DF8">
      <w:pPr>
        <w:jc w:val="center"/>
        <w:rPr>
          <w:b/>
          <w:bCs/>
          <w:color w:val="000000"/>
          <w:szCs w:val="22"/>
        </w:rPr>
      </w:pPr>
    </w:p>
    <w:p w:rsidR="0062365A" w:rsidRDefault="0062365A" w:rsidP="00D64DF8">
      <w:pPr>
        <w:jc w:val="center"/>
        <w:rPr>
          <w:b/>
          <w:bCs/>
          <w:color w:val="000000"/>
          <w:szCs w:val="22"/>
        </w:rPr>
      </w:pPr>
    </w:p>
    <w:p w:rsidR="0062365A" w:rsidRDefault="0062365A" w:rsidP="00D64DF8">
      <w:pPr>
        <w:jc w:val="center"/>
        <w:rPr>
          <w:b/>
          <w:bCs/>
          <w:color w:val="000000"/>
          <w:szCs w:val="22"/>
        </w:rPr>
      </w:pPr>
    </w:p>
    <w:p w:rsidR="00B049A2" w:rsidRDefault="00B049A2" w:rsidP="00D64DF8">
      <w:pPr>
        <w:jc w:val="center"/>
        <w:rPr>
          <w:b/>
          <w:bCs/>
          <w:color w:val="000000"/>
          <w:szCs w:val="22"/>
        </w:rPr>
      </w:pPr>
    </w:p>
    <w:p w:rsidR="00EF5E97" w:rsidRDefault="00EF5E97" w:rsidP="00D64DF8">
      <w:pPr>
        <w:jc w:val="center"/>
        <w:rPr>
          <w:b/>
          <w:bCs/>
          <w:color w:val="000000"/>
          <w:szCs w:val="22"/>
        </w:rPr>
      </w:pPr>
    </w:p>
    <w:p w:rsidR="00D64DF8" w:rsidRDefault="00D64DF8" w:rsidP="00D64DF8">
      <w:pPr>
        <w:jc w:val="center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lastRenderedPageBreak/>
        <w:t>II.</w:t>
      </w:r>
    </w:p>
    <w:p w:rsidR="00D64DF8" w:rsidRDefault="00D64DF8" w:rsidP="00D64DF8">
      <w:pPr>
        <w:jc w:val="center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Předmět smlouvy</w:t>
      </w:r>
    </w:p>
    <w:p w:rsidR="00D64DF8" w:rsidRDefault="00D64DF8" w:rsidP="00D64DF8">
      <w:pPr>
        <w:jc w:val="center"/>
        <w:rPr>
          <w:b/>
          <w:bCs/>
          <w:color w:val="000000"/>
          <w:szCs w:val="22"/>
        </w:rPr>
      </w:pPr>
    </w:p>
    <w:p w:rsidR="00D64DF8" w:rsidRDefault="00D64DF8" w:rsidP="00D64DF8">
      <w:pPr>
        <w:numPr>
          <w:ilvl w:val="0"/>
          <w:numId w:val="1"/>
        </w:numPr>
        <w:tabs>
          <w:tab w:val="num" w:pos="360"/>
        </w:tabs>
        <w:autoSpaceDE w:val="0"/>
        <w:autoSpaceDN w:val="0"/>
        <w:ind w:left="360"/>
        <w:jc w:val="both"/>
        <w:rPr>
          <w:color w:val="000000"/>
        </w:rPr>
      </w:pPr>
      <w:r>
        <w:rPr>
          <w:color w:val="000000"/>
        </w:rPr>
        <w:t xml:space="preserve">Mandatář se zavazuje pro mandanta jeho jménem a na jeho účet provádět následující činnost u odběratelů v kategorii domácnost a maloodběr v souladu s platnými právními a technickými předpisy, které se k provedení této činnosti vztahují. </w:t>
      </w:r>
    </w:p>
    <w:p w:rsidR="00D64DF8" w:rsidRDefault="00D64DF8" w:rsidP="00D64DF8">
      <w:pPr>
        <w:autoSpaceDE w:val="0"/>
        <w:autoSpaceDN w:val="0"/>
        <w:jc w:val="both"/>
        <w:rPr>
          <w:color w:val="000000"/>
        </w:rPr>
      </w:pPr>
    </w:p>
    <w:p w:rsidR="00505347" w:rsidRPr="00D27AEF" w:rsidRDefault="006D58A4" w:rsidP="00916826">
      <w:pPr>
        <w:jc w:val="both"/>
      </w:pPr>
      <w:r w:rsidRPr="00F26EA8">
        <w:t xml:space="preserve">Činností se pro účely této smlouvy rozumí „Demontáž, úschova a osazení </w:t>
      </w:r>
      <w:r w:rsidR="00146607">
        <w:t xml:space="preserve">stávajícího </w:t>
      </w:r>
      <w:r w:rsidR="007179D8">
        <w:t>plynoměru“ nebo činnost „E</w:t>
      </w:r>
      <w:r w:rsidR="00E9349D">
        <w:t xml:space="preserve">stetická výměna plynoměru“. </w:t>
      </w:r>
      <w:r w:rsidR="00916826">
        <w:t>V případě prošlého cejchu plynoměru bude</w:t>
      </w:r>
      <w:r w:rsidR="007179D8">
        <w:t xml:space="preserve"> místo osazení stávajícího plynoměru</w:t>
      </w:r>
      <w:r w:rsidR="00916826">
        <w:t xml:space="preserve"> provedena cejchovní výměna plynoměru.</w:t>
      </w:r>
      <w:r>
        <w:t xml:space="preserve"> [Včetně uzavření</w:t>
      </w:r>
      <w:r w:rsidR="00D64DF8">
        <w:t xml:space="preserve"> přílohy </w:t>
      </w:r>
      <w:r w:rsidR="00505347" w:rsidRPr="00D27AEF">
        <w:t xml:space="preserve"> "Měřící zařízení" Smlouvy o dodávce a odběru plynu, případně Smlouvy o sdružených službách dodávky a odběru plynu, nebo Smlouvy o připojení k distribuční soustavě (dále jen příloha "Měřící zařízení").</w:t>
      </w:r>
    </w:p>
    <w:p w:rsidR="00D64DF8" w:rsidRDefault="000C28BE" w:rsidP="00146607">
      <w:pPr>
        <w:autoSpaceDE w:val="0"/>
        <w:autoSpaceDN w:val="0"/>
        <w:ind w:left="360"/>
        <w:rPr>
          <w:color w:val="000000"/>
        </w:rPr>
      </w:pPr>
      <w:r>
        <w:t xml:space="preserve"> ke „Smlouvě o dodávce a odběru zemního plynu“.</w:t>
      </w:r>
      <w:r w:rsidR="00D64DF8">
        <w:t>]</w:t>
      </w:r>
    </w:p>
    <w:p w:rsidR="006D58A4" w:rsidRDefault="006D58A4" w:rsidP="006D58A4">
      <w:pPr>
        <w:pStyle w:val="Nadpis5"/>
        <w:ind w:left="540"/>
        <w:rPr>
          <w:b w:val="0"/>
          <w:bCs w:val="0"/>
          <w:i/>
          <w:iCs/>
          <w:sz w:val="24"/>
        </w:rPr>
      </w:pPr>
      <w:r>
        <w:rPr>
          <w:b w:val="0"/>
          <w:bCs w:val="0"/>
          <w:i/>
          <w:iCs/>
          <w:sz w:val="24"/>
        </w:rPr>
        <w:t>Demontáž plynoměru</w:t>
      </w:r>
    </w:p>
    <w:p w:rsidR="006D58A4" w:rsidRPr="00BC1FC1" w:rsidRDefault="00BC1FC1" w:rsidP="00BC1FC1">
      <w:pPr>
        <w:pStyle w:val="Zhlav"/>
        <w:tabs>
          <w:tab w:val="left" w:pos="900"/>
        </w:tabs>
        <w:ind w:left="900" w:hanging="360"/>
        <w:rPr>
          <w:i/>
          <w:iCs/>
          <w:highlight w:val="black"/>
          <w:lang w:val="cs-CZ"/>
        </w:rPr>
      </w:pP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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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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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</w:p>
    <w:p w:rsidR="00753C18" w:rsidRPr="00BC1FC1" w:rsidRDefault="00BC1FC1" w:rsidP="00BC1FC1">
      <w:pPr>
        <w:pStyle w:val="Zhlav"/>
        <w:tabs>
          <w:tab w:val="left" w:pos="900"/>
        </w:tabs>
        <w:ind w:left="900" w:hanging="360"/>
        <w:rPr>
          <w:i/>
          <w:iCs/>
          <w:highlight w:val="black"/>
          <w:lang w:val="cs-CZ"/>
        </w:rPr>
      </w:pP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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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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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</w:p>
    <w:p w:rsidR="006D58A4" w:rsidRPr="00BC1FC1" w:rsidRDefault="00BC1FC1" w:rsidP="00BC1FC1">
      <w:pPr>
        <w:pStyle w:val="Zhlav"/>
        <w:tabs>
          <w:tab w:val="left" w:pos="900"/>
        </w:tabs>
        <w:ind w:left="900" w:hanging="360"/>
        <w:rPr>
          <w:i/>
          <w:iCs/>
          <w:highlight w:val="black"/>
          <w:lang w:val="cs-CZ"/>
        </w:rPr>
      </w:pP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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</w:p>
    <w:p w:rsidR="006D58A4" w:rsidRPr="00BC1FC1" w:rsidRDefault="00BC1FC1" w:rsidP="00BC1FC1">
      <w:pPr>
        <w:pStyle w:val="Zhlav"/>
        <w:tabs>
          <w:tab w:val="left" w:pos="900"/>
        </w:tabs>
        <w:ind w:left="900" w:hanging="360"/>
        <w:rPr>
          <w:i/>
          <w:iCs/>
          <w:highlight w:val="black"/>
          <w:lang w:val="cs-CZ"/>
        </w:rPr>
      </w:pP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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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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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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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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</w:p>
    <w:p w:rsidR="006D58A4" w:rsidRPr="00BC1FC1" w:rsidRDefault="00BC1FC1" w:rsidP="00BC1FC1">
      <w:pPr>
        <w:pStyle w:val="Zhlav"/>
        <w:tabs>
          <w:tab w:val="left" w:pos="900"/>
        </w:tabs>
        <w:ind w:left="900" w:hanging="360"/>
        <w:rPr>
          <w:i/>
          <w:iCs/>
          <w:highlight w:val="black"/>
          <w:lang w:val="cs-CZ"/>
        </w:rPr>
      </w:pP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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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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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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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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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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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</w:p>
    <w:p w:rsidR="006D58A4" w:rsidRPr="00BC1FC1" w:rsidRDefault="00BC1FC1" w:rsidP="006D58A4">
      <w:pPr>
        <w:pStyle w:val="Nadpis6"/>
        <w:ind w:left="540"/>
        <w:rPr>
          <w:highlight w:val="black"/>
        </w:rPr>
      </w:pPr>
      <w:r>
        <w:rPr>
          <w:noProof/>
          <w:color w:val="000000"/>
          <w:highlight w:val="black"/>
        </w:rPr>
        <w:t>'''''''''''''''''' ''''''''''''''''''''</w:t>
      </w:r>
    </w:p>
    <w:p w:rsidR="006D58A4" w:rsidRPr="00BC1FC1" w:rsidRDefault="00BC1FC1" w:rsidP="00BC1FC1">
      <w:pPr>
        <w:pStyle w:val="Zhlav"/>
        <w:tabs>
          <w:tab w:val="left" w:pos="900"/>
        </w:tabs>
        <w:ind w:left="900" w:hanging="360"/>
        <w:rPr>
          <w:i/>
          <w:iCs/>
          <w:highlight w:val="black"/>
          <w:lang w:val="cs-CZ"/>
        </w:rPr>
      </w:pP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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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</w:p>
    <w:p w:rsidR="006D58A4" w:rsidRPr="00BC1FC1" w:rsidRDefault="00BC1FC1" w:rsidP="006D58A4">
      <w:pPr>
        <w:pStyle w:val="Nadpis6"/>
        <w:ind w:left="540"/>
        <w:rPr>
          <w:highlight w:val="black"/>
        </w:rPr>
      </w:pPr>
      <w:r>
        <w:rPr>
          <w:noProof/>
          <w:color w:val="000000"/>
          <w:highlight w:val="black"/>
        </w:rPr>
        <w:t>'''''''''''''''' ''''''''''''''''''''</w:t>
      </w:r>
    </w:p>
    <w:p w:rsidR="006D58A4" w:rsidRPr="00BC1FC1" w:rsidRDefault="00BC1FC1" w:rsidP="00BC1FC1">
      <w:pPr>
        <w:pStyle w:val="Zhlav"/>
        <w:tabs>
          <w:tab w:val="left" w:pos="900"/>
        </w:tabs>
        <w:ind w:left="900" w:hanging="360"/>
        <w:rPr>
          <w:i/>
          <w:iCs/>
          <w:highlight w:val="black"/>
          <w:lang w:val="cs-CZ"/>
        </w:rPr>
      </w:pP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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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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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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</w:p>
    <w:p w:rsidR="006D58A4" w:rsidRPr="00BC1FC1" w:rsidRDefault="00BC1FC1" w:rsidP="00BC1FC1">
      <w:pPr>
        <w:pStyle w:val="Zhlav"/>
        <w:tabs>
          <w:tab w:val="left" w:pos="900"/>
        </w:tabs>
        <w:ind w:left="900" w:hanging="360"/>
        <w:rPr>
          <w:i/>
          <w:iCs/>
          <w:highlight w:val="black"/>
          <w:lang w:val="cs-CZ"/>
        </w:rPr>
      </w:pP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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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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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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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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</w:p>
    <w:p w:rsidR="006D58A4" w:rsidRPr="00BC1FC1" w:rsidRDefault="00BC1FC1" w:rsidP="00BC1FC1">
      <w:pPr>
        <w:pStyle w:val="Zhlav"/>
        <w:tabs>
          <w:tab w:val="left" w:pos="900"/>
        </w:tabs>
        <w:ind w:left="900" w:hanging="360"/>
        <w:rPr>
          <w:i/>
          <w:iCs/>
          <w:highlight w:val="black"/>
          <w:lang w:val="cs-CZ"/>
        </w:rPr>
      </w:pP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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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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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</w:p>
    <w:p w:rsidR="006D58A4" w:rsidRPr="00BC1FC1" w:rsidRDefault="00BC1FC1" w:rsidP="00BC1FC1">
      <w:pPr>
        <w:pStyle w:val="Zhlav"/>
        <w:tabs>
          <w:tab w:val="left" w:pos="900"/>
        </w:tabs>
        <w:ind w:left="900" w:hanging="360"/>
        <w:rPr>
          <w:i/>
          <w:iCs/>
          <w:highlight w:val="black"/>
          <w:lang w:val="cs-CZ"/>
        </w:rPr>
      </w:pP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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</w:p>
    <w:p w:rsidR="006D58A4" w:rsidRPr="00BC1FC1" w:rsidRDefault="00BC1FC1" w:rsidP="00BC1FC1">
      <w:pPr>
        <w:pStyle w:val="Zhlav"/>
        <w:tabs>
          <w:tab w:val="left" w:pos="900"/>
        </w:tabs>
        <w:ind w:left="900" w:hanging="360"/>
        <w:rPr>
          <w:i/>
          <w:iCs/>
          <w:highlight w:val="black"/>
          <w:lang w:val="cs-CZ"/>
        </w:rPr>
      </w:pP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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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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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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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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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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</w:p>
    <w:p w:rsidR="006D58A4" w:rsidRPr="00BC1FC1" w:rsidRDefault="00BC1FC1" w:rsidP="00BC1FC1">
      <w:pPr>
        <w:pStyle w:val="Zhlav"/>
        <w:tabs>
          <w:tab w:val="left" w:pos="900"/>
        </w:tabs>
        <w:ind w:left="900" w:hanging="360"/>
        <w:rPr>
          <w:i/>
          <w:iCs/>
          <w:highlight w:val="black"/>
          <w:lang w:val="cs-CZ"/>
        </w:rPr>
      </w:pP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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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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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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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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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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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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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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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</w:p>
    <w:p w:rsidR="006D58A4" w:rsidRPr="00BC1FC1" w:rsidRDefault="00BC1FC1" w:rsidP="00BC1FC1">
      <w:pPr>
        <w:pStyle w:val="Zhlav"/>
        <w:tabs>
          <w:tab w:val="left" w:pos="900"/>
        </w:tabs>
        <w:ind w:left="900" w:hanging="360"/>
        <w:rPr>
          <w:i/>
          <w:iCs/>
          <w:highlight w:val="black"/>
          <w:lang w:val="cs-CZ"/>
        </w:rPr>
      </w:pP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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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</w:p>
    <w:p w:rsidR="006D58A4" w:rsidRPr="00BC1FC1" w:rsidRDefault="00BC1FC1" w:rsidP="00BC1FC1">
      <w:pPr>
        <w:pStyle w:val="Zhlav"/>
        <w:tabs>
          <w:tab w:val="left" w:pos="900"/>
        </w:tabs>
        <w:ind w:left="900" w:hanging="360"/>
        <w:rPr>
          <w:i/>
          <w:iCs/>
          <w:highlight w:val="black"/>
          <w:lang w:val="cs-CZ"/>
        </w:rPr>
      </w:pP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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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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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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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</w:p>
    <w:p w:rsidR="006D58A4" w:rsidRPr="00BC1FC1" w:rsidRDefault="00BC1FC1" w:rsidP="00BC1FC1">
      <w:pPr>
        <w:pStyle w:val="Zhlav"/>
        <w:tabs>
          <w:tab w:val="left" w:pos="900"/>
        </w:tabs>
        <w:ind w:left="900" w:hanging="360"/>
        <w:rPr>
          <w:i/>
          <w:iCs/>
          <w:highlight w:val="black"/>
          <w:lang w:val="cs-CZ"/>
        </w:rPr>
      </w:pP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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</w:p>
    <w:p w:rsidR="00D64DF8" w:rsidRPr="00BC1FC1" w:rsidRDefault="00BC1FC1" w:rsidP="00BC1FC1">
      <w:pPr>
        <w:pStyle w:val="Zhlav"/>
        <w:tabs>
          <w:tab w:val="left" w:pos="900"/>
        </w:tabs>
        <w:ind w:left="900" w:hanging="360"/>
        <w:rPr>
          <w:i/>
          <w:iCs/>
          <w:highlight w:val="black"/>
          <w:lang w:val="cs-CZ"/>
        </w:rPr>
      </w:pP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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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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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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</w:t>
      </w:r>
    </w:p>
    <w:p w:rsidR="00D64DF8" w:rsidRPr="00BC1FC1" w:rsidRDefault="00BC1FC1" w:rsidP="00BC1FC1">
      <w:pPr>
        <w:pStyle w:val="Zhlav"/>
        <w:tabs>
          <w:tab w:val="left" w:pos="900"/>
        </w:tabs>
        <w:ind w:left="900" w:hanging="360"/>
        <w:rPr>
          <w:i/>
          <w:iCs/>
          <w:highlight w:val="black"/>
          <w:lang w:val="cs-CZ"/>
        </w:rPr>
      </w:pP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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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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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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</w:t>
      </w:r>
    </w:p>
    <w:p w:rsidR="00D64DF8" w:rsidRPr="00BC1FC1" w:rsidRDefault="00BC1FC1" w:rsidP="00BC1FC1">
      <w:pPr>
        <w:pStyle w:val="Zhlav"/>
        <w:tabs>
          <w:tab w:val="left" w:pos="900"/>
        </w:tabs>
        <w:ind w:left="900" w:hanging="360"/>
        <w:rPr>
          <w:i/>
          <w:iCs/>
          <w:highlight w:val="black"/>
          <w:lang w:val="cs-CZ"/>
        </w:rPr>
      </w:pP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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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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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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</w:p>
    <w:p w:rsidR="008C5BDB" w:rsidRPr="00BC1FC1" w:rsidRDefault="00BC1FC1" w:rsidP="00BC1FC1">
      <w:pPr>
        <w:pStyle w:val="Zhlav"/>
        <w:tabs>
          <w:tab w:val="left" w:pos="900"/>
        </w:tabs>
        <w:ind w:left="900" w:hanging="360"/>
        <w:rPr>
          <w:i/>
          <w:iCs/>
          <w:highlight w:val="black"/>
          <w:lang w:val="cs-CZ"/>
        </w:rPr>
      </w:pP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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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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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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</w:p>
    <w:p w:rsidR="008C5BDB" w:rsidRPr="00BC1FC1" w:rsidRDefault="00BC1FC1" w:rsidP="00BC1FC1">
      <w:pPr>
        <w:pStyle w:val="Zhlav"/>
        <w:tabs>
          <w:tab w:val="left" w:pos="900"/>
        </w:tabs>
        <w:ind w:left="900" w:hanging="360"/>
        <w:rPr>
          <w:i/>
          <w:iCs/>
          <w:highlight w:val="black"/>
          <w:lang w:val="cs-CZ"/>
        </w:rPr>
      </w:pPr>
      <w:r>
        <w:rPr>
          <w:rFonts w:ascii="Symbol" w:hAnsi="Symbol"/>
          <w:iCs/>
          <w:noProof/>
          <w:color w:val="000000"/>
          <w:highlight w:val="black"/>
          <w:lang w:val="cs-CZ"/>
        </w:rPr>
        <w:lastRenderedPageBreak/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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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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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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</w:t>
      </w:r>
    </w:p>
    <w:p w:rsidR="00E9349D" w:rsidRPr="00BC1FC1" w:rsidRDefault="00BC1FC1" w:rsidP="00E9349D">
      <w:pPr>
        <w:pStyle w:val="Zhlav"/>
        <w:ind w:left="540"/>
        <w:rPr>
          <w:i/>
          <w:iCs/>
          <w:highlight w:val="black"/>
          <w:lang w:val="cs-CZ"/>
        </w:rPr>
      </w:pPr>
      <w:r>
        <w:rPr>
          <w:i/>
          <w:iCs/>
          <w:noProof/>
          <w:color w:val="000000"/>
          <w:highlight w:val="black"/>
          <w:lang w:val="cs-CZ"/>
        </w:rPr>
        <w:t>'''''''''''''''''' '''''''''''''' '''''''''''''''''''</w:t>
      </w:r>
    </w:p>
    <w:p w:rsidR="00E9349D" w:rsidRPr="00BC1FC1" w:rsidRDefault="00BC1FC1" w:rsidP="00BC1FC1">
      <w:pPr>
        <w:pStyle w:val="Zhlav"/>
        <w:tabs>
          <w:tab w:val="left" w:pos="900"/>
        </w:tabs>
        <w:ind w:left="900" w:hanging="360"/>
        <w:rPr>
          <w:i/>
          <w:iCs/>
          <w:highlight w:val="black"/>
          <w:lang w:val="cs-CZ"/>
        </w:rPr>
      </w:pP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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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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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</w:p>
    <w:p w:rsidR="00E9349D" w:rsidRPr="00922B9B" w:rsidRDefault="00BC1FC1" w:rsidP="00E9349D">
      <w:pPr>
        <w:pStyle w:val="Zhlav"/>
        <w:numPr>
          <w:ilvl w:val="0"/>
          <w:numId w:val="30"/>
        </w:numPr>
        <w:tabs>
          <w:tab w:val="clear" w:pos="720"/>
          <w:tab w:val="num" w:pos="900"/>
        </w:tabs>
        <w:ind w:left="900"/>
        <w:rPr>
          <w:i/>
          <w:iCs/>
          <w:lang w:val="cs-CZ"/>
        </w:rPr>
      </w:pPr>
      <w:r>
        <w:rPr>
          <w:i/>
          <w:iCs/>
          <w:noProof/>
          <w:color w:val="000000"/>
          <w:highlight w:val="black"/>
          <w:lang w:val="cs-CZ"/>
        </w:rPr>
        <w:t>'''''''''''''''''''''''''' ''''''''''''''''''''' '''''''''''''''</w:t>
      </w:r>
      <w:r w:rsidR="00E9349D">
        <w:rPr>
          <w:i/>
          <w:iCs/>
          <w:lang w:val="cs-CZ"/>
        </w:rPr>
        <w:t xml:space="preserve"> cejchovních značek</w:t>
      </w:r>
    </w:p>
    <w:p w:rsidR="00E9349D" w:rsidRDefault="00E9349D" w:rsidP="00E9349D">
      <w:pPr>
        <w:pStyle w:val="Zhlav"/>
        <w:numPr>
          <w:ilvl w:val="0"/>
          <w:numId w:val="30"/>
        </w:numPr>
        <w:tabs>
          <w:tab w:val="clear" w:pos="720"/>
          <w:tab w:val="num" w:pos="900"/>
        </w:tabs>
        <w:ind w:left="900"/>
        <w:rPr>
          <w:i/>
          <w:iCs/>
          <w:lang w:val="cs-CZ"/>
        </w:rPr>
      </w:pPr>
      <w:r>
        <w:rPr>
          <w:i/>
          <w:iCs/>
          <w:lang w:val="cs-CZ"/>
        </w:rPr>
        <w:t>Demontáž plynoměru.</w:t>
      </w:r>
    </w:p>
    <w:p w:rsidR="00E9349D" w:rsidRDefault="00E9349D" w:rsidP="00E9349D">
      <w:pPr>
        <w:pStyle w:val="Zhlav"/>
        <w:numPr>
          <w:ilvl w:val="0"/>
          <w:numId w:val="30"/>
        </w:numPr>
        <w:tabs>
          <w:tab w:val="clear" w:pos="720"/>
          <w:tab w:val="num" w:pos="900"/>
        </w:tabs>
        <w:ind w:left="900"/>
        <w:rPr>
          <w:i/>
          <w:iCs/>
          <w:lang w:val="cs-CZ"/>
        </w:rPr>
      </w:pPr>
      <w:r>
        <w:rPr>
          <w:i/>
          <w:iCs/>
          <w:lang w:val="cs-CZ"/>
        </w:rPr>
        <w:t>Zaslepení přívodního a výstupního plynovodního potrubí pomocí zátek.</w:t>
      </w:r>
    </w:p>
    <w:p w:rsidR="00E9349D" w:rsidRDefault="00E9349D" w:rsidP="00E9349D">
      <w:pPr>
        <w:pStyle w:val="Zhlav"/>
        <w:numPr>
          <w:ilvl w:val="0"/>
          <w:numId w:val="30"/>
        </w:numPr>
        <w:tabs>
          <w:tab w:val="clear" w:pos="720"/>
          <w:tab w:val="num" w:pos="900"/>
        </w:tabs>
        <w:ind w:left="900"/>
        <w:rPr>
          <w:i/>
          <w:iCs/>
          <w:lang w:val="cs-CZ"/>
        </w:rPr>
      </w:pPr>
      <w:r>
        <w:rPr>
          <w:i/>
          <w:iCs/>
          <w:lang w:val="cs-CZ"/>
        </w:rPr>
        <w:t>Kontrola těsnosti zaslepené části přívodního plynovodního potrubí včetně uzavřeného plynového uzávěru.</w:t>
      </w:r>
    </w:p>
    <w:p w:rsidR="00E9349D" w:rsidRDefault="00E9349D" w:rsidP="00E9349D">
      <w:pPr>
        <w:pStyle w:val="Zhlav"/>
        <w:numPr>
          <w:ilvl w:val="0"/>
          <w:numId w:val="30"/>
        </w:numPr>
        <w:tabs>
          <w:tab w:val="clear" w:pos="720"/>
          <w:tab w:val="num" w:pos="900"/>
        </w:tabs>
        <w:ind w:left="900"/>
        <w:rPr>
          <w:i/>
          <w:iCs/>
          <w:lang w:val="cs-CZ"/>
        </w:rPr>
      </w:pPr>
      <w:r>
        <w:rPr>
          <w:i/>
          <w:iCs/>
          <w:lang w:val="cs-CZ"/>
        </w:rPr>
        <w:t>Úschova demontovaného plynoměru.</w:t>
      </w:r>
    </w:p>
    <w:p w:rsidR="00E9349D" w:rsidRDefault="00E9349D" w:rsidP="00E9349D">
      <w:pPr>
        <w:pStyle w:val="Zhlav"/>
        <w:numPr>
          <w:ilvl w:val="0"/>
          <w:numId w:val="30"/>
        </w:numPr>
        <w:tabs>
          <w:tab w:val="clear" w:pos="720"/>
          <w:tab w:val="num" w:pos="900"/>
        </w:tabs>
        <w:ind w:left="900"/>
        <w:rPr>
          <w:i/>
          <w:iCs/>
          <w:lang w:val="cs-CZ"/>
        </w:rPr>
      </w:pPr>
      <w:r>
        <w:rPr>
          <w:i/>
          <w:iCs/>
          <w:lang w:val="cs-CZ"/>
        </w:rPr>
        <w:t xml:space="preserve">Osazení </w:t>
      </w:r>
      <w:r w:rsidR="00C75FBC">
        <w:rPr>
          <w:i/>
          <w:iCs/>
          <w:lang w:val="cs-CZ"/>
        </w:rPr>
        <w:t xml:space="preserve">nového </w:t>
      </w:r>
      <w:r>
        <w:rPr>
          <w:i/>
          <w:iCs/>
          <w:lang w:val="cs-CZ"/>
        </w:rPr>
        <w:t>plynoměru</w:t>
      </w:r>
      <w:r w:rsidR="00C75FBC">
        <w:rPr>
          <w:i/>
          <w:iCs/>
          <w:lang w:val="cs-CZ"/>
        </w:rPr>
        <w:t>:</w:t>
      </w:r>
    </w:p>
    <w:p w:rsidR="00C75FBC" w:rsidRDefault="00C75FBC" w:rsidP="00C75FBC">
      <w:pPr>
        <w:pStyle w:val="Zhlav"/>
        <w:numPr>
          <w:ilvl w:val="0"/>
          <w:numId w:val="30"/>
        </w:numPr>
        <w:tabs>
          <w:tab w:val="clear" w:pos="720"/>
          <w:tab w:val="num" w:pos="900"/>
        </w:tabs>
        <w:ind w:left="900"/>
        <w:rPr>
          <w:i/>
          <w:iCs/>
          <w:lang w:val="cs-CZ"/>
        </w:rPr>
      </w:pPr>
      <w:r>
        <w:rPr>
          <w:i/>
          <w:iCs/>
          <w:lang w:val="cs-CZ"/>
        </w:rPr>
        <w:t>Kontrola uzavření uzávěru plynu před plynoměrem.</w:t>
      </w:r>
    </w:p>
    <w:p w:rsidR="00C75FBC" w:rsidRDefault="00C75FBC" w:rsidP="00C75FBC">
      <w:pPr>
        <w:pStyle w:val="Zhlav"/>
        <w:numPr>
          <w:ilvl w:val="0"/>
          <w:numId w:val="30"/>
        </w:numPr>
        <w:tabs>
          <w:tab w:val="clear" w:pos="720"/>
          <w:tab w:val="num" w:pos="900"/>
        </w:tabs>
        <w:ind w:left="900"/>
        <w:rPr>
          <w:i/>
          <w:iCs/>
          <w:lang w:val="cs-CZ"/>
        </w:rPr>
      </w:pPr>
      <w:r>
        <w:rPr>
          <w:i/>
          <w:iCs/>
          <w:lang w:val="cs-CZ"/>
        </w:rPr>
        <w:t>Odmontování zátek na přívodním a výstupním plynovodním potrubí.</w:t>
      </w:r>
    </w:p>
    <w:p w:rsidR="00C75FBC" w:rsidRDefault="00C75FBC" w:rsidP="00C75FBC">
      <w:pPr>
        <w:pStyle w:val="Zhlav"/>
        <w:numPr>
          <w:ilvl w:val="0"/>
          <w:numId w:val="30"/>
        </w:numPr>
        <w:tabs>
          <w:tab w:val="clear" w:pos="720"/>
          <w:tab w:val="num" w:pos="900"/>
        </w:tabs>
        <w:ind w:left="900"/>
        <w:rPr>
          <w:i/>
          <w:iCs/>
          <w:lang w:val="cs-CZ"/>
        </w:rPr>
      </w:pPr>
      <w:r>
        <w:rPr>
          <w:i/>
          <w:iCs/>
          <w:lang w:val="cs-CZ"/>
        </w:rPr>
        <w:t>Výměna těsnění, případně připojovacího šroubení.</w:t>
      </w:r>
    </w:p>
    <w:p w:rsidR="00C75FBC" w:rsidRDefault="00C75FBC" w:rsidP="00C75FBC">
      <w:pPr>
        <w:pStyle w:val="Zhlav"/>
        <w:numPr>
          <w:ilvl w:val="0"/>
          <w:numId w:val="30"/>
        </w:numPr>
        <w:tabs>
          <w:tab w:val="clear" w:pos="720"/>
          <w:tab w:val="num" w:pos="900"/>
        </w:tabs>
        <w:ind w:left="900"/>
        <w:rPr>
          <w:i/>
          <w:iCs/>
          <w:lang w:val="cs-CZ"/>
        </w:rPr>
      </w:pPr>
      <w:r>
        <w:rPr>
          <w:i/>
          <w:iCs/>
          <w:lang w:val="cs-CZ"/>
        </w:rPr>
        <w:t>Osazení plynoměru.</w:t>
      </w:r>
    </w:p>
    <w:p w:rsidR="00C75FBC" w:rsidRDefault="00C75FBC" w:rsidP="00C75FBC">
      <w:pPr>
        <w:pStyle w:val="Zhlav"/>
        <w:numPr>
          <w:ilvl w:val="0"/>
          <w:numId w:val="30"/>
        </w:numPr>
        <w:tabs>
          <w:tab w:val="clear" w:pos="720"/>
          <w:tab w:val="num" w:pos="900"/>
        </w:tabs>
        <w:ind w:left="900"/>
        <w:rPr>
          <w:i/>
          <w:iCs/>
          <w:lang w:val="cs-CZ"/>
        </w:rPr>
      </w:pPr>
      <w:r>
        <w:rPr>
          <w:i/>
          <w:iCs/>
          <w:lang w:val="cs-CZ"/>
        </w:rPr>
        <w:t>Kontrola uzavření všech uzávěrů na odběrném plynovém zařízení „za plynoměrem“.</w:t>
      </w:r>
    </w:p>
    <w:p w:rsidR="00C75FBC" w:rsidRDefault="00C75FBC" w:rsidP="00C75FBC">
      <w:pPr>
        <w:pStyle w:val="Zhlav"/>
        <w:numPr>
          <w:ilvl w:val="0"/>
          <w:numId w:val="30"/>
        </w:numPr>
        <w:tabs>
          <w:tab w:val="clear" w:pos="720"/>
          <w:tab w:val="num" w:pos="900"/>
        </w:tabs>
        <w:ind w:left="900"/>
        <w:rPr>
          <w:i/>
          <w:iCs/>
          <w:lang w:val="cs-CZ"/>
        </w:rPr>
      </w:pPr>
      <w:r>
        <w:rPr>
          <w:i/>
          <w:iCs/>
          <w:lang w:val="cs-CZ"/>
        </w:rPr>
        <w:t>Vpuštění plynu do odběrného plynového zařízení za plynoměrem,  jeho odvzdušnění a kontrola  těsnosti.</w:t>
      </w:r>
    </w:p>
    <w:p w:rsidR="00C75FBC" w:rsidRDefault="00C75FBC" w:rsidP="00C75FBC">
      <w:pPr>
        <w:pStyle w:val="Zhlav"/>
        <w:numPr>
          <w:ilvl w:val="0"/>
          <w:numId w:val="30"/>
        </w:numPr>
        <w:tabs>
          <w:tab w:val="clear" w:pos="720"/>
          <w:tab w:val="num" w:pos="900"/>
        </w:tabs>
        <w:ind w:left="900"/>
        <w:rPr>
          <w:i/>
          <w:iCs/>
          <w:lang w:val="cs-CZ"/>
        </w:rPr>
      </w:pPr>
      <w:r>
        <w:rPr>
          <w:i/>
          <w:iCs/>
          <w:lang w:val="cs-CZ"/>
        </w:rPr>
        <w:t>Kontrola funkce plynoměru.</w:t>
      </w:r>
    </w:p>
    <w:p w:rsidR="00C75FBC" w:rsidRDefault="00C75FBC" w:rsidP="00C75FBC">
      <w:pPr>
        <w:pStyle w:val="Zhlav"/>
        <w:numPr>
          <w:ilvl w:val="0"/>
          <w:numId w:val="30"/>
        </w:numPr>
        <w:tabs>
          <w:tab w:val="clear" w:pos="720"/>
          <w:tab w:val="num" w:pos="900"/>
        </w:tabs>
        <w:ind w:left="900"/>
        <w:rPr>
          <w:i/>
          <w:iCs/>
          <w:lang w:val="cs-CZ"/>
        </w:rPr>
      </w:pPr>
      <w:r>
        <w:rPr>
          <w:i/>
          <w:iCs/>
          <w:lang w:val="cs-CZ"/>
        </w:rPr>
        <w:t>Kontrola těsnosti připojovacího šroubení, těsnění a plynoměru.</w:t>
      </w:r>
    </w:p>
    <w:p w:rsidR="00C75FBC" w:rsidRPr="00922B9B" w:rsidRDefault="00C75FBC" w:rsidP="00C75FBC">
      <w:pPr>
        <w:pStyle w:val="Zhlav"/>
        <w:numPr>
          <w:ilvl w:val="0"/>
          <w:numId w:val="30"/>
        </w:numPr>
        <w:tabs>
          <w:tab w:val="clear" w:pos="720"/>
          <w:tab w:val="num" w:pos="900"/>
        </w:tabs>
        <w:ind w:left="900"/>
        <w:rPr>
          <w:i/>
          <w:iCs/>
          <w:lang w:val="cs-CZ"/>
        </w:rPr>
      </w:pPr>
      <w:r w:rsidRPr="00922B9B">
        <w:rPr>
          <w:i/>
          <w:iCs/>
          <w:lang w:val="cs-CZ"/>
        </w:rPr>
        <w:t>Zaplombování plynoměru.</w:t>
      </w:r>
    </w:p>
    <w:p w:rsidR="00C75FBC" w:rsidRPr="00922B9B" w:rsidRDefault="00C75FBC" w:rsidP="00C75FBC">
      <w:pPr>
        <w:pStyle w:val="Zhlav"/>
        <w:numPr>
          <w:ilvl w:val="0"/>
          <w:numId w:val="30"/>
        </w:numPr>
        <w:tabs>
          <w:tab w:val="clear" w:pos="720"/>
          <w:tab w:val="num" w:pos="900"/>
        </w:tabs>
        <w:ind w:left="900"/>
        <w:rPr>
          <w:i/>
          <w:iCs/>
          <w:lang w:val="cs-CZ"/>
        </w:rPr>
      </w:pPr>
      <w:r>
        <w:rPr>
          <w:i/>
          <w:iCs/>
          <w:lang w:val="cs-CZ"/>
        </w:rPr>
        <w:t xml:space="preserve">Sepsání přílohy </w:t>
      </w:r>
      <w:r w:rsidRPr="00922B9B">
        <w:rPr>
          <w:i/>
          <w:iCs/>
          <w:lang w:val="cs-CZ"/>
        </w:rPr>
        <w:t xml:space="preserve"> „</w:t>
      </w:r>
      <w:r>
        <w:rPr>
          <w:i/>
          <w:iCs/>
          <w:lang w:val="cs-CZ"/>
        </w:rPr>
        <w:t>Měřící zařízení</w:t>
      </w:r>
      <w:r w:rsidRPr="00922B9B">
        <w:rPr>
          <w:i/>
          <w:iCs/>
          <w:lang w:val="cs-CZ"/>
        </w:rPr>
        <w:t xml:space="preserve">“ </w:t>
      </w:r>
      <w:r w:rsidRPr="00922B9B">
        <w:rPr>
          <w:i/>
          <w:color w:val="000000"/>
          <w:lang w:val="cs-CZ"/>
        </w:rPr>
        <w:t xml:space="preserve">. </w:t>
      </w:r>
    </w:p>
    <w:p w:rsidR="00C75FBC" w:rsidRPr="00922B9B" w:rsidRDefault="00C75FBC" w:rsidP="00C75FBC">
      <w:pPr>
        <w:pStyle w:val="Zhlav"/>
        <w:numPr>
          <w:ilvl w:val="0"/>
          <w:numId w:val="30"/>
        </w:numPr>
        <w:tabs>
          <w:tab w:val="clear" w:pos="720"/>
          <w:tab w:val="num" w:pos="900"/>
        </w:tabs>
        <w:ind w:left="900"/>
        <w:rPr>
          <w:i/>
          <w:iCs/>
          <w:lang w:val="cs-CZ"/>
        </w:rPr>
      </w:pPr>
      <w:r w:rsidRPr="00922B9B">
        <w:rPr>
          <w:i/>
          <w:iCs/>
          <w:lang w:val="cs-CZ"/>
        </w:rPr>
        <w:t xml:space="preserve">Předání </w:t>
      </w:r>
      <w:r>
        <w:rPr>
          <w:i/>
          <w:iCs/>
          <w:lang w:val="cs-CZ"/>
        </w:rPr>
        <w:t>odběrateli k podpisu přílohy „Měřící zařízení</w:t>
      </w:r>
      <w:r w:rsidRPr="00922B9B">
        <w:rPr>
          <w:i/>
          <w:iCs/>
          <w:lang w:val="cs-CZ"/>
        </w:rPr>
        <w:t xml:space="preserve">“ </w:t>
      </w:r>
    </w:p>
    <w:p w:rsidR="00C75FBC" w:rsidRPr="00922B9B" w:rsidRDefault="00C75FBC" w:rsidP="00C75FBC">
      <w:pPr>
        <w:pStyle w:val="Zhlav"/>
        <w:numPr>
          <w:ilvl w:val="0"/>
          <w:numId w:val="30"/>
        </w:numPr>
        <w:tabs>
          <w:tab w:val="clear" w:pos="720"/>
          <w:tab w:val="num" w:pos="900"/>
        </w:tabs>
        <w:ind w:left="900"/>
        <w:rPr>
          <w:i/>
          <w:iCs/>
          <w:lang w:val="cs-CZ"/>
        </w:rPr>
      </w:pPr>
      <w:r>
        <w:rPr>
          <w:i/>
          <w:iCs/>
          <w:lang w:val="cs-CZ"/>
        </w:rPr>
        <w:t>Podpis přílohy „Měřící zařízení</w:t>
      </w:r>
      <w:r w:rsidRPr="00922B9B">
        <w:rPr>
          <w:i/>
          <w:iCs/>
          <w:lang w:val="cs-CZ"/>
        </w:rPr>
        <w:t>“  mandatářem.</w:t>
      </w:r>
    </w:p>
    <w:p w:rsidR="00C75FBC" w:rsidRPr="008C5BDB" w:rsidRDefault="00C75FBC" w:rsidP="00C75FBC">
      <w:pPr>
        <w:pStyle w:val="Zhlav"/>
        <w:numPr>
          <w:ilvl w:val="0"/>
          <w:numId w:val="30"/>
        </w:numPr>
        <w:tabs>
          <w:tab w:val="clear" w:pos="720"/>
          <w:tab w:val="num" w:pos="900"/>
        </w:tabs>
        <w:ind w:left="900"/>
        <w:rPr>
          <w:i/>
          <w:iCs/>
          <w:lang w:val="cs-CZ"/>
        </w:rPr>
      </w:pPr>
      <w:r w:rsidRPr="008C5BDB">
        <w:rPr>
          <w:i/>
          <w:iCs/>
          <w:lang w:val="cs-CZ"/>
        </w:rPr>
        <w:t>Před</w:t>
      </w:r>
      <w:r>
        <w:rPr>
          <w:i/>
          <w:iCs/>
          <w:lang w:val="cs-CZ"/>
        </w:rPr>
        <w:t xml:space="preserve">ání odběrateli kopie přílohy </w:t>
      </w:r>
      <w:r w:rsidRPr="008C5BDB">
        <w:rPr>
          <w:i/>
          <w:iCs/>
          <w:lang w:val="cs-CZ"/>
        </w:rPr>
        <w:t>„Měřící za</w:t>
      </w:r>
      <w:r>
        <w:rPr>
          <w:i/>
          <w:iCs/>
          <w:lang w:val="cs-CZ"/>
        </w:rPr>
        <w:t>řízení“</w:t>
      </w:r>
      <w:r w:rsidRPr="008C5BDB">
        <w:rPr>
          <w:i/>
          <w:iCs/>
          <w:lang w:val="cs-CZ"/>
        </w:rPr>
        <w:t>.</w:t>
      </w:r>
    </w:p>
    <w:p w:rsidR="00C75FBC" w:rsidRDefault="00C75FBC" w:rsidP="00C75FBC">
      <w:pPr>
        <w:pStyle w:val="Zhlav"/>
        <w:numPr>
          <w:ilvl w:val="0"/>
          <w:numId w:val="30"/>
        </w:numPr>
        <w:tabs>
          <w:tab w:val="clear" w:pos="720"/>
          <w:tab w:val="num" w:pos="900"/>
        </w:tabs>
        <w:ind w:left="900"/>
        <w:rPr>
          <w:i/>
          <w:iCs/>
          <w:lang w:val="cs-CZ"/>
        </w:rPr>
      </w:pPr>
      <w:r>
        <w:rPr>
          <w:i/>
          <w:iCs/>
          <w:lang w:val="cs-CZ"/>
        </w:rPr>
        <w:t xml:space="preserve">Odevzdání plynoměru a originálu  přílohy „Měřící zařízení“ </w:t>
      </w:r>
    </w:p>
    <w:p w:rsidR="00D64DF8" w:rsidRDefault="00D64DF8" w:rsidP="00D64DF8">
      <w:pPr>
        <w:pStyle w:val="Zhlav"/>
        <w:ind w:left="540"/>
        <w:rPr>
          <w:i/>
          <w:iCs/>
          <w:lang w:val="cs-CZ"/>
        </w:rPr>
      </w:pPr>
    </w:p>
    <w:p w:rsidR="007179D8" w:rsidRDefault="007814DF" w:rsidP="007179D8">
      <w:pPr>
        <w:numPr>
          <w:ilvl w:val="0"/>
          <w:numId w:val="1"/>
        </w:numPr>
        <w:tabs>
          <w:tab w:val="num" w:pos="360"/>
        </w:tabs>
        <w:autoSpaceDE w:val="0"/>
        <w:autoSpaceDN w:val="0"/>
        <w:ind w:left="360"/>
        <w:jc w:val="both"/>
        <w:rPr>
          <w:color w:val="000000"/>
        </w:rPr>
      </w:pPr>
      <w:r>
        <w:t xml:space="preserve">Činnost „Demontáž, úschova a osazení </w:t>
      </w:r>
      <w:r w:rsidR="000675E7">
        <w:t xml:space="preserve">stávajícího </w:t>
      </w:r>
      <w:r>
        <w:t>plynoměru“ bude mandatář provádět pouze při realizaci úpravy, rekonstrukci, opravy nebo přetěsnění odběrného plynového zařízení mandatářem.</w:t>
      </w:r>
      <w:r w:rsidR="00E66FF6">
        <w:t xml:space="preserve"> </w:t>
      </w:r>
      <w:r w:rsidR="00916826">
        <w:t>V případě prošlého cejchu plynoměru bude provedena cejchovní výměna plynoměru.</w:t>
      </w:r>
    </w:p>
    <w:p w:rsidR="00D64DF8" w:rsidRDefault="00D64DF8" w:rsidP="00D64DF8">
      <w:pPr>
        <w:numPr>
          <w:ilvl w:val="0"/>
          <w:numId w:val="1"/>
        </w:numPr>
        <w:tabs>
          <w:tab w:val="num" w:pos="360"/>
        </w:tabs>
        <w:autoSpaceDE w:val="0"/>
        <w:autoSpaceDN w:val="0"/>
        <w:ind w:left="360"/>
        <w:jc w:val="both"/>
        <w:rPr>
          <w:color w:val="000000"/>
        </w:rPr>
      </w:pPr>
      <w:r>
        <w:rPr>
          <w:color w:val="000000"/>
        </w:rPr>
        <w:t>Kategorií odběratelů domácnost se rozumí fyzická osoba, jíž je dodáván zemní plyn sloužící k uspokojování její osobní potřeby a osobních potřeb příslušníků její domácnosti s ročním odběrem do 630 000 kWh tj. 60 000m</w:t>
      </w:r>
      <w:r>
        <w:rPr>
          <w:color w:val="000000"/>
          <w:vertAlign w:val="superscript"/>
        </w:rPr>
        <w:t xml:space="preserve">3 </w:t>
      </w:r>
      <w:r>
        <w:rPr>
          <w:color w:val="000000"/>
        </w:rPr>
        <w:t>zemního plynu.</w:t>
      </w:r>
    </w:p>
    <w:p w:rsidR="00D64DF8" w:rsidRDefault="00D64DF8" w:rsidP="00D64DF8">
      <w:pPr>
        <w:numPr>
          <w:ilvl w:val="0"/>
          <w:numId w:val="1"/>
        </w:numPr>
        <w:tabs>
          <w:tab w:val="num" w:pos="360"/>
        </w:tabs>
        <w:autoSpaceDE w:val="0"/>
        <w:autoSpaceDN w:val="0"/>
        <w:ind w:left="360"/>
        <w:jc w:val="both"/>
        <w:rPr>
          <w:color w:val="000000"/>
        </w:rPr>
      </w:pPr>
      <w:r>
        <w:rPr>
          <w:color w:val="000000"/>
        </w:rPr>
        <w:t>Kategorií odběratelů maloodběr se rozumí fyzická osoba, jíž je dodáván zemní plyn pro   podnikatelské    účely    a    právnická    osoba   s   ročním   odběrem   do   630 000 kWh tj. 60 000m</w:t>
      </w:r>
      <w:r>
        <w:rPr>
          <w:color w:val="000000"/>
          <w:vertAlign w:val="superscript"/>
        </w:rPr>
        <w:t xml:space="preserve">3 </w:t>
      </w:r>
      <w:r>
        <w:rPr>
          <w:color w:val="000000"/>
        </w:rPr>
        <w:t>zemního plynu.</w:t>
      </w:r>
    </w:p>
    <w:p w:rsidR="008E53A7" w:rsidRPr="00A7606D" w:rsidRDefault="0079274E" w:rsidP="00A7606D">
      <w:pPr>
        <w:pStyle w:val="Zhlav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lang w:val="cs-CZ"/>
        </w:rPr>
      </w:pPr>
      <w:r w:rsidRPr="00922B9B">
        <w:rPr>
          <w:lang w:val="cs-CZ"/>
        </w:rPr>
        <w:t>Mandatář bude provádět činnost</w:t>
      </w:r>
      <w:r w:rsidR="007179D8">
        <w:rPr>
          <w:lang w:val="cs-CZ"/>
        </w:rPr>
        <w:t>i</w:t>
      </w:r>
      <w:r w:rsidRPr="00922B9B">
        <w:rPr>
          <w:lang w:val="cs-CZ"/>
        </w:rPr>
        <w:t xml:space="preserve"> v rámci této smlouvy s plynoměry do velikosti G 10 včetně</w:t>
      </w:r>
      <w:r w:rsidR="00A7606D">
        <w:rPr>
          <w:lang w:val="cs-CZ"/>
        </w:rPr>
        <w:t>.</w:t>
      </w:r>
      <w:r w:rsidR="008E53A7" w:rsidRPr="00A7606D">
        <w:rPr>
          <w:lang w:val="cs-CZ"/>
        </w:rPr>
        <w:t xml:space="preserve"> </w:t>
      </w:r>
    </w:p>
    <w:p w:rsidR="00D64DF8" w:rsidRDefault="00D64DF8" w:rsidP="00D64DF8">
      <w:pPr>
        <w:numPr>
          <w:ilvl w:val="0"/>
          <w:numId w:val="1"/>
        </w:numPr>
        <w:tabs>
          <w:tab w:val="num" w:pos="360"/>
        </w:tabs>
        <w:autoSpaceDE w:val="0"/>
        <w:autoSpaceDN w:val="0"/>
        <w:ind w:left="360"/>
        <w:jc w:val="both"/>
        <w:rPr>
          <w:color w:val="000000"/>
        </w:rPr>
      </w:pPr>
      <w:r w:rsidRPr="00922B9B">
        <w:rPr>
          <w:color w:val="000000"/>
        </w:rPr>
        <w:t>Místem plnění mandatáře jsou místa odběru zemního plynu odběratelů mandanta v rámci</w:t>
      </w:r>
      <w:r>
        <w:rPr>
          <w:color w:val="000000"/>
        </w:rPr>
        <w:t xml:space="preserve"> licence mandanta k dodávkám zemního plynu. (viz. příloha č.</w:t>
      </w:r>
      <w:r w:rsidR="00B150E8">
        <w:rPr>
          <w:color w:val="000000"/>
        </w:rPr>
        <w:t>1</w:t>
      </w:r>
      <w:r>
        <w:rPr>
          <w:color w:val="000000"/>
        </w:rPr>
        <w:t xml:space="preserve"> této mandátní smlouvy)</w:t>
      </w:r>
    </w:p>
    <w:p w:rsidR="00D64DF8" w:rsidRDefault="00D64DF8" w:rsidP="00D64DF8">
      <w:pPr>
        <w:numPr>
          <w:ilvl w:val="0"/>
          <w:numId w:val="1"/>
        </w:numPr>
        <w:tabs>
          <w:tab w:val="num" w:pos="360"/>
        </w:tabs>
        <w:autoSpaceDE w:val="0"/>
        <w:autoSpaceDN w:val="0"/>
        <w:ind w:left="360"/>
        <w:jc w:val="both"/>
        <w:rPr>
          <w:color w:val="000000"/>
        </w:rPr>
      </w:pPr>
      <w:r>
        <w:t>V případě, že se mandatář nedohodne s odběratelem jinak, bude mandatář provádět činnost v pracovní dny v době od 7.00 do 18.00 hod., výjimečně do 20.00 hod.</w:t>
      </w:r>
    </w:p>
    <w:p w:rsidR="00D64DF8" w:rsidRDefault="00D64DF8" w:rsidP="00D64DF8">
      <w:pPr>
        <w:numPr>
          <w:ilvl w:val="0"/>
          <w:numId w:val="1"/>
        </w:numPr>
        <w:tabs>
          <w:tab w:val="num" w:pos="360"/>
        </w:tabs>
        <w:autoSpaceDE w:val="0"/>
        <w:autoSpaceDN w:val="0"/>
        <w:ind w:left="360"/>
        <w:jc w:val="both"/>
        <w:rPr>
          <w:color w:val="000000"/>
        </w:rPr>
      </w:pPr>
      <w:r>
        <w:rPr>
          <w:color w:val="000000"/>
        </w:rPr>
        <w:t>Mandatář bude činnost provádět na základě požadavků odběratelů zemního plynu. Tyto požadavky si mandatář zajistí sám, m</w:t>
      </w:r>
      <w:r>
        <w:t>andant nebude mandatáři žádné požadavky na provedení činnosti zadávat.</w:t>
      </w:r>
    </w:p>
    <w:p w:rsidR="008141BF" w:rsidRDefault="008141BF" w:rsidP="00D64DF8">
      <w:pPr>
        <w:jc w:val="both"/>
        <w:rPr>
          <w:color w:val="000000"/>
          <w:szCs w:val="22"/>
        </w:rPr>
      </w:pPr>
    </w:p>
    <w:p w:rsidR="002028EF" w:rsidRDefault="002028EF" w:rsidP="00D64DF8">
      <w:pPr>
        <w:jc w:val="both"/>
        <w:rPr>
          <w:color w:val="000000"/>
          <w:szCs w:val="22"/>
        </w:rPr>
      </w:pPr>
    </w:p>
    <w:p w:rsidR="00D64DF8" w:rsidRDefault="00D64DF8" w:rsidP="00D64DF8">
      <w:pPr>
        <w:jc w:val="center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III.</w:t>
      </w:r>
    </w:p>
    <w:p w:rsidR="00D64DF8" w:rsidRDefault="00D64DF8" w:rsidP="00D64DF8">
      <w:pPr>
        <w:jc w:val="center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Lhůta plnění</w:t>
      </w:r>
    </w:p>
    <w:p w:rsidR="00D64DF8" w:rsidRDefault="00D64DF8" w:rsidP="00D64DF8">
      <w:pPr>
        <w:jc w:val="center"/>
        <w:rPr>
          <w:b/>
          <w:bCs/>
          <w:color w:val="000000"/>
          <w:szCs w:val="22"/>
        </w:rPr>
      </w:pPr>
    </w:p>
    <w:p w:rsidR="00D64DF8" w:rsidRDefault="00D64DF8" w:rsidP="00D64DF8">
      <w:pPr>
        <w:numPr>
          <w:ilvl w:val="0"/>
          <w:numId w:val="39"/>
        </w:numPr>
        <w:autoSpaceDE w:val="0"/>
        <w:autoSpaceDN w:val="0"/>
        <w:jc w:val="both"/>
        <w:rPr>
          <w:color w:val="000000"/>
        </w:rPr>
      </w:pPr>
      <w:r>
        <w:lastRenderedPageBreak/>
        <w:t xml:space="preserve">Mandatář bude provádět činnost dle článku II. </w:t>
      </w:r>
      <w:r w:rsidR="00DC1D7C">
        <w:t>odstavec</w:t>
      </w:r>
      <w:r>
        <w:t xml:space="preserve"> 1 této mandátní smlouvy v termínech na základě potřeb a požadavků odběratelů zemního plynu. </w:t>
      </w:r>
    </w:p>
    <w:p w:rsidR="00D64DF8" w:rsidRDefault="00D64DF8" w:rsidP="00D64DF8">
      <w:pPr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 </w:t>
      </w:r>
    </w:p>
    <w:p w:rsidR="002028EF" w:rsidRDefault="002028EF" w:rsidP="00D64DF8">
      <w:pPr>
        <w:jc w:val="both"/>
        <w:rPr>
          <w:b/>
          <w:bCs/>
          <w:color w:val="000000"/>
          <w:szCs w:val="22"/>
        </w:rPr>
      </w:pPr>
    </w:p>
    <w:p w:rsidR="00D64DF8" w:rsidRDefault="00D64DF8" w:rsidP="00D64DF8">
      <w:pPr>
        <w:jc w:val="center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IV.</w:t>
      </w:r>
    </w:p>
    <w:p w:rsidR="00D64DF8" w:rsidRDefault="00D64DF8" w:rsidP="00D64DF8">
      <w:pPr>
        <w:jc w:val="center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Odměna mandatáře</w:t>
      </w:r>
    </w:p>
    <w:p w:rsidR="00D64DF8" w:rsidRDefault="00D64DF8" w:rsidP="00D64DF8">
      <w:pPr>
        <w:jc w:val="center"/>
        <w:rPr>
          <w:b/>
          <w:bCs/>
          <w:color w:val="000000"/>
          <w:szCs w:val="22"/>
        </w:rPr>
      </w:pPr>
    </w:p>
    <w:p w:rsidR="00D64DF8" w:rsidRDefault="00D64DF8" w:rsidP="00D64DF8">
      <w:pPr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Smluvní strany sjednávají odměnu mandatáře za provedení činnosti dle článku II. </w:t>
      </w:r>
      <w:r w:rsidR="00DC1D7C">
        <w:rPr>
          <w:color w:val="000000"/>
          <w:szCs w:val="22"/>
        </w:rPr>
        <w:t>odstavec</w:t>
      </w:r>
      <w:r>
        <w:rPr>
          <w:color w:val="000000"/>
          <w:szCs w:val="22"/>
        </w:rPr>
        <w:t xml:space="preserve"> 1 této mandátní smlouvy takto:</w:t>
      </w:r>
    </w:p>
    <w:p w:rsidR="00D64DF8" w:rsidRDefault="00D64DF8" w:rsidP="00D64DF8">
      <w:pPr>
        <w:autoSpaceDE w:val="0"/>
        <w:autoSpaceDN w:val="0"/>
        <w:jc w:val="both"/>
      </w:pPr>
    </w:p>
    <w:p w:rsidR="00B150E8" w:rsidRPr="00B150E8" w:rsidRDefault="00F81A7C" w:rsidP="00B150E8">
      <w:pPr>
        <w:numPr>
          <w:ilvl w:val="0"/>
          <w:numId w:val="40"/>
        </w:numPr>
        <w:tabs>
          <w:tab w:val="num" w:pos="360"/>
        </w:tabs>
        <w:autoSpaceDE w:val="0"/>
        <w:autoSpaceDN w:val="0"/>
        <w:ind w:left="360"/>
        <w:jc w:val="both"/>
        <w:rPr>
          <w:color w:val="000000"/>
        </w:rPr>
      </w:pPr>
      <w:r w:rsidRPr="00F81A7C">
        <w:t xml:space="preserve">Činnost „Demontáž, úschova a osazení </w:t>
      </w:r>
      <w:r w:rsidR="002E1D51">
        <w:t xml:space="preserve">stávajícího </w:t>
      </w:r>
      <w:r w:rsidRPr="00F81A7C">
        <w:t>plynoměru“</w:t>
      </w:r>
      <w:r w:rsidR="007179D8" w:rsidRPr="007179D8">
        <w:t xml:space="preserve"> </w:t>
      </w:r>
      <w:r w:rsidR="007179D8">
        <w:t xml:space="preserve">nebo činnost „Estetická výměna plynoměru“ </w:t>
      </w:r>
      <w:r w:rsidRPr="00F81A7C">
        <w:t xml:space="preserve"> [Včetně uzavření přílohy </w:t>
      </w:r>
      <w:r w:rsidR="00B150E8">
        <w:t xml:space="preserve"> "M</w:t>
      </w:r>
      <w:r w:rsidR="00B150E8" w:rsidRPr="00B150E8">
        <w:t>ěřící zařízení" Smlouvy o dodávce a odběru plynu, případně Smlouvy o sdružených službách dodávky a odběru plynu, nebo Smlouvy o připojení k distribuční soustavě (dále jen příloha "Měřící zařízení").</w:t>
      </w:r>
      <w:r w:rsidR="00916826" w:rsidRPr="00916826">
        <w:t xml:space="preserve"> </w:t>
      </w:r>
      <w:r w:rsidR="00916826">
        <w:t>V případě prošlého cejchu plynoměru bude provedena cejchovní výměna plynoměru.</w:t>
      </w:r>
    </w:p>
    <w:p w:rsidR="00161758" w:rsidRPr="00F81A7C" w:rsidRDefault="00161758" w:rsidP="00161758">
      <w:pPr>
        <w:autoSpaceDE w:val="0"/>
        <w:autoSpaceDN w:val="0"/>
        <w:jc w:val="both"/>
        <w:rPr>
          <w:color w:val="000000"/>
        </w:rPr>
      </w:pPr>
    </w:p>
    <w:p w:rsidR="00D64DF8" w:rsidRDefault="00D64DF8" w:rsidP="00D64DF8">
      <w:pPr>
        <w:tabs>
          <w:tab w:val="num" w:pos="360"/>
        </w:tabs>
        <w:autoSpaceDE w:val="0"/>
        <w:autoSpaceDN w:val="0"/>
        <w:ind w:left="360"/>
        <w:jc w:val="both"/>
        <w:rPr>
          <w:b/>
        </w:rPr>
      </w:pPr>
      <w:r>
        <w:rPr>
          <w:b/>
        </w:rPr>
        <w:t>odměna za provedení 1 ks „činnosti“</w:t>
      </w:r>
      <w:r>
        <w:rPr>
          <w:b/>
        </w:rPr>
        <w:tab/>
        <w:t xml:space="preserve">                               </w:t>
      </w:r>
      <w:r w:rsidR="00743E78">
        <w:rPr>
          <w:b/>
        </w:rPr>
        <w:t>47</w:t>
      </w:r>
      <w:r>
        <w:rPr>
          <w:b/>
        </w:rPr>
        <w:t>,-Kč bez DPH</w:t>
      </w:r>
    </w:p>
    <w:p w:rsidR="00D64DF8" w:rsidRDefault="00D64DF8" w:rsidP="00D64DF8">
      <w:pPr>
        <w:pStyle w:val="DefinitionList"/>
        <w:tabs>
          <w:tab w:val="num" w:pos="360"/>
        </w:tabs>
        <w:ind w:hanging="720"/>
      </w:pPr>
    </w:p>
    <w:p w:rsidR="00D64DF8" w:rsidRPr="00F20642" w:rsidRDefault="00D64DF8" w:rsidP="00D64DF8">
      <w:pPr>
        <w:pStyle w:val="DefinitionTerm"/>
        <w:numPr>
          <w:ilvl w:val="0"/>
          <w:numId w:val="40"/>
        </w:numPr>
        <w:tabs>
          <w:tab w:val="num" w:pos="360"/>
        </w:tabs>
        <w:ind w:left="360"/>
        <w:jc w:val="both"/>
      </w:pPr>
      <w:r w:rsidRPr="00F20642">
        <w:t>Smluvní strany si sjednaly, že veškeré náklady, které mandatář nutně nebo účelně vynaložil při plnění svého závazku, jsou již zahrnuty v úplatě .</w:t>
      </w:r>
    </w:p>
    <w:p w:rsidR="00D64DF8" w:rsidRDefault="00D64DF8" w:rsidP="00D64DF8">
      <w:pPr>
        <w:jc w:val="both"/>
        <w:rPr>
          <w:color w:val="000000"/>
          <w:szCs w:val="22"/>
        </w:rPr>
      </w:pPr>
    </w:p>
    <w:p w:rsidR="00A30262" w:rsidRDefault="00A30262" w:rsidP="00D64DF8">
      <w:pPr>
        <w:jc w:val="both"/>
        <w:rPr>
          <w:color w:val="000000"/>
          <w:szCs w:val="22"/>
        </w:rPr>
      </w:pPr>
    </w:p>
    <w:p w:rsidR="00D64DF8" w:rsidRDefault="00D64DF8" w:rsidP="00D64DF8">
      <w:pPr>
        <w:jc w:val="center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V.</w:t>
      </w:r>
    </w:p>
    <w:p w:rsidR="00D64DF8" w:rsidRDefault="00D64DF8" w:rsidP="00D64DF8">
      <w:pPr>
        <w:jc w:val="center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Platební podmínky</w:t>
      </w:r>
    </w:p>
    <w:p w:rsidR="00D220AB" w:rsidRDefault="00D220AB" w:rsidP="00D220AB">
      <w:pPr>
        <w:numPr>
          <w:ilvl w:val="1"/>
          <w:numId w:val="1"/>
        </w:numPr>
        <w:tabs>
          <w:tab w:val="num" w:pos="360"/>
        </w:tabs>
        <w:autoSpaceDE w:val="0"/>
        <w:autoSpaceDN w:val="0"/>
        <w:ind w:left="360"/>
        <w:jc w:val="both"/>
        <w:rPr>
          <w:color w:val="000000"/>
        </w:rPr>
      </w:pPr>
      <w:r>
        <w:rPr>
          <w:color w:val="000000"/>
        </w:rPr>
        <w:t>Mandatář bude provedené činnosti účtovat mandantovi daňovým dokladem (fakturou) vystaveným dle § 28 zákona o DPH č.235/2004 Sb. v platném znění vždy 1x měsíčně.</w:t>
      </w:r>
    </w:p>
    <w:p w:rsidR="00D220AB" w:rsidRDefault="00D220AB" w:rsidP="00D220AB">
      <w:pPr>
        <w:numPr>
          <w:ilvl w:val="1"/>
          <w:numId w:val="1"/>
        </w:numPr>
        <w:tabs>
          <w:tab w:val="num" w:pos="360"/>
        </w:tabs>
        <w:autoSpaceDE w:val="0"/>
        <w:autoSpaceDN w:val="0"/>
        <w:ind w:left="360"/>
        <w:jc w:val="both"/>
        <w:rPr>
          <w:color w:val="000000"/>
        </w:rPr>
      </w:pPr>
      <w:r>
        <w:rPr>
          <w:color w:val="000000"/>
        </w:rPr>
        <w:t xml:space="preserve">Mandatář vystaví fakturu až po provedené kontrole odevzdané práce mandantem dle článku VI. odstavce 4 této mandátní smlouvy. </w:t>
      </w:r>
    </w:p>
    <w:p w:rsidR="00D220AB" w:rsidRDefault="00D220AB" w:rsidP="00D220AB">
      <w:pPr>
        <w:numPr>
          <w:ilvl w:val="1"/>
          <w:numId w:val="1"/>
        </w:numPr>
        <w:tabs>
          <w:tab w:val="num" w:pos="360"/>
        </w:tabs>
        <w:autoSpaceDE w:val="0"/>
        <w:autoSpaceDN w:val="0"/>
        <w:ind w:left="360"/>
        <w:jc w:val="both"/>
        <w:rPr>
          <w:color w:val="000000"/>
        </w:rPr>
      </w:pPr>
      <w:r>
        <w:rPr>
          <w:color w:val="000000"/>
        </w:rPr>
        <w:t>Mandatář bude fakturovat pouze ty provedené činnosti, v jejichž provedení nejsou nedostatky.</w:t>
      </w:r>
    </w:p>
    <w:p w:rsidR="00D220AB" w:rsidRDefault="00D220AB" w:rsidP="00D220AB">
      <w:pPr>
        <w:numPr>
          <w:ilvl w:val="1"/>
          <w:numId w:val="1"/>
        </w:numPr>
        <w:tabs>
          <w:tab w:val="num" w:pos="360"/>
        </w:tabs>
        <w:autoSpaceDE w:val="0"/>
        <w:autoSpaceDN w:val="0"/>
        <w:ind w:left="360"/>
        <w:jc w:val="both"/>
        <w:rPr>
          <w:color w:val="000000"/>
        </w:rPr>
      </w:pPr>
      <w:r>
        <w:rPr>
          <w:color w:val="000000"/>
        </w:rPr>
        <w:t xml:space="preserve">Mandatář doručí fakturu za provedené činnosti </w:t>
      </w:r>
      <w:r>
        <w:t xml:space="preserve">s datem uskutečnění zdanitelného plnění v daném kalendářním    měsíci    </w:t>
      </w:r>
      <w:r>
        <w:rPr>
          <w:color w:val="000000"/>
        </w:rPr>
        <w:t xml:space="preserve">do   podatelny  </w:t>
      </w:r>
      <w:r w:rsidR="00193C83">
        <w:t>Pražské plynárenské Distribuce</w:t>
      </w:r>
      <w:r w:rsidR="00193C83" w:rsidRPr="00C41E6C">
        <w:t>, a.s.</w:t>
      </w:r>
      <w:r w:rsidR="00193C83">
        <w:t xml:space="preserve"> člena koncernu Pražská plynárenská, a.s.,</w:t>
      </w:r>
      <w:r>
        <w:rPr>
          <w:color w:val="000000"/>
        </w:rPr>
        <w:t xml:space="preserve"> nejpozději do 2 pracovních dnů následujícího kalendářního měsíce. Splatnost faktury bude 21 dnů od doručení faktury mandantovi.</w:t>
      </w:r>
    </w:p>
    <w:p w:rsidR="00D220AB" w:rsidRDefault="00D220AB" w:rsidP="00D220AB">
      <w:pPr>
        <w:numPr>
          <w:ilvl w:val="1"/>
          <w:numId w:val="1"/>
        </w:numPr>
        <w:tabs>
          <w:tab w:val="num" w:pos="360"/>
        </w:tabs>
        <w:autoSpaceDE w:val="0"/>
        <w:autoSpaceDN w:val="0"/>
        <w:ind w:left="360"/>
        <w:jc w:val="both"/>
        <w:rPr>
          <w:color w:val="000000"/>
        </w:rPr>
      </w:pPr>
      <w:r>
        <w:rPr>
          <w:color w:val="000000"/>
        </w:rPr>
        <w:t>Mandatář doloží k faktuře</w:t>
      </w:r>
      <w:r>
        <w:t xml:space="preserve"> </w:t>
      </w:r>
      <w:r>
        <w:rPr>
          <w:color w:val="000000"/>
        </w:rPr>
        <w:t xml:space="preserve">seznam uzavřených a mandantovi předaných </w:t>
      </w:r>
      <w:r>
        <w:t>“Smluv o odběru zemního plynu“ včetně přílohy č.1 k této smlouvě „Měřící zařízení (Plynoměr)“</w:t>
      </w:r>
      <w:r>
        <w:rPr>
          <w:color w:val="000000"/>
        </w:rPr>
        <w:t>.</w:t>
      </w:r>
    </w:p>
    <w:p w:rsidR="00D220AB" w:rsidRDefault="00D220AB" w:rsidP="00D220AB">
      <w:pPr>
        <w:numPr>
          <w:ilvl w:val="1"/>
          <w:numId w:val="1"/>
        </w:numPr>
        <w:tabs>
          <w:tab w:val="num" w:pos="360"/>
        </w:tabs>
        <w:autoSpaceDE w:val="0"/>
        <w:autoSpaceDN w:val="0"/>
        <w:ind w:left="360"/>
        <w:jc w:val="both"/>
        <w:rPr>
          <w:color w:val="000000"/>
        </w:rPr>
      </w:pPr>
      <w:r>
        <w:t xml:space="preserve">V případě prodlení s platbou za fakturu zaplatí mandant mandatáři úrok z prodlení ve výši 0,05% z dlužné částky za každý i započatý den prodlení. </w:t>
      </w:r>
    </w:p>
    <w:p w:rsidR="00D220AB" w:rsidRDefault="00D220AB" w:rsidP="00D220AB">
      <w:pPr>
        <w:numPr>
          <w:ilvl w:val="1"/>
          <w:numId w:val="1"/>
        </w:numPr>
        <w:tabs>
          <w:tab w:val="num" w:pos="360"/>
        </w:tabs>
        <w:autoSpaceDE w:val="0"/>
        <w:autoSpaceDN w:val="0"/>
        <w:ind w:left="360"/>
        <w:jc w:val="both"/>
        <w:rPr>
          <w:color w:val="000000"/>
        </w:rPr>
      </w:pPr>
      <w:r>
        <w:t>Mandant je oprávněn nesprávně nebo neúplně vyhotovený daňový doklad (fakturu) před uplynutím doby splatnosti vrátit mandatáři. Oprávněným vrácením se staví běh doby splatnosti a nová doba splatnosti počne běžet doručením opraveného nebo nově vyhotoveného daňového dokladu mandantovi.</w:t>
      </w:r>
    </w:p>
    <w:p w:rsidR="007179D8" w:rsidRDefault="007179D8" w:rsidP="00D64DF8">
      <w:pPr>
        <w:jc w:val="center"/>
        <w:rPr>
          <w:b/>
          <w:bCs/>
          <w:color w:val="000000"/>
          <w:szCs w:val="22"/>
        </w:rPr>
      </w:pPr>
    </w:p>
    <w:p w:rsidR="007179D8" w:rsidRDefault="007179D8" w:rsidP="00D64DF8">
      <w:pPr>
        <w:jc w:val="center"/>
        <w:rPr>
          <w:b/>
          <w:bCs/>
          <w:color w:val="000000"/>
          <w:szCs w:val="22"/>
        </w:rPr>
      </w:pPr>
    </w:p>
    <w:p w:rsidR="00D64DF8" w:rsidRDefault="00D64DF8" w:rsidP="00D64DF8">
      <w:pPr>
        <w:jc w:val="center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VI.</w:t>
      </w:r>
    </w:p>
    <w:p w:rsidR="007179D8" w:rsidRDefault="007179D8" w:rsidP="00D64DF8">
      <w:pPr>
        <w:jc w:val="center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Poplatek mandantovi</w:t>
      </w:r>
    </w:p>
    <w:p w:rsidR="007179D8" w:rsidRDefault="007179D8" w:rsidP="007179D8">
      <w:pPr>
        <w:rPr>
          <w:bCs/>
          <w:color w:val="000000"/>
          <w:szCs w:val="22"/>
        </w:rPr>
      </w:pPr>
      <w:r w:rsidRPr="007179D8">
        <w:rPr>
          <w:bCs/>
          <w:color w:val="000000"/>
          <w:szCs w:val="22"/>
        </w:rPr>
        <w:t xml:space="preserve">       Za činnost </w:t>
      </w:r>
      <w:r>
        <w:rPr>
          <w:bCs/>
          <w:color w:val="000000"/>
          <w:szCs w:val="22"/>
        </w:rPr>
        <w:t>„E</w:t>
      </w:r>
      <w:r w:rsidRPr="007179D8">
        <w:rPr>
          <w:bCs/>
          <w:color w:val="000000"/>
          <w:szCs w:val="22"/>
        </w:rPr>
        <w:t>stetická výměna plynoměru</w:t>
      </w:r>
      <w:r>
        <w:rPr>
          <w:bCs/>
          <w:color w:val="000000"/>
          <w:szCs w:val="22"/>
        </w:rPr>
        <w:t xml:space="preserve">“ bude mandantovi  za provedení 1ks činnosti       </w:t>
      </w:r>
    </w:p>
    <w:p w:rsidR="007179D8" w:rsidRPr="007179D8" w:rsidRDefault="007179D8" w:rsidP="007179D8">
      <w:pPr>
        <w:rPr>
          <w:bCs/>
          <w:color w:val="000000"/>
          <w:szCs w:val="22"/>
        </w:rPr>
      </w:pPr>
      <w:r>
        <w:rPr>
          <w:bCs/>
          <w:color w:val="000000"/>
          <w:szCs w:val="22"/>
        </w:rPr>
        <w:t xml:space="preserve">       fakturován poplatek </w:t>
      </w:r>
      <w:r w:rsidR="0062365A">
        <w:rPr>
          <w:bCs/>
          <w:color w:val="000000"/>
          <w:szCs w:val="22"/>
        </w:rPr>
        <w:t xml:space="preserve"> </w:t>
      </w:r>
      <w:r>
        <w:rPr>
          <w:bCs/>
          <w:color w:val="000000"/>
          <w:szCs w:val="22"/>
        </w:rPr>
        <w:t>510,-Kč + DPH.</w:t>
      </w:r>
    </w:p>
    <w:p w:rsidR="007179D8" w:rsidRDefault="007179D8" w:rsidP="00D64DF8">
      <w:pPr>
        <w:jc w:val="center"/>
        <w:rPr>
          <w:b/>
          <w:bCs/>
          <w:color w:val="000000"/>
          <w:szCs w:val="22"/>
        </w:rPr>
      </w:pPr>
    </w:p>
    <w:p w:rsidR="007179D8" w:rsidRDefault="007179D8" w:rsidP="00D64DF8">
      <w:pPr>
        <w:jc w:val="center"/>
        <w:rPr>
          <w:b/>
          <w:bCs/>
          <w:color w:val="000000"/>
          <w:szCs w:val="22"/>
        </w:rPr>
      </w:pPr>
    </w:p>
    <w:p w:rsidR="007179D8" w:rsidRDefault="007179D8" w:rsidP="00D64DF8">
      <w:pPr>
        <w:jc w:val="center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VII.</w:t>
      </w:r>
    </w:p>
    <w:p w:rsidR="00D64DF8" w:rsidRDefault="00D64DF8" w:rsidP="00D64DF8">
      <w:pPr>
        <w:jc w:val="center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Povinnosti mandanta</w:t>
      </w:r>
    </w:p>
    <w:p w:rsidR="00D64DF8" w:rsidRDefault="00D64DF8" w:rsidP="00D64DF8">
      <w:pPr>
        <w:jc w:val="center"/>
        <w:rPr>
          <w:b/>
          <w:bCs/>
          <w:color w:val="000000"/>
          <w:szCs w:val="22"/>
        </w:rPr>
      </w:pPr>
    </w:p>
    <w:p w:rsidR="00D64DF8" w:rsidRPr="006440D5" w:rsidRDefault="00D64DF8" w:rsidP="00D64DF8">
      <w:pPr>
        <w:numPr>
          <w:ilvl w:val="0"/>
          <w:numId w:val="22"/>
        </w:numPr>
        <w:tabs>
          <w:tab w:val="num" w:pos="360"/>
        </w:tabs>
        <w:autoSpaceDN w:val="0"/>
        <w:ind w:left="360"/>
        <w:jc w:val="both"/>
      </w:pPr>
      <w:r w:rsidRPr="006440D5">
        <w:t xml:space="preserve">Mandant zmocní pracovníky mandatáře k provádění činnosti </w:t>
      </w:r>
      <w:r w:rsidR="006440D5" w:rsidRPr="006440D5">
        <w:rPr>
          <w:bCs/>
          <w:iCs/>
        </w:rPr>
        <w:t xml:space="preserve">„Demontáž, úschova a osazení </w:t>
      </w:r>
      <w:r w:rsidR="00E06487">
        <w:rPr>
          <w:bCs/>
          <w:iCs/>
        </w:rPr>
        <w:t xml:space="preserve">stávajícího </w:t>
      </w:r>
      <w:r w:rsidR="008B15BF">
        <w:rPr>
          <w:bCs/>
          <w:iCs/>
        </w:rPr>
        <w:t>plynoměru“</w:t>
      </w:r>
      <w:r w:rsidRPr="006440D5">
        <w:rPr>
          <w:bCs/>
        </w:rPr>
        <w:t xml:space="preserve">[Včetně </w:t>
      </w:r>
      <w:r w:rsidR="00F86C97" w:rsidRPr="006440D5">
        <w:rPr>
          <w:bCs/>
        </w:rPr>
        <w:t>uzavření</w:t>
      </w:r>
      <w:r w:rsidRPr="006440D5">
        <w:rPr>
          <w:bCs/>
        </w:rPr>
        <w:t xml:space="preserve"> </w:t>
      </w:r>
      <w:r w:rsidR="006440D5" w:rsidRPr="006440D5">
        <w:rPr>
          <w:bCs/>
        </w:rPr>
        <w:t xml:space="preserve">za mandanta </w:t>
      </w:r>
      <w:r w:rsidR="008B15BF">
        <w:rPr>
          <w:bCs/>
        </w:rPr>
        <w:t>přílohy„Měřící zařízení “</w:t>
      </w:r>
      <w:r w:rsidRPr="006440D5">
        <w:rPr>
          <w:bCs/>
        </w:rPr>
        <w:t xml:space="preserve">.] </w:t>
      </w:r>
      <w:r w:rsidRPr="006440D5">
        <w:t xml:space="preserve">dle článku II. </w:t>
      </w:r>
      <w:r w:rsidR="004C6D49">
        <w:t>odstavec</w:t>
      </w:r>
      <w:r w:rsidRPr="006440D5">
        <w:t xml:space="preserve"> 1 této mandátní smlouvy. Osvědčením o zmocnění bude průkaz zmocněnce (plná moc) podepsaný oprávněnými zástupci</w:t>
      </w:r>
      <w:r w:rsidR="00193C83">
        <w:t xml:space="preserve"> Pražské plynárenské Distribuce</w:t>
      </w:r>
      <w:r w:rsidR="00193C83" w:rsidRPr="00C41E6C">
        <w:t>, a.s.</w:t>
      </w:r>
      <w:r w:rsidR="00193C83">
        <w:t>člena koncernu Pražská plynárenská , a.s.</w:t>
      </w:r>
      <w:r w:rsidRPr="006440D5">
        <w:t xml:space="preserve"> </w:t>
      </w:r>
    </w:p>
    <w:p w:rsidR="00D64DF8" w:rsidRDefault="00D64DF8" w:rsidP="00D64DF8">
      <w:pPr>
        <w:numPr>
          <w:ilvl w:val="0"/>
          <w:numId w:val="22"/>
        </w:numPr>
        <w:tabs>
          <w:tab w:val="num" w:pos="360"/>
        </w:tabs>
        <w:autoSpaceDE w:val="0"/>
        <w:autoSpaceDN w:val="0"/>
        <w:ind w:left="360"/>
        <w:jc w:val="both"/>
      </w:pPr>
      <w:r>
        <w:t xml:space="preserve">Mandant se zavazuje poskytnout  mandatáři  k provádění činností potřebnou </w:t>
      </w:r>
      <w:r w:rsidR="00D4682E">
        <w:t xml:space="preserve">součinnost, nezbytné informace, </w:t>
      </w:r>
      <w:r>
        <w:t>těsnící prvky, krytky objímky vstupního hrdla plynoměru, umělohmotné plomby bez</w:t>
      </w:r>
      <w:r w:rsidR="00D4682E">
        <w:t xml:space="preserve"> značky osvědčení o registraci</w:t>
      </w:r>
      <w:r w:rsidR="00146607">
        <w:t>, plombovací kleště</w:t>
      </w:r>
      <w:r>
        <w:t xml:space="preserve"> a další montážní materiál. Vybavení nářadím a další technikou, které je nutné k  provádění činností, zajistí pro své pracovníky mandatář. </w:t>
      </w:r>
    </w:p>
    <w:p w:rsidR="00D64DF8" w:rsidRDefault="00D64DF8" w:rsidP="00D64DF8">
      <w:pPr>
        <w:numPr>
          <w:ilvl w:val="0"/>
          <w:numId w:val="22"/>
        </w:numPr>
        <w:tabs>
          <w:tab w:val="num" w:pos="360"/>
        </w:tabs>
        <w:autoSpaceDE w:val="0"/>
        <w:autoSpaceDN w:val="0"/>
        <w:ind w:left="360"/>
        <w:jc w:val="both"/>
      </w:pPr>
      <w:r>
        <w:t>Mandant se zavazuje poskytnout  mandatáři  k provádění činností potřebné formuláře:</w:t>
      </w:r>
    </w:p>
    <w:p w:rsidR="00D64DF8" w:rsidRDefault="00D94886" w:rsidP="00D64DF8">
      <w:pPr>
        <w:numPr>
          <w:ilvl w:val="0"/>
          <w:numId w:val="41"/>
        </w:numPr>
        <w:tabs>
          <w:tab w:val="clear" w:pos="720"/>
          <w:tab w:val="num" w:pos="900"/>
        </w:tabs>
        <w:autoSpaceDE w:val="0"/>
        <w:autoSpaceDN w:val="0"/>
        <w:ind w:left="900"/>
        <w:jc w:val="both"/>
      </w:pPr>
      <w:r>
        <w:t>příloha „Měřící zařízení “</w:t>
      </w:r>
    </w:p>
    <w:p w:rsidR="00D64DF8" w:rsidRDefault="00D64DF8" w:rsidP="00D64DF8">
      <w:pPr>
        <w:numPr>
          <w:ilvl w:val="0"/>
          <w:numId w:val="22"/>
        </w:numPr>
        <w:tabs>
          <w:tab w:val="num" w:pos="360"/>
        </w:tabs>
        <w:autoSpaceDN w:val="0"/>
        <w:ind w:left="360"/>
        <w:jc w:val="both"/>
      </w:pPr>
      <w:r>
        <w:t xml:space="preserve">Mandant se zavazuje sdělit mandatáři do 7 dnů po odevzdání veškerých dokumentů, související s provedením činností, do </w:t>
      </w:r>
      <w:r w:rsidR="002028EF">
        <w:t>Pražské plynárenské Distribuce</w:t>
      </w:r>
      <w:r w:rsidR="002028EF" w:rsidRPr="00C41E6C">
        <w:t>, a.s.</w:t>
      </w:r>
      <w:r w:rsidR="002028EF">
        <w:t xml:space="preserve"> člen koncernu Pražská plynárenská, a.s.,</w:t>
      </w:r>
      <w:r>
        <w:t xml:space="preserve"> které přílohy č.1 jsou uzavřeny chybně nebo jsou doplněny nesprávnými doklady včetně specifikace těchto nedostatků, bez jejichž odstranění nelze provést jejich fakturaci. </w:t>
      </w:r>
    </w:p>
    <w:p w:rsidR="00D64DF8" w:rsidRDefault="00D64DF8" w:rsidP="00D64DF8">
      <w:pPr>
        <w:numPr>
          <w:ilvl w:val="0"/>
          <w:numId w:val="22"/>
        </w:numPr>
        <w:tabs>
          <w:tab w:val="num" w:pos="360"/>
        </w:tabs>
        <w:autoSpaceDN w:val="0"/>
        <w:ind w:left="360"/>
        <w:jc w:val="both"/>
      </w:pPr>
      <w:r>
        <w:t>Mandant se zavazuje uhradit mandatáři odměnu dle článku IV. této smlouvy.</w:t>
      </w:r>
    </w:p>
    <w:p w:rsidR="002028EF" w:rsidRDefault="002028EF" w:rsidP="00D64DF8">
      <w:pPr>
        <w:jc w:val="center"/>
        <w:rPr>
          <w:b/>
          <w:bCs/>
          <w:color w:val="000000"/>
          <w:szCs w:val="22"/>
        </w:rPr>
      </w:pPr>
    </w:p>
    <w:p w:rsidR="002028EF" w:rsidRDefault="002028EF" w:rsidP="00D64DF8">
      <w:pPr>
        <w:jc w:val="center"/>
        <w:rPr>
          <w:b/>
          <w:bCs/>
          <w:color w:val="000000"/>
          <w:szCs w:val="22"/>
        </w:rPr>
      </w:pPr>
    </w:p>
    <w:p w:rsidR="00D64DF8" w:rsidRDefault="00D64DF8" w:rsidP="00D64DF8">
      <w:pPr>
        <w:jc w:val="center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VII.</w:t>
      </w:r>
    </w:p>
    <w:p w:rsidR="00D64DF8" w:rsidRDefault="00D64DF8" w:rsidP="00D64DF8">
      <w:pPr>
        <w:jc w:val="center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Povinnosti mandatáře</w:t>
      </w:r>
    </w:p>
    <w:p w:rsidR="00D64DF8" w:rsidRDefault="00D64DF8" w:rsidP="00D64DF8">
      <w:pPr>
        <w:jc w:val="center"/>
        <w:rPr>
          <w:b/>
          <w:bCs/>
          <w:color w:val="000000"/>
          <w:szCs w:val="22"/>
        </w:rPr>
      </w:pPr>
    </w:p>
    <w:p w:rsidR="00D64DF8" w:rsidRDefault="00D64DF8" w:rsidP="00D64DF8">
      <w:pPr>
        <w:numPr>
          <w:ilvl w:val="0"/>
          <w:numId w:val="42"/>
        </w:numPr>
        <w:tabs>
          <w:tab w:val="num" w:pos="360"/>
        </w:tabs>
        <w:autoSpaceDN w:val="0"/>
        <w:ind w:left="360"/>
        <w:jc w:val="both"/>
      </w:pPr>
      <w:r>
        <w:t>Mandatář garantuje svoji obchodní, legislativní a finanční způsobilost k provádění činností. Přílohami této mandátní smlouvy jsou doklady, které toto potvrzují:</w:t>
      </w:r>
    </w:p>
    <w:p w:rsidR="00D64DF8" w:rsidRDefault="00D64DF8" w:rsidP="00D64DF8">
      <w:pPr>
        <w:numPr>
          <w:ilvl w:val="0"/>
          <w:numId w:val="41"/>
        </w:numPr>
        <w:tabs>
          <w:tab w:val="clear" w:pos="720"/>
          <w:tab w:val="num" w:pos="900"/>
        </w:tabs>
        <w:autoSpaceDE w:val="0"/>
        <w:autoSpaceDN w:val="0"/>
        <w:ind w:left="900"/>
        <w:jc w:val="both"/>
      </w:pPr>
      <w:r>
        <w:t>Příloha č.</w:t>
      </w:r>
      <w:r w:rsidR="008145C1">
        <w:t>2</w:t>
      </w:r>
      <w:r>
        <w:t xml:space="preserve"> Výpis z obchodního rejstříku - kopie. </w:t>
      </w:r>
    </w:p>
    <w:p w:rsidR="00D64DF8" w:rsidRPr="00BF4D96" w:rsidRDefault="00D64DF8" w:rsidP="00D64DF8">
      <w:pPr>
        <w:autoSpaceDE w:val="0"/>
        <w:autoSpaceDN w:val="0"/>
        <w:ind w:left="540" w:firstLine="1440"/>
        <w:jc w:val="both"/>
      </w:pPr>
      <w:r w:rsidRPr="00BF4D96">
        <w:t xml:space="preserve">Živnostenský list – kopie a kopie výpisu z rejstříku trestů, potvrzující </w:t>
      </w:r>
    </w:p>
    <w:p w:rsidR="00D64DF8" w:rsidRDefault="00D64DF8" w:rsidP="00D64DF8">
      <w:pPr>
        <w:autoSpaceDE w:val="0"/>
        <w:autoSpaceDN w:val="0"/>
        <w:ind w:left="540" w:firstLine="1440"/>
        <w:jc w:val="both"/>
      </w:pPr>
      <w:r w:rsidRPr="00BF4D96">
        <w:t>bezúhonnost</w:t>
      </w:r>
    </w:p>
    <w:p w:rsidR="00D64DF8" w:rsidRDefault="00D64DF8" w:rsidP="003C085A">
      <w:pPr>
        <w:numPr>
          <w:ilvl w:val="0"/>
          <w:numId w:val="41"/>
        </w:numPr>
        <w:tabs>
          <w:tab w:val="clear" w:pos="720"/>
          <w:tab w:val="num" w:pos="900"/>
        </w:tabs>
        <w:autoSpaceDE w:val="0"/>
        <w:autoSpaceDN w:val="0"/>
        <w:ind w:left="900"/>
        <w:jc w:val="both"/>
      </w:pPr>
      <w:r>
        <w:t>Příloha č.</w:t>
      </w:r>
      <w:r w:rsidR="008145C1">
        <w:t>3</w:t>
      </w:r>
      <w:r>
        <w:t xml:space="preserve"> Čestné prohlášení o vlastnictví provozovny </w:t>
      </w:r>
      <w:r w:rsidR="003C085A">
        <w:t xml:space="preserve">a </w:t>
      </w:r>
      <w:r>
        <w:t>její adres</w:t>
      </w:r>
      <w:r w:rsidR="003C085A">
        <w:t>u</w:t>
      </w:r>
      <w:r>
        <w:t>.</w:t>
      </w:r>
    </w:p>
    <w:p w:rsidR="00D64DF8" w:rsidRDefault="00D64DF8" w:rsidP="00D64DF8">
      <w:pPr>
        <w:numPr>
          <w:ilvl w:val="0"/>
          <w:numId w:val="41"/>
        </w:numPr>
        <w:tabs>
          <w:tab w:val="clear" w:pos="720"/>
          <w:tab w:val="num" w:pos="900"/>
        </w:tabs>
        <w:autoSpaceDE w:val="0"/>
        <w:autoSpaceDN w:val="0"/>
        <w:ind w:left="900"/>
        <w:jc w:val="both"/>
      </w:pPr>
      <w:r>
        <w:t>Příloha č.</w:t>
      </w:r>
      <w:r w:rsidR="008145C1">
        <w:t>4</w:t>
      </w:r>
      <w:r>
        <w:t xml:space="preserve"> Čestné prohlášení mandatáře o pojištění na škody způsobené svou</w:t>
      </w:r>
    </w:p>
    <w:p w:rsidR="00D64DF8" w:rsidRDefault="00D64DF8" w:rsidP="00D64DF8">
      <w:pPr>
        <w:tabs>
          <w:tab w:val="num" w:pos="900"/>
        </w:tabs>
        <w:autoSpaceDE w:val="0"/>
        <w:autoSpaceDN w:val="0"/>
        <w:ind w:left="900" w:hanging="360"/>
        <w:jc w:val="both"/>
      </w:pPr>
      <w:r>
        <w:t xml:space="preserve">                        činností.</w:t>
      </w:r>
    </w:p>
    <w:p w:rsidR="00D64DF8" w:rsidRDefault="00D64DF8" w:rsidP="00D64DF8">
      <w:pPr>
        <w:numPr>
          <w:ilvl w:val="0"/>
          <w:numId w:val="41"/>
        </w:numPr>
        <w:tabs>
          <w:tab w:val="clear" w:pos="720"/>
          <w:tab w:val="num" w:pos="900"/>
        </w:tabs>
        <w:autoSpaceDE w:val="0"/>
        <w:autoSpaceDN w:val="0"/>
        <w:ind w:left="900"/>
        <w:jc w:val="both"/>
      </w:pPr>
      <w:r>
        <w:t>Příloha č.</w:t>
      </w:r>
      <w:r w:rsidR="008145C1">
        <w:t>5</w:t>
      </w:r>
      <w:r>
        <w:t xml:space="preserve"> Čestné prohlášení mandatáře, že mandatář není v konkurzu, v exekuci a</w:t>
      </w:r>
    </w:p>
    <w:p w:rsidR="00D64DF8" w:rsidRDefault="00D64DF8" w:rsidP="00D64DF8">
      <w:pPr>
        <w:tabs>
          <w:tab w:val="num" w:pos="900"/>
        </w:tabs>
        <w:autoSpaceDE w:val="0"/>
        <w:autoSpaceDN w:val="0"/>
        <w:ind w:left="900" w:hanging="360"/>
        <w:jc w:val="both"/>
      </w:pPr>
      <w:r>
        <w:t xml:space="preserve">                        ani nemá nedoplatky vůči správě sociálního zabezpečení. </w:t>
      </w:r>
    </w:p>
    <w:p w:rsidR="00D64DF8" w:rsidRDefault="00D64DF8" w:rsidP="00D64DF8">
      <w:pPr>
        <w:numPr>
          <w:ilvl w:val="0"/>
          <w:numId w:val="42"/>
        </w:numPr>
        <w:tabs>
          <w:tab w:val="num" w:pos="360"/>
        </w:tabs>
        <w:autoSpaceDN w:val="0"/>
        <w:ind w:left="360"/>
        <w:jc w:val="both"/>
      </w:pPr>
      <w:r>
        <w:t>Mandatář garantuje odbornou způsobilost svých pracovníků, kteří budou činnosti  provádět. Přílohami této mandátní smlouvy jsou doklady potvrzující způsobilost mandatáře a jeho pracovníků:</w:t>
      </w:r>
    </w:p>
    <w:p w:rsidR="00D64DF8" w:rsidRDefault="00D64DF8" w:rsidP="00D64DF8">
      <w:pPr>
        <w:numPr>
          <w:ilvl w:val="0"/>
          <w:numId w:val="41"/>
        </w:numPr>
        <w:tabs>
          <w:tab w:val="clear" w:pos="720"/>
          <w:tab w:val="num" w:pos="900"/>
        </w:tabs>
        <w:autoSpaceDE w:val="0"/>
        <w:autoSpaceDN w:val="0"/>
        <w:ind w:left="900"/>
        <w:jc w:val="both"/>
      </w:pPr>
      <w:r>
        <w:t>Příloha č.</w:t>
      </w:r>
      <w:r w:rsidR="008145C1">
        <w:t>6</w:t>
      </w:r>
      <w:r>
        <w:t xml:space="preserve"> Oprávnění k montáži a opravám vyhrazených plynových zařízení</w:t>
      </w:r>
    </w:p>
    <w:p w:rsidR="00D64DF8" w:rsidRDefault="00D64DF8" w:rsidP="00D64DF8">
      <w:pPr>
        <w:tabs>
          <w:tab w:val="num" w:pos="900"/>
        </w:tabs>
        <w:autoSpaceDE w:val="0"/>
        <w:autoSpaceDN w:val="0"/>
        <w:ind w:left="900" w:hanging="360"/>
        <w:jc w:val="both"/>
      </w:pPr>
      <w:r>
        <w:t xml:space="preserve">                         - kopie.</w:t>
      </w:r>
    </w:p>
    <w:p w:rsidR="00D64DF8" w:rsidRDefault="00D64DF8" w:rsidP="00D64DF8">
      <w:pPr>
        <w:numPr>
          <w:ilvl w:val="0"/>
          <w:numId w:val="41"/>
        </w:numPr>
        <w:tabs>
          <w:tab w:val="clear" w:pos="720"/>
          <w:tab w:val="num" w:pos="900"/>
        </w:tabs>
        <w:autoSpaceDE w:val="0"/>
        <w:autoSpaceDN w:val="0"/>
        <w:ind w:left="900"/>
        <w:jc w:val="both"/>
      </w:pPr>
      <w:r>
        <w:t>Příloha č.</w:t>
      </w:r>
      <w:r w:rsidR="008145C1">
        <w:t>7</w:t>
      </w:r>
      <w:r>
        <w:t xml:space="preserve"> Osvědčení o registraci Českého metrologického </w:t>
      </w:r>
      <w:r w:rsidR="00036BD6">
        <w:t>institutu</w:t>
      </w:r>
      <w:r>
        <w:t xml:space="preserve"> – montáže</w:t>
      </w:r>
    </w:p>
    <w:p w:rsidR="00D64DF8" w:rsidRDefault="00D64DF8" w:rsidP="00D64DF8">
      <w:pPr>
        <w:tabs>
          <w:tab w:val="num" w:pos="900"/>
        </w:tabs>
        <w:autoSpaceDE w:val="0"/>
        <w:autoSpaceDN w:val="0"/>
        <w:ind w:left="900" w:hanging="360"/>
        <w:jc w:val="both"/>
      </w:pPr>
      <w:r>
        <w:t xml:space="preserve">                         membránových plynoměrů - kopie.</w:t>
      </w:r>
    </w:p>
    <w:p w:rsidR="00D64DF8" w:rsidRDefault="00D64DF8" w:rsidP="00D64DF8">
      <w:pPr>
        <w:numPr>
          <w:ilvl w:val="0"/>
          <w:numId w:val="42"/>
        </w:numPr>
        <w:tabs>
          <w:tab w:val="num" w:pos="360"/>
        </w:tabs>
        <w:autoSpaceDN w:val="0"/>
        <w:ind w:left="360"/>
        <w:jc w:val="both"/>
      </w:pPr>
      <w:r>
        <w:t>Mandatář garantuje řádné a odborné provedení činností, slušné a vstřícné jednání s odběrateli.</w:t>
      </w:r>
    </w:p>
    <w:p w:rsidR="00D64DF8" w:rsidRPr="00C41E6C" w:rsidRDefault="00D64DF8" w:rsidP="00D64DF8">
      <w:pPr>
        <w:numPr>
          <w:ilvl w:val="0"/>
          <w:numId w:val="42"/>
        </w:numPr>
        <w:tabs>
          <w:tab w:val="num" w:pos="360"/>
        </w:tabs>
        <w:autoSpaceDN w:val="0"/>
        <w:ind w:left="360"/>
        <w:jc w:val="both"/>
      </w:pPr>
      <w:r w:rsidRPr="00111677">
        <w:t xml:space="preserve">Mandatář je povinen postupovat při zařizování dané záležitosti s odbornou péčí a všechny činnosti k jejichž plnění se touto smlouvou zavazuje uskutečňovat podle pokynů </w:t>
      </w:r>
      <w:r w:rsidRPr="00C41E6C">
        <w:t>mandanta a v souladu s jeho zájmy.</w:t>
      </w:r>
    </w:p>
    <w:p w:rsidR="00D64DF8" w:rsidRPr="00C41E6C" w:rsidRDefault="00D64DF8" w:rsidP="00D64DF8">
      <w:pPr>
        <w:numPr>
          <w:ilvl w:val="0"/>
          <w:numId w:val="42"/>
        </w:numPr>
        <w:tabs>
          <w:tab w:val="num" w:pos="360"/>
        </w:tabs>
        <w:autoSpaceDN w:val="0"/>
        <w:ind w:left="360"/>
        <w:jc w:val="both"/>
      </w:pPr>
      <w:r w:rsidRPr="00C41E6C">
        <w:t xml:space="preserve">Mandatář </w:t>
      </w:r>
      <w:r w:rsidR="002C3155" w:rsidRPr="00C41E6C">
        <w:t xml:space="preserve">odpovídá </w:t>
      </w:r>
      <w:r w:rsidR="000D4F92" w:rsidRPr="00C41E6C">
        <w:t xml:space="preserve">za technické a organizační zabezpečení ochrany osobních údajů a </w:t>
      </w:r>
      <w:r w:rsidR="000D4F92" w:rsidRPr="00C41E6C">
        <w:br/>
        <w:t xml:space="preserve">při zpracování osobních údajů bude dodržovat veškerá ustanovení zákona č. 101/2000 Sb. </w:t>
      </w:r>
      <w:r w:rsidR="000D4F92" w:rsidRPr="00C41E6C">
        <w:br/>
        <w:t>o ochraně osobních údajů a o změně některých zákonů, ve znění pozdějších předpisů.</w:t>
      </w:r>
    </w:p>
    <w:p w:rsidR="00D64DF8" w:rsidRDefault="00D64DF8" w:rsidP="00D64DF8">
      <w:pPr>
        <w:numPr>
          <w:ilvl w:val="0"/>
          <w:numId w:val="42"/>
        </w:numPr>
        <w:tabs>
          <w:tab w:val="num" w:pos="360"/>
        </w:tabs>
        <w:autoSpaceDN w:val="0"/>
        <w:ind w:left="360"/>
        <w:jc w:val="both"/>
      </w:pPr>
      <w:r>
        <w:t xml:space="preserve">Při provádění činností jsou pracovníci mandatáře povinni se prokazovat průkazem o zmocnění pracovníka mandatáře k provádění prací pro mandanta. Na požádání odběratele je pracovník mandatáře povinen se prokázat i občanským průkazem. </w:t>
      </w:r>
    </w:p>
    <w:p w:rsidR="00D64DF8" w:rsidRDefault="00D64DF8" w:rsidP="00D64DF8">
      <w:pPr>
        <w:numPr>
          <w:ilvl w:val="0"/>
          <w:numId w:val="42"/>
        </w:numPr>
        <w:tabs>
          <w:tab w:val="num" w:pos="360"/>
        </w:tabs>
        <w:autoSpaceDN w:val="0"/>
        <w:ind w:left="360"/>
        <w:jc w:val="both"/>
      </w:pPr>
      <w:r>
        <w:lastRenderedPageBreak/>
        <w:t xml:space="preserve">Mandatář se zavazuje odebírat od mandanta pro provádění činností potřebné množství </w:t>
      </w:r>
      <w:r w:rsidR="00B116B0">
        <w:t>příslušenství k ply</w:t>
      </w:r>
      <w:r>
        <w:t xml:space="preserve">noměrů - </w:t>
      </w:r>
      <w:r w:rsidR="00B116B0">
        <w:t>t</w:t>
      </w:r>
      <w:r>
        <w:t xml:space="preserve">ěsnící prvky, krytky objímky vstupního hrdla plynoměru, umělohmotné plomby bez značky osvědčení o registraci a další montážní materiál. </w:t>
      </w:r>
    </w:p>
    <w:p w:rsidR="00D64DF8" w:rsidRDefault="00D64DF8" w:rsidP="00D64DF8">
      <w:pPr>
        <w:numPr>
          <w:ilvl w:val="0"/>
          <w:numId w:val="42"/>
        </w:numPr>
        <w:tabs>
          <w:tab w:val="num" w:pos="360"/>
        </w:tabs>
        <w:autoSpaceDE w:val="0"/>
        <w:autoSpaceDN w:val="0"/>
        <w:ind w:left="360"/>
        <w:jc w:val="both"/>
      </w:pPr>
      <w:r>
        <w:t xml:space="preserve">Mandatář se zavazuje přebírat od odpovědné osoby mandanta materiál dle článku VII. </w:t>
      </w:r>
      <w:r w:rsidR="004C6D49">
        <w:t>odstavec</w:t>
      </w:r>
      <w:r>
        <w:t xml:space="preserve"> 7 této mandátní smlouvy k provádění činností v pracovní době mezi 07.</w:t>
      </w:r>
      <w:r w:rsidR="00A1079F">
        <w:t>3</w:t>
      </w:r>
      <w:r>
        <w:t>0 až 0</w:t>
      </w:r>
      <w:r w:rsidR="00A1079F">
        <w:t>9</w:t>
      </w:r>
      <w:r>
        <w:t>.00 hod.</w:t>
      </w:r>
    </w:p>
    <w:p w:rsidR="00D64DF8" w:rsidRDefault="00D64DF8" w:rsidP="00D64DF8">
      <w:pPr>
        <w:numPr>
          <w:ilvl w:val="0"/>
          <w:numId w:val="42"/>
        </w:numPr>
        <w:tabs>
          <w:tab w:val="num" w:pos="360"/>
        </w:tabs>
        <w:autoSpaceDN w:val="0"/>
        <w:ind w:left="360"/>
        <w:jc w:val="both"/>
      </w:pPr>
      <w:r>
        <w:t>Mandatář se zavazuje odebírat od mandanta  k provádění činností potřebné neevidované formuláře:</w:t>
      </w:r>
    </w:p>
    <w:p w:rsidR="00D64DF8" w:rsidRDefault="005A7D40" w:rsidP="00D64DF8">
      <w:pPr>
        <w:numPr>
          <w:ilvl w:val="0"/>
          <w:numId w:val="41"/>
        </w:numPr>
        <w:tabs>
          <w:tab w:val="clear" w:pos="720"/>
          <w:tab w:val="num" w:pos="900"/>
        </w:tabs>
        <w:autoSpaceDE w:val="0"/>
        <w:autoSpaceDN w:val="0"/>
        <w:ind w:left="900"/>
        <w:jc w:val="both"/>
      </w:pPr>
      <w:r>
        <w:t xml:space="preserve">Příloha </w:t>
      </w:r>
      <w:r w:rsidR="00D64DF8">
        <w:t xml:space="preserve"> </w:t>
      </w:r>
      <w:r>
        <w:t xml:space="preserve">Měřící zařízení </w:t>
      </w:r>
      <w:r w:rsidR="0014327C">
        <w:t xml:space="preserve"> .</w:t>
      </w:r>
    </w:p>
    <w:p w:rsidR="00D64DF8" w:rsidRDefault="00D64DF8" w:rsidP="00D64DF8">
      <w:pPr>
        <w:numPr>
          <w:ilvl w:val="0"/>
          <w:numId w:val="42"/>
        </w:numPr>
        <w:tabs>
          <w:tab w:val="num" w:pos="360"/>
        </w:tabs>
        <w:autoSpaceDE w:val="0"/>
        <w:autoSpaceDN w:val="0"/>
        <w:ind w:left="360"/>
        <w:jc w:val="both"/>
      </w:pPr>
      <w:r>
        <w:t xml:space="preserve">Mandatář se zavazuje odebírat od odpovědné osoby mandanta formuláře dle článku VII. </w:t>
      </w:r>
      <w:r w:rsidR="004C6D49">
        <w:t>odstavec</w:t>
      </w:r>
      <w:r>
        <w:t xml:space="preserve"> 9 této </w:t>
      </w:r>
      <w:r w:rsidR="00935068">
        <w:t xml:space="preserve"> </w:t>
      </w:r>
      <w:r>
        <w:t>mandátní</w:t>
      </w:r>
      <w:r w:rsidR="00935068">
        <w:t xml:space="preserve"> </w:t>
      </w:r>
      <w:r>
        <w:t xml:space="preserve"> smlouvy  k</w:t>
      </w:r>
      <w:r w:rsidR="00935068">
        <w:t> </w:t>
      </w:r>
      <w:r>
        <w:t>provádění</w:t>
      </w:r>
      <w:r w:rsidR="00935068">
        <w:t xml:space="preserve"> </w:t>
      </w:r>
      <w:r>
        <w:t xml:space="preserve"> činností</w:t>
      </w:r>
      <w:r w:rsidR="00935068">
        <w:t xml:space="preserve"> </w:t>
      </w:r>
      <w:r>
        <w:t xml:space="preserve"> v</w:t>
      </w:r>
      <w:r w:rsidR="00935068">
        <w:t xml:space="preserve"> </w:t>
      </w:r>
      <w:r>
        <w:t xml:space="preserve">  jeho </w:t>
      </w:r>
      <w:r w:rsidR="00935068">
        <w:t xml:space="preserve"> </w:t>
      </w:r>
      <w:r>
        <w:t xml:space="preserve"> sídle</w:t>
      </w:r>
      <w:r w:rsidR="002028EF" w:rsidRPr="002028EF">
        <w:t xml:space="preserve"> </w:t>
      </w:r>
      <w:r w:rsidR="002028EF">
        <w:t>Pražské plynárenské Distribuce</w:t>
      </w:r>
      <w:r w:rsidR="002028EF" w:rsidRPr="00C41E6C">
        <w:t>, a.s.</w:t>
      </w:r>
      <w:r w:rsidR="002028EF">
        <w:t xml:space="preserve"> člen koncernu Pražská plynárenská, a.s.,</w:t>
      </w:r>
      <w:r>
        <w:t xml:space="preserve"> U Plynárny 500 Praha 4 v pracovní době mezi 07.</w:t>
      </w:r>
      <w:r w:rsidR="00A1079F">
        <w:t>3</w:t>
      </w:r>
      <w:r>
        <w:t>0 až 0</w:t>
      </w:r>
      <w:r w:rsidR="00A1079F">
        <w:t>9</w:t>
      </w:r>
      <w:r>
        <w:t>.00 hod</w:t>
      </w:r>
      <w:r w:rsidR="00A1079F">
        <w:t>.</w:t>
      </w:r>
    </w:p>
    <w:p w:rsidR="00225D1E" w:rsidRDefault="00D64DF8" w:rsidP="00D64DF8">
      <w:pPr>
        <w:numPr>
          <w:ilvl w:val="0"/>
          <w:numId w:val="42"/>
        </w:numPr>
        <w:tabs>
          <w:tab w:val="num" w:pos="360"/>
        </w:tabs>
        <w:autoSpaceDE w:val="0"/>
        <w:autoSpaceDN w:val="0"/>
        <w:ind w:left="360"/>
        <w:jc w:val="both"/>
      </w:pPr>
      <w:r>
        <w:t xml:space="preserve">Mandatář sdělí mandantovi minimálně 5 pracovních dní předem, jaký materiál, v jakém množství a v jakém termínu chce odebírat dle článku VII. </w:t>
      </w:r>
      <w:r w:rsidR="00955C52">
        <w:t>odstavců</w:t>
      </w:r>
      <w:r w:rsidR="000E273F">
        <w:t xml:space="preserve"> 7 a</w:t>
      </w:r>
      <w:r>
        <w:t xml:space="preserve"> 9 této mandátní smlouvy.</w:t>
      </w:r>
    </w:p>
    <w:p w:rsidR="00FA6498" w:rsidRPr="00C41E6C" w:rsidRDefault="000853CD" w:rsidP="00FA6498">
      <w:pPr>
        <w:numPr>
          <w:ilvl w:val="0"/>
          <w:numId w:val="42"/>
        </w:numPr>
        <w:tabs>
          <w:tab w:val="num" w:pos="360"/>
        </w:tabs>
        <w:autoSpaceDE w:val="0"/>
        <w:autoSpaceDN w:val="0"/>
        <w:ind w:left="360"/>
        <w:jc w:val="both"/>
      </w:pPr>
      <w:r w:rsidRPr="00C41E6C">
        <w:rPr>
          <w:color w:val="000000"/>
        </w:rPr>
        <w:t xml:space="preserve">Mandatář se zavazuje při vyplňování </w:t>
      </w:r>
      <w:r w:rsidRPr="00C41E6C">
        <w:t>přílohy</w:t>
      </w:r>
      <w:r w:rsidR="00A31D0B">
        <w:t xml:space="preserve"> </w:t>
      </w:r>
      <w:r w:rsidR="005A7D40">
        <w:t>Měřící zařízení</w:t>
      </w:r>
      <w:r w:rsidRPr="00C41E6C">
        <w:t xml:space="preserve">  </w:t>
      </w:r>
      <w:r w:rsidRPr="00C41E6C">
        <w:rPr>
          <w:color w:val="000000"/>
        </w:rPr>
        <w:t xml:space="preserve">zákazníka identifikovat na základě </w:t>
      </w:r>
      <w:r w:rsidR="006A05CC" w:rsidRPr="00C41E6C">
        <w:rPr>
          <w:color w:val="000000"/>
        </w:rPr>
        <w:t xml:space="preserve">předloženého </w:t>
      </w:r>
      <w:r w:rsidRPr="00C41E6C">
        <w:rPr>
          <w:color w:val="000000"/>
        </w:rPr>
        <w:t xml:space="preserve">průkazu totožnosti, v případě, že je zákazník zastupován druhou osobou, </w:t>
      </w:r>
      <w:r w:rsidR="00EC4A7A" w:rsidRPr="00C41E6C">
        <w:rPr>
          <w:color w:val="000000"/>
        </w:rPr>
        <w:t xml:space="preserve">na základě </w:t>
      </w:r>
      <w:r w:rsidRPr="00C41E6C">
        <w:rPr>
          <w:color w:val="000000"/>
        </w:rPr>
        <w:t>předlož</w:t>
      </w:r>
      <w:r w:rsidR="00EC4A7A" w:rsidRPr="00C41E6C">
        <w:rPr>
          <w:color w:val="000000"/>
        </w:rPr>
        <w:t>ené</w:t>
      </w:r>
      <w:r w:rsidRPr="00C41E6C">
        <w:rPr>
          <w:color w:val="000000"/>
        </w:rPr>
        <w:t xml:space="preserve"> pln</w:t>
      </w:r>
      <w:r w:rsidR="00EC4A7A" w:rsidRPr="00C41E6C">
        <w:rPr>
          <w:color w:val="000000"/>
        </w:rPr>
        <w:t>é</w:t>
      </w:r>
      <w:r w:rsidRPr="00C41E6C">
        <w:rPr>
          <w:color w:val="000000"/>
        </w:rPr>
        <w:t xml:space="preserve"> moc</w:t>
      </w:r>
      <w:r w:rsidR="00EC4A7A" w:rsidRPr="00C41E6C">
        <w:rPr>
          <w:color w:val="000000"/>
        </w:rPr>
        <w:t>i</w:t>
      </w:r>
      <w:r w:rsidR="00D76B87" w:rsidRPr="00C41E6C">
        <w:rPr>
          <w:color w:val="000000"/>
        </w:rPr>
        <w:t xml:space="preserve"> (nemusí být notářsky ověřená)</w:t>
      </w:r>
      <w:r w:rsidRPr="00C41E6C">
        <w:rPr>
          <w:color w:val="000000"/>
        </w:rPr>
        <w:t>, která musí obsahovat identifikační údaje obou zúčastněných stran</w:t>
      </w:r>
      <w:r w:rsidR="00FA6498" w:rsidRPr="00C41E6C">
        <w:rPr>
          <w:color w:val="000000"/>
        </w:rPr>
        <w:t xml:space="preserve"> – tuto plnou moc  přiloží  </w:t>
      </w:r>
      <w:r w:rsidR="00BF6F79" w:rsidRPr="00C41E6C">
        <w:rPr>
          <w:color w:val="000000"/>
        </w:rPr>
        <w:t xml:space="preserve">mandatář </w:t>
      </w:r>
      <w:r w:rsidR="00FA6498" w:rsidRPr="00C41E6C">
        <w:rPr>
          <w:color w:val="000000"/>
        </w:rPr>
        <w:t>k </w:t>
      </w:r>
      <w:r w:rsidR="00FA6498" w:rsidRPr="00C41E6C">
        <w:t>přílo</w:t>
      </w:r>
      <w:r w:rsidR="00BF6F79" w:rsidRPr="00C41E6C">
        <w:t>ze</w:t>
      </w:r>
      <w:r w:rsidR="00A31D0B">
        <w:t xml:space="preserve">  </w:t>
      </w:r>
      <w:r w:rsidR="005A7D40">
        <w:t xml:space="preserve">Měřící zařízení </w:t>
      </w:r>
      <w:r w:rsidR="00BF6F79" w:rsidRPr="00C41E6C">
        <w:t>, kterou předává do</w:t>
      </w:r>
      <w:r w:rsidR="002028EF">
        <w:t xml:space="preserve"> Pražské plynárenské Distribuce</w:t>
      </w:r>
      <w:r w:rsidR="002028EF" w:rsidRPr="00C41E6C">
        <w:t>, a.s.</w:t>
      </w:r>
      <w:r w:rsidR="002028EF">
        <w:t xml:space="preserve"> člen koncernu Pražská plynárenská, a.s.</w:t>
      </w:r>
    </w:p>
    <w:p w:rsidR="00D64DF8" w:rsidRDefault="00D64DF8" w:rsidP="00D64DF8">
      <w:pPr>
        <w:numPr>
          <w:ilvl w:val="0"/>
          <w:numId w:val="42"/>
        </w:numPr>
        <w:tabs>
          <w:tab w:val="num" w:pos="360"/>
        </w:tabs>
        <w:autoSpaceDE w:val="0"/>
        <w:autoSpaceDN w:val="0"/>
        <w:ind w:left="360"/>
        <w:jc w:val="both"/>
      </w:pPr>
      <w:r w:rsidRPr="00C41E6C">
        <w:t>Mandatář se zavazuje předat mandantovi veškeré dokumenty související s provedením činností</w:t>
      </w:r>
      <w:r w:rsidR="00FF6883" w:rsidRPr="00C41E6C">
        <w:t xml:space="preserve"> </w:t>
      </w:r>
      <w:r w:rsidRPr="00C41E6C">
        <w:t xml:space="preserve"> nejpozději</w:t>
      </w:r>
      <w:r w:rsidR="00FF6883" w:rsidRPr="00C41E6C">
        <w:t xml:space="preserve"> </w:t>
      </w:r>
      <w:r w:rsidRPr="00C41E6C">
        <w:t xml:space="preserve"> </w:t>
      </w:r>
      <w:r w:rsidR="00225D1E" w:rsidRPr="00C41E6C">
        <w:t>5</w:t>
      </w:r>
      <w:r w:rsidRPr="00C41E6C">
        <w:t xml:space="preserve"> pracovní</w:t>
      </w:r>
      <w:r w:rsidR="00225D1E" w:rsidRPr="00C41E6C">
        <w:t>ch</w:t>
      </w:r>
      <w:r w:rsidRPr="00C41E6C">
        <w:t xml:space="preserve"> dn</w:t>
      </w:r>
      <w:r w:rsidR="00225D1E" w:rsidRPr="00C41E6C">
        <w:t>ů</w:t>
      </w:r>
      <w:r w:rsidRPr="00C41E6C">
        <w:t xml:space="preserve"> </w:t>
      </w:r>
      <w:r w:rsidR="00A30262" w:rsidRPr="00C41E6C">
        <w:t>(</w:t>
      </w:r>
      <w:r w:rsidR="00C41E6C">
        <w:t>vyjma ustanovení dle</w:t>
      </w:r>
      <w:r w:rsidR="00A30262" w:rsidRPr="00C41E6C">
        <w:t xml:space="preserve"> článku II. </w:t>
      </w:r>
      <w:r w:rsidR="00955C52" w:rsidRPr="00C41E6C">
        <w:t>odstavec</w:t>
      </w:r>
      <w:r w:rsidR="00A30262" w:rsidRPr="00C41E6C">
        <w:t xml:space="preserve"> 6, kde je termín 2 pracovní dny) </w:t>
      </w:r>
      <w:r w:rsidRPr="00C41E6C">
        <w:t>po jejich provedení v  jeho  sídle Pražská plynárenská</w:t>
      </w:r>
      <w:r w:rsidR="0062365A">
        <w:t xml:space="preserve"> Distribuce</w:t>
      </w:r>
      <w:r w:rsidRPr="00C41E6C">
        <w:t>, a.s.</w:t>
      </w:r>
      <w:r w:rsidR="0062365A">
        <w:t>člen koncernu Pražská plynárenská , a.s.,</w:t>
      </w:r>
      <w:r w:rsidRPr="00C41E6C">
        <w:t xml:space="preserve"> U Plynárny 500</w:t>
      </w:r>
      <w:r w:rsidR="0062365A">
        <w:t>,</w:t>
      </w:r>
      <w:r>
        <w:t xml:space="preserve"> Praha 4 v pracovní době mezi </w:t>
      </w:r>
      <w:r w:rsidR="00A1079F">
        <w:t xml:space="preserve">7.30 – 9.00 </w:t>
      </w:r>
      <w:r>
        <w:t>hod. Předání bude potvrzeno odpovědnými osobami mandatáře a mandanta.</w:t>
      </w:r>
    </w:p>
    <w:p w:rsidR="00D64DF8" w:rsidRDefault="00D64DF8" w:rsidP="00D64DF8">
      <w:pPr>
        <w:numPr>
          <w:ilvl w:val="0"/>
          <w:numId w:val="42"/>
        </w:numPr>
        <w:tabs>
          <w:tab w:val="num" w:pos="360"/>
        </w:tabs>
        <w:autoSpaceDE w:val="0"/>
        <w:autoSpaceDN w:val="0"/>
        <w:ind w:left="360"/>
        <w:jc w:val="both"/>
      </w:pPr>
      <w:r>
        <w:t>Mandatář se zavazuje vést veškeré administrativní práce spojené s agendou provádění činností a to zejména:</w:t>
      </w:r>
    </w:p>
    <w:p w:rsidR="00D64DF8" w:rsidRDefault="00D64DF8" w:rsidP="00D64DF8">
      <w:pPr>
        <w:numPr>
          <w:ilvl w:val="1"/>
          <w:numId w:val="42"/>
        </w:numPr>
        <w:tabs>
          <w:tab w:val="num" w:pos="900"/>
        </w:tabs>
        <w:autoSpaceDN w:val="0"/>
        <w:ind w:left="900"/>
        <w:jc w:val="both"/>
      </w:pPr>
      <w:r>
        <w:t>Vést evidenci odebraného příslušenství k plynoměrům včetně montážního materiálu za skladu mandanta.</w:t>
      </w:r>
    </w:p>
    <w:p w:rsidR="00D64DF8" w:rsidRDefault="00D64DF8" w:rsidP="00D64DF8">
      <w:pPr>
        <w:numPr>
          <w:ilvl w:val="1"/>
          <w:numId w:val="42"/>
        </w:numPr>
        <w:tabs>
          <w:tab w:val="num" w:pos="900"/>
        </w:tabs>
        <w:autoSpaceDN w:val="0"/>
        <w:ind w:left="900"/>
        <w:jc w:val="both"/>
      </w:pPr>
      <w:r>
        <w:t>Vést evidenci spotřebovaného příslušenství k plynoměrům včetně montážního materiálu při provádění „činností“.</w:t>
      </w:r>
    </w:p>
    <w:p w:rsidR="00D64DF8" w:rsidRDefault="00D64DF8" w:rsidP="00D64DF8">
      <w:pPr>
        <w:numPr>
          <w:ilvl w:val="1"/>
          <w:numId w:val="42"/>
        </w:numPr>
        <w:tabs>
          <w:tab w:val="num" w:pos="900"/>
        </w:tabs>
        <w:autoSpaceDN w:val="0"/>
        <w:ind w:left="900"/>
        <w:jc w:val="both"/>
      </w:pPr>
      <w:r>
        <w:t>Vést číselnou evidenci spotřebovaných plomb a znehodnocených plomb při provádění „činností“.</w:t>
      </w:r>
    </w:p>
    <w:p w:rsidR="00D64DF8" w:rsidRDefault="00D64DF8" w:rsidP="00D64DF8">
      <w:pPr>
        <w:pStyle w:val="Zhlav"/>
        <w:numPr>
          <w:ilvl w:val="0"/>
          <w:numId w:val="30"/>
        </w:numPr>
        <w:tabs>
          <w:tab w:val="clear" w:pos="720"/>
          <w:tab w:val="num" w:pos="900"/>
        </w:tabs>
        <w:ind w:left="900"/>
        <w:rPr>
          <w:lang w:val="cs-CZ"/>
        </w:rPr>
      </w:pPr>
      <w:r>
        <w:rPr>
          <w:lang w:val="cs-CZ"/>
        </w:rPr>
        <w:t>Vést evidenci sepsaných příloh</w:t>
      </w:r>
      <w:r w:rsidR="00A31D0B">
        <w:rPr>
          <w:lang w:val="cs-CZ"/>
        </w:rPr>
        <w:t xml:space="preserve">  </w:t>
      </w:r>
      <w:r w:rsidR="005A7D40">
        <w:rPr>
          <w:lang w:val="cs-CZ"/>
        </w:rPr>
        <w:t xml:space="preserve">Měřící zařízení </w:t>
      </w:r>
      <w:r w:rsidR="009E11DD">
        <w:rPr>
          <w:lang w:val="cs-CZ"/>
        </w:rPr>
        <w:t xml:space="preserve"> </w:t>
      </w:r>
      <w:r w:rsidR="00EB66D7">
        <w:rPr>
          <w:lang w:val="cs-CZ"/>
        </w:rPr>
        <w:t>.</w:t>
      </w:r>
    </w:p>
    <w:p w:rsidR="00D64DF8" w:rsidRDefault="00D64DF8" w:rsidP="00D64DF8">
      <w:pPr>
        <w:numPr>
          <w:ilvl w:val="0"/>
          <w:numId w:val="42"/>
        </w:numPr>
        <w:tabs>
          <w:tab w:val="num" w:pos="360"/>
        </w:tabs>
        <w:autoSpaceDE w:val="0"/>
        <w:autoSpaceDN w:val="0"/>
        <w:ind w:left="360"/>
        <w:jc w:val="both"/>
      </w:pPr>
      <w:r>
        <w:t>Mandatář zodpovídá za příslušenství</w:t>
      </w:r>
      <w:r w:rsidR="008D6B1E">
        <w:t xml:space="preserve"> k plynoměrům</w:t>
      </w:r>
      <w:r>
        <w:t xml:space="preserve"> (viz. článek VII. </w:t>
      </w:r>
      <w:r w:rsidR="00042778">
        <w:t>odstavec</w:t>
      </w:r>
      <w:r>
        <w:t xml:space="preserve"> 7 této </w:t>
      </w:r>
      <w:r w:rsidR="00042778">
        <w:t xml:space="preserve">mandátní </w:t>
      </w:r>
      <w:r>
        <w:t>smlouvy) od jejich převzetí od mandanta a do doby jejich prokazatelného spotřebování  u odběratelů nebo jejich vrácení v neporušeném stavu mandantovi.</w:t>
      </w:r>
    </w:p>
    <w:p w:rsidR="00D64DF8" w:rsidRDefault="00D64DF8" w:rsidP="00D64DF8">
      <w:pPr>
        <w:numPr>
          <w:ilvl w:val="0"/>
          <w:numId w:val="42"/>
        </w:numPr>
        <w:tabs>
          <w:tab w:val="num" w:pos="360"/>
        </w:tabs>
        <w:autoSpaceDE w:val="0"/>
        <w:autoSpaceDN w:val="0"/>
        <w:ind w:left="360"/>
        <w:jc w:val="both"/>
      </w:pPr>
      <w:r>
        <w:t xml:space="preserve">Mandatář zodpovídá za veškeré formuláře související s prováděním činností od převzetí formulářů od mandanta do doby prokazatelného předání těchto </w:t>
      </w:r>
      <w:r w:rsidR="00184D1E">
        <w:t>formulářů</w:t>
      </w:r>
      <w:r>
        <w:t xml:space="preserve"> </w:t>
      </w:r>
      <w:r w:rsidR="00041CD1">
        <w:t xml:space="preserve">zpět </w:t>
      </w:r>
      <w:r>
        <w:t>mandantovi.</w:t>
      </w:r>
    </w:p>
    <w:p w:rsidR="00D64DF8" w:rsidRDefault="00D64DF8" w:rsidP="00D64DF8">
      <w:pPr>
        <w:numPr>
          <w:ilvl w:val="0"/>
          <w:numId w:val="42"/>
        </w:numPr>
        <w:tabs>
          <w:tab w:val="num" w:pos="360"/>
        </w:tabs>
        <w:autoSpaceDN w:val="0"/>
        <w:ind w:left="360"/>
        <w:jc w:val="both"/>
      </w:pPr>
      <w:r w:rsidRPr="00184D1E">
        <w:t>Mandatář je povinen provádět činnosti, k jejichž plnění se touto smlouvou zavazuje, osobně, bez použití jiné osoby.</w:t>
      </w:r>
    </w:p>
    <w:p w:rsidR="002729B4" w:rsidRDefault="002729B4" w:rsidP="00D64DF8">
      <w:pPr>
        <w:numPr>
          <w:ilvl w:val="0"/>
          <w:numId w:val="42"/>
        </w:numPr>
        <w:tabs>
          <w:tab w:val="num" w:pos="360"/>
        </w:tabs>
        <w:autoSpaceDN w:val="0"/>
        <w:ind w:left="360"/>
        <w:jc w:val="both"/>
      </w:pPr>
      <w:r>
        <w:t>V případě, že je plynoměr zaplombován červenou plombou, osadí mandatář při opětovné montáži plynoměr plným těsněním a provede opětovné zaplombování červenou plombou.</w:t>
      </w:r>
    </w:p>
    <w:p w:rsidR="00EA3E7E" w:rsidRDefault="00EA3E7E" w:rsidP="00EA3E7E">
      <w:pPr>
        <w:autoSpaceDN w:val="0"/>
        <w:jc w:val="both"/>
      </w:pPr>
    </w:p>
    <w:p w:rsidR="0062365A" w:rsidRDefault="0062365A" w:rsidP="00EA3E7E">
      <w:pPr>
        <w:autoSpaceDN w:val="0"/>
        <w:jc w:val="both"/>
      </w:pPr>
    </w:p>
    <w:p w:rsidR="00D64DF8" w:rsidRDefault="00D64DF8" w:rsidP="00D64DF8">
      <w:pPr>
        <w:jc w:val="center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VIII.</w:t>
      </w:r>
    </w:p>
    <w:p w:rsidR="00D64DF8" w:rsidRDefault="00D64DF8" w:rsidP="00D64DF8">
      <w:pPr>
        <w:pStyle w:val="Nadpis7"/>
      </w:pPr>
      <w:r>
        <w:t xml:space="preserve">Zvláštní ujednání   </w:t>
      </w:r>
    </w:p>
    <w:p w:rsidR="00D64DF8" w:rsidRDefault="00D64DF8" w:rsidP="00D64DF8"/>
    <w:p w:rsidR="00D64DF8" w:rsidRDefault="00D64DF8" w:rsidP="00D64DF8">
      <w:pPr>
        <w:numPr>
          <w:ilvl w:val="0"/>
          <w:numId w:val="43"/>
        </w:numPr>
        <w:tabs>
          <w:tab w:val="num" w:pos="360"/>
        </w:tabs>
        <w:ind w:left="360"/>
        <w:jc w:val="both"/>
      </w:pPr>
      <w:r>
        <w:lastRenderedPageBreak/>
        <w:t>Mandant je oprávněn provádět kontrolu kvality práce mandatáře a mandatář je povinen mu k tomuto poskytnou  součinnost.</w:t>
      </w:r>
    </w:p>
    <w:p w:rsidR="00D64DF8" w:rsidRPr="003D7ED8" w:rsidRDefault="00D64DF8" w:rsidP="00D64DF8">
      <w:pPr>
        <w:numPr>
          <w:ilvl w:val="0"/>
          <w:numId w:val="43"/>
        </w:numPr>
        <w:tabs>
          <w:tab w:val="num" w:pos="360"/>
        </w:tabs>
        <w:ind w:left="360"/>
        <w:jc w:val="both"/>
      </w:pPr>
      <w:r w:rsidRPr="003D7ED8">
        <w:t>Mandatář odpovídá za škodu na věcech převzatých od mandanta k zařízení činnosti podle čl</w:t>
      </w:r>
      <w:r w:rsidR="00042778">
        <w:t>ánku</w:t>
      </w:r>
      <w:r w:rsidRPr="003D7ED8">
        <w:t xml:space="preserve"> </w:t>
      </w:r>
      <w:r w:rsidR="00A724CB">
        <w:t>V</w:t>
      </w:r>
      <w:r w:rsidRPr="003D7ED8">
        <w:t>II</w:t>
      </w:r>
      <w:r w:rsidR="00042778">
        <w:t>.</w:t>
      </w:r>
      <w:r w:rsidRPr="003D7ED8">
        <w:t xml:space="preserve"> této smlouvy a na věcech převzatých při jejím zařizování od třetích osob.</w:t>
      </w:r>
    </w:p>
    <w:p w:rsidR="00D64DF8" w:rsidRDefault="00D64DF8" w:rsidP="00D64DF8">
      <w:pPr>
        <w:numPr>
          <w:ilvl w:val="0"/>
          <w:numId w:val="43"/>
        </w:numPr>
        <w:tabs>
          <w:tab w:val="num" w:pos="360"/>
        </w:tabs>
        <w:ind w:left="360"/>
        <w:jc w:val="both"/>
      </w:pPr>
      <w:r w:rsidRPr="003D7ED8">
        <w:t>V případě, že mandatář prokazatelně způsobí mandantovi škodu chybným postupem, nedodržením obecně závazných právních předpisů, technických nebo jiných odborných norem, je povinen vzniklou škodu  mandantovi v plné výši nahradit  do 30 dnů od</w:t>
      </w:r>
      <w:r>
        <w:t xml:space="preserve"> doručení jejího vyúčtování. </w:t>
      </w:r>
    </w:p>
    <w:p w:rsidR="00D64DF8" w:rsidRDefault="00D64DF8" w:rsidP="00D64DF8">
      <w:pPr>
        <w:numPr>
          <w:ilvl w:val="0"/>
          <w:numId w:val="43"/>
        </w:numPr>
        <w:tabs>
          <w:tab w:val="clear" w:pos="720"/>
          <w:tab w:val="num" w:pos="360"/>
          <w:tab w:val="left" w:pos="8460"/>
        </w:tabs>
        <w:ind w:left="360"/>
        <w:jc w:val="both"/>
      </w:pPr>
      <w:r>
        <w:t xml:space="preserve">V případě, že mandant zjistí v době záruční lhůty na činnosti závadu, způsobenou chybou mandatáře (např. chybně vyplněná </w:t>
      </w:r>
      <w:r w:rsidR="009E11DD">
        <w:t>příloha</w:t>
      </w:r>
      <w:r w:rsidR="00FB1511">
        <w:t xml:space="preserve"> </w:t>
      </w:r>
      <w:r w:rsidR="00A31D0B">
        <w:t xml:space="preserve">Měřící zařízení </w:t>
      </w:r>
      <w:r>
        <w:t xml:space="preserve">), je mandatář povinen na vlastní náklady tuto závadu odstranit v termínu určeném mandantem v souladu s touto smlouvou, </w:t>
      </w:r>
      <w:r w:rsidRPr="00FB1511">
        <w:t>nejpozději však do 3 pracovních dnů. V případě, že vzhledem k ohrožení majetku nebo</w:t>
      </w:r>
      <w:r>
        <w:t xml:space="preserve"> životů bude zmíněnou závadu nucen odstranit okamžitě sám mandant, je oprávněn naúčtovat náklady s tím spojené mandatáři s přirážkou 10%.</w:t>
      </w:r>
    </w:p>
    <w:p w:rsidR="00D64DF8" w:rsidRDefault="00D64DF8" w:rsidP="00D64DF8">
      <w:pPr>
        <w:numPr>
          <w:ilvl w:val="0"/>
          <w:numId w:val="43"/>
        </w:numPr>
        <w:tabs>
          <w:tab w:val="clear" w:pos="720"/>
          <w:tab w:val="num" w:pos="360"/>
          <w:tab w:val="left" w:pos="8460"/>
        </w:tabs>
        <w:ind w:left="360"/>
        <w:jc w:val="both"/>
      </w:pPr>
      <w:r w:rsidRPr="00622CE6">
        <w:t>Mandant neodpovídá za škody způsobené mandatářem třetím osobám.</w:t>
      </w:r>
    </w:p>
    <w:p w:rsidR="005D095B" w:rsidRDefault="005D095B" w:rsidP="00D64DF8">
      <w:pPr>
        <w:numPr>
          <w:ilvl w:val="0"/>
          <w:numId w:val="43"/>
        </w:numPr>
        <w:tabs>
          <w:tab w:val="clear" w:pos="720"/>
          <w:tab w:val="num" w:pos="360"/>
          <w:tab w:val="left" w:pos="8460"/>
        </w:tabs>
        <w:ind w:left="360"/>
        <w:jc w:val="both"/>
      </w:pPr>
      <w:r w:rsidRPr="00593085">
        <w:t>Při uzavírání této mandátní smlouvy byl mandatář mandantem se</w:t>
      </w:r>
      <w:r w:rsidR="009E11DD">
        <w:t xml:space="preserve">známen s vyplňováním přílohy </w:t>
      </w:r>
      <w:r w:rsidR="00A31D0B">
        <w:t xml:space="preserve"> </w:t>
      </w:r>
      <w:r w:rsidRPr="00593085">
        <w:t>Měřící za</w:t>
      </w:r>
      <w:r w:rsidR="00A31D0B">
        <w:t xml:space="preserve">řízení </w:t>
      </w:r>
      <w:r w:rsidR="009E11DD">
        <w:t xml:space="preserve"> </w:t>
      </w:r>
      <w:r w:rsidRPr="00593085">
        <w:t xml:space="preserve">.  </w:t>
      </w:r>
    </w:p>
    <w:p w:rsidR="00097809" w:rsidRPr="009544B4" w:rsidRDefault="00F330D6" w:rsidP="00F330D6">
      <w:pPr>
        <w:numPr>
          <w:ilvl w:val="0"/>
          <w:numId w:val="43"/>
        </w:numPr>
        <w:tabs>
          <w:tab w:val="clear" w:pos="720"/>
          <w:tab w:val="num" w:pos="360"/>
          <w:tab w:val="left" w:pos="8460"/>
        </w:tabs>
        <w:ind w:left="360"/>
        <w:jc w:val="both"/>
      </w:pPr>
      <w:r w:rsidRPr="009544B4">
        <w:t xml:space="preserve">V případě </w:t>
      </w:r>
      <w:r w:rsidR="003A17AA" w:rsidRPr="009544B4">
        <w:t>nejasností</w:t>
      </w:r>
      <w:r w:rsidRPr="009544B4">
        <w:t xml:space="preserve"> </w:t>
      </w:r>
      <w:r w:rsidR="00097809" w:rsidRPr="009544B4">
        <w:t xml:space="preserve">při </w:t>
      </w:r>
      <w:r w:rsidRPr="009544B4">
        <w:t>vyplňování přílo</w:t>
      </w:r>
      <w:r w:rsidR="009E11DD">
        <w:t>hy</w:t>
      </w:r>
      <w:r w:rsidR="00A31D0B">
        <w:t xml:space="preserve"> </w:t>
      </w:r>
      <w:r w:rsidRPr="009544B4">
        <w:t>Měřící za</w:t>
      </w:r>
      <w:r w:rsidR="00A31D0B">
        <w:t>řízení</w:t>
      </w:r>
      <w:r w:rsidRPr="009544B4">
        <w:t xml:space="preserve"> </w:t>
      </w:r>
      <w:r w:rsidR="004B601A" w:rsidRPr="009544B4">
        <w:t xml:space="preserve">pracovníci mandatáře </w:t>
      </w:r>
      <w:r w:rsidR="008F2394" w:rsidRPr="009544B4">
        <w:t>kontaktují mandanta</w:t>
      </w:r>
      <w:r w:rsidR="007C0419" w:rsidRPr="009544B4">
        <w:t>,</w:t>
      </w:r>
      <w:r w:rsidR="00E9303D" w:rsidRPr="009544B4">
        <w:t xml:space="preserve">  </w:t>
      </w:r>
      <w:r w:rsidR="008F67D0" w:rsidRPr="009544B4">
        <w:t>tel</w:t>
      </w:r>
      <w:r w:rsidR="00E9303D" w:rsidRPr="009544B4">
        <w:t>efon</w:t>
      </w:r>
      <w:r w:rsidR="008F67D0" w:rsidRPr="009544B4">
        <w:t xml:space="preserve"> </w:t>
      </w:r>
      <w:r w:rsidR="00E9303D" w:rsidRPr="009544B4">
        <w:t xml:space="preserve"> </w:t>
      </w:r>
      <w:r w:rsidR="008F67D0" w:rsidRPr="009544B4">
        <w:t>221 092</w:t>
      </w:r>
      <w:r w:rsidR="00E9303D" w:rsidRPr="009544B4">
        <w:t> </w:t>
      </w:r>
      <w:r w:rsidR="008F67D0" w:rsidRPr="009544B4">
        <w:t>333</w:t>
      </w:r>
      <w:r w:rsidR="00E9303D" w:rsidRPr="009544B4">
        <w:t xml:space="preserve">, </w:t>
      </w:r>
      <w:r w:rsidR="008F2394" w:rsidRPr="009544B4">
        <w:t>v čase</w:t>
      </w:r>
      <w:r w:rsidR="00E9303D" w:rsidRPr="009544B4">
        <w:t xml:space="preserve">   </w:t>
      </w:r>
      <w:r w:rsidR="008F67D0" w:rsidRPr="009544B4">
        <w:t xml:space="preserve">pondělí </w:t>
      </w:r>
      <w:r w:rsidR="00E9303D" w:rsidRPr="009544B4">
        <w:t xml:space="preserve"> </w:t>
      </w:r>
      <w:r w:rsidR="008F67D0" w:rsidRPr="009544B4">
        <w:t xml:space="preserve">až </w:t>
      </w:r>
      <w:r w:rsidR="00E9303D" w:rsidRPr="009544B4">
        <w:t xml:space="preserve"> pátek</w:t>
      </w:r>
      <w:r w:rsidR="008F67D0" w:rsidRPr="009544B4">
        <w:t xml:space="preserve"> 7:00 až 19:00</w:t>
      </w:r>
      <w:r w:rsidR="00E9303D" w:rsidRPr="009544B4">
        <w:t xml:space="preserve"> hodin. </w:t>
      </w:r>
      <w:r w:rsidR="0039219B" w:rsidRPr="009544B4">
        <w:t xml:space="preserve">Pro zajištění </w:t>
      </w:r>
      <w:r w:rsidR="00DB700D" w:rsidRPr="009544B4">
        <w:t>důvěrnosti předávaných informací se pracovníci</w:t>
      </w:r>
      <w:r w:rsidR="00414E26" w:rsidRPr="009544B4">
        <w:t xml:space="preserve"> </w:t>
      </w:r>
      <w:r w:rsidR="00DB700D" w:rsidRPr="009544B4">
        <w:t>mandatáře p</w:t>
      </w:r>
      <w:r w:rsidR="0039219B" w:rsidRPr="009544B4">
        <w:t>ři</w:t>
      </w:r>
      <w:r w:rsidR="00414E26" w:rsidRPr="009544B4">
        <w:t xml:space="preserve"> </w:t>
      </w:r>
      <w:r w:rsidR="0039219B" w:rsidRPr="009544B4">
        <w:t xml:space="preserve">zahájení </w:t>
      </w:r>
      <w:r w:rsidR="00414E26" w:rsidRPr="009544B4">
        <w:t xml:space="preserve"> </w:t>
      </w:r>
      <w:r w:rsidR="0039219B" w:rsidRPr="009544B4">
        <w:t>rozhovoru</w:t>
      </w:r>
      <w:r w:rsidR="00414E26" w:rsidRPr="009544B4">
        <w:t xml:space="preserve"> </w:t>
      </w:r>
      <w:r w:rsidR="0039219B" w:rsidRPr="009544B4">
        <w:t xml:space="preserve"> s</w:t>
      </w:r>
      <w:r w:rsidR="00414E26" w:rsidRPr="009544B4">
        <w:t> </w:t>
      </w:r>
      <w:r w:rsidR="0039219B" w:rsidRPr="009544B4">
        <w:t>operátorem</w:t>
      </w:r>
      <w:r w:rsidR="00414E26" w:rsidRPr="009544B4">
        <w:t xml:space="preserve"> </w:t>
      </w:r>
      <w:r w:rsidR="0039219B" w:rsidRPr="009544B4">
        <w:t xml:space="preserve"> </w:t>
      </w:r>
      <w:r w:rsidR="00DB700D" w:rsidRPr="009544B4">
        <w:t>mandanta</w:t>
      </w:r>
      <w:r w:rsidR="00414E26" w:rsidRPr="009544B4">
        <w:t xml:space="preserve"> </w:t>
      </w:r>
      <w:r w:rsidR="00DB700D" w:rsidRPr="009544B4">
        <w:t xml:space="preserve"> </w:t>
      </w:r>
      <w:r w:rsidR="0039219B" w:rsidRPr="009544B4">
        <w:t>uvedou</w:t>
      </w:r>
      <w:r w:rsidR="00414E26" w:rsidRPr="009544B4">
        <w:t xml:space="preserve"> </w:t>
      </w:r>
      <w:r w:rsidR="0039219B" w:rsidRPr="009544B4">
        <w:t xml:space="preserve"> slovy: „</w:t>
      </w:r>
      <w:r w:rsidR="001762E8" w:rsidRPr="009544B4">
        <w:t xml:space="preserve">Tady </w:t>
      </w:r>
      <w:r w:rsidR="001762E8" w:rsidRPr="009544B4">
        <w:rPr>
          <w:i/>
        </w:rPr>
        <w:t>(jméno pracovníka mandatáře)</w:t>
      </w:r>
      <w:r w:rsidR="001762E8" w:rsidRPr="009544B4">
        <w:t xml:space="preserve">, tržní partner firma </w:t>
      </w:r>
      <w:r w:rsidR="001762E8" w:rsidRPr="009544B4">
        <w:rPr>
          <w:i/>
        </w:rPr>
        <w:t>(název firmy)</w:t>
      </w:r>
      <w:r w:rsidR="001762E8" w:rsidRPr="009544B4">
        <w:t>, identifikační číslo</w:t>
      </w:r>
      <w:r w:rsidR="006A0097" w:rsidRPr="009544B4">
        <w:t xml:space="preserve"> firmy </w:t>
      </w:r>
      <w:r w:rsidR="006A0097" w:rsidRPr="009544B4">
        <w:rPr>
          <w:i/>
        </w:rPr>
        <w:t>(bude sděleno po podpisu této mandátní smlouvy)</w:t>
      </w:r>
      <w:r w:rsidR="009831A4" w:rsidRPr="009544B4">
        <w:rPr>
          <w:i/>
        </w:rPr>
        <w:t xml:space="preserve">. </w:t>
      </w:r>
      <w:r w:rsidR="009831A4" w:rsidRPr="009544B4">
        <w:t xml:space="preserve">Při telefonickém </w:t>
      </w:r>
      <w:r w:rsidR="009544B4" w:rsidRPr="009544B4">
        <w:t xml:space="preserve">rozhovoru </w:t>
      </w:r>
      <w:r w:rsidR="009831A4" w:rsidRPr="009544B4">
        <w:t>nebudou poskytovány osobní údaje zákazníků.</w:t>
      </w:r>
      <w:r w:rsidR="001762E8" w:rsidRPr="009544B4">
        <w:t xml:space="preserve"> </w:t>
      </w:r>
      <w:r w:rsidR="009831A4" w:rsidRPr="009544B4">
        <w:t xml:space="preserve"> </w:t>
      </w:r>
      <w:r w:rsidR="001762E8" w:rsidRPr="009544B4">
        <w:t xml:space="preserve">  </w:t>
      </w:r>
    </w:p>
    <w:p w:rsidR="00097809" w:rsidRDefault="00097809" w:rsidP="00097809">
      <w:pPr>
        <w:tabs>
          <w:tab w:val="left" w:pos="8460"/>
        </w:tabs>
        <w:jc w:val="both"/>
      </w:pPr>
    </w:p>
    <w:p w:rsidR="002028EF" w:rsidRPr="00593085" w:rsidRDefault="002028EF" w:rsidP="00097809">
      <w:pPr>
        <w:tabs>
          <w:tab w:val="left" w:pos="8460"/>
        </w:tabs>
        <w:jc w:val="both"/>
      </w:pPr>
    </w:p>
    <w:p w:rsidR="00D64DF8" w:rsidRDefault="00D64DF8" w:rsidP="00D64DF8">
      <w:pPr>
        <w:jc w:val="center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IX.</w:t>
      </w:r>
    </w:p>
    <w:p w:rsidR="00D64DF8" w:rsidRDefault="00D64DF8" w:rsidP="00D64DF8">
      <w:pPr>
        <w:jc w:val="center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Smluvní pokuty</w:t>
      </w:r>
    </w:p>
    <w:p w:rsidR="00D64DF8" w:rsidRDefault="00D64DF8" w:rsidP="00D64DF8">
      <w:pPr>
        <w:jc w:val="center"/>
        <w:rPr>
          <w:b/>
          <w:bCs/>
          <w:color w:val="000000"/>
          <w:szCs w:val="22"/>
        </w:rPr>
      </w:pPr>
    </w:p>
    <w:p w:rsidR="00D64DF8" w:rsidRDefault="00D64DF8" w:rsidP="00D64DF8">
      <w:pPr>
        <w:numPr>
          <w:ilvl w:val="0"/>
          <w:numId w:val="44"/>
        </w:numPr>
        <w:tabs>
          <w:tab w:val="num" w:pos="360"/>
        </w:tabs>
        <w:ind w:left="360"/>
        <w:jc w:val="both"/>
      </w:pPr>
      <w:r>
        <w:t xml:space="preserve">V případě, že mandatář neodstraní závadu dle článku VIII. </w:t>
      </w:r>
      <w:r w:rsidR="00C065FB">
        <w:t>odstavce</w:t>
      </w:r>
      <w:r>
        <w:t xml:space="preserve"> 4 této mandátní smlouvy včas, může mandant požadovat na mandatáři smluvní pokutu ve výši 50,-Kč za každý den prodlení za každý jednotlivý případ.</w:t>
      </w:r>
    </w:p>
    <w:p w:rsidR="00D64DF8" w:rsidRDefault="00D64DF8" w:rsidP="00D64DF8">
      <w:pPr>
        <w:numPr>
          <w:ilvl w:val="0"/>
          <w:numId w:val="44"/>
        </w:numPr>
        <w:tabs>
          <w:tab w:val="num" w:pos="360"/>
        </w:tabs>
        <w:ind w:left="360"/>
        <w:jc w:val="both"/>
      </w:pPr>
      <w:r>
        <w:t xml:space="preserve">V případě, že mandatář prokazatelně vlastní vinou nepředá mandantovi veškeré doklady související s činností (článek VII. </w:t>
      </w:r>
      <w:r w:rsidR="00C065FB">
        <w:t>odstavec</w:t>
      </w:r>
      <w:r>
        <w:t xml:space="preserve"> 1</w:t>
      </w:r>
      <w:r w:rsidR="00A724CB">
        <w:t>3 této mandátní smlouvy) do 5</w:t>
      </w:r>
      <w:r>
        <w:t xml:space="preserve"> pracovních dnů po jejím provedení, ale předá je později, je povinen uhradit mandantovi smluvní pokutu ve výši 50,-Kč za každý den prodlení s předáním za každý jednotlivý případ.</w:t>
      </w:r>
    </w:p>
    <w:p w:rsidR="00190FCF" w:rsidRDefault="002729B4" w:rsidP="00D64DF8">
      <w:pPr>
        <w:numPr>
          <w:ilvl w:val="0"/>
          <w:numId w:val="44"/>
        </w:numPr>
        <w:tabs>
          <w:tab w:val="num" w:pos="360"/>
        </w:tabs>
        <w:ind w:left="360"/>
        <w:jc w:val="both"/>
      </w:pPr>
      <w:r>
        <w:t>Mandatář vrátí mandantovi průkazy</w:t>
      </w:r>
      <w:r w:rsidR="00BB1AB4">
        <w:t xml:space="preserve"> plné</w:t>
      </w:r>
      <w:r w:rsidR="0062365A">
        <w:t xml:space="preserve"> moci</w:t>
      </w:r>
      <w:r w:rsidR="00BB1AB4">
        <w:t xml:space="preserve"> při ukončení smlouvy </w:t>
      </w:r>
      <w:r>
        <w:t>do 15 dnů</w:t>
      </w:r>
      <w:r w:rsidR="00950E82">
        <w:t xml:space="preserve"> </w:t>
      </w:r>
      <w:r w:rsidR="00BB1AB4">
        <w:t>pod smluvní</w:t>
      </w:r>
      <w:r w:rsidR="0082290C">
        <w:t xml:space="preserve"> pokutou 1000,- Kč za  každý průkaz</w:t>
      </w:r>
      <w:r w:rsidR="00BB1AB4">
        <w:t>.</w:t>
      </w:r>
    </w:p>
    <w:p w:rsidR="00D64DF8" w:rsidRDefault="00D64DF8" w:rsidP="00D64DF8">
      <w:pPr>
        <w:numPr>
          <w:ilvl w:val="0"/>
          <w:numId w:val="44"/>
        </w:numPr>
        <w:tabs>
          <w:tab w:val="num" w:pos="360"/>
        </w:tabs>
        <w:ind w:left="360"/>
        <w:jc w:val="both"/>
      </w:pPr>
      <w:r>
        <w:t>Smluvní pokuty jsou splatné stranou povinnou do 30 dnů ode dne doručení jejich vyúčtování stranou oprávněnou.</w:t>
      </w:r>
    </w:p>
    <w:p w:rsidR="008141BF" w:rsidRDefault="008141BF" w:rsidP="00D64DF8">
      <w:pPr>
        <w:pStyle w:val="Zkladntext"/>
        <w:tabs>
          <w:tab w:val="left" w:pos="567"/>
          <w:tab w:val="left" w:pos="851"/>
        </w:tabs>
        <w:ind w:left="284" w:hanging="284"/>
        <w:rPr>
          <w:sz w:val="24"/>
        </w:rPr>
      </w:pPr>
    </w:p>
    <w:p w:rsidR="002028EF" w:rsidRDefault="002028EF" w:rsidP="00D64DF8">
      <w:pPr>
        <w:pStyle w:val="Zkladntext"/>
        <w:tabs>
          <w:tab w:val="left" w:pos="567"/>
          <w:tab w:val="left" w:pos="851"/>
        </w:tabs>
        <w:ind w:left="284" w:hanging="284"/>
        <w:rPr>
          <w:sz w:val="24"/>
        </w:rPr>
      </w:pPr>
    </w:p>
    <w:p w:rsidR="00D64DF8" w:rsidRDefault="00D64DF8" w:rsidP="00D64DF8">
      <w:pPr>
        <w:jc w:val="center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X.</w:t>
      </w:r>
    </w:p>
    <w:p w:rsidR="00D64DF8" w:rsidRDefault="00D64DF8" w:rsidP="00D64DF8">
      <w:pPr>
        <w:jc w:val="center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Všeobecná ustanovení</w:t>
      </w:r>
    </w:p>
    <w:p w:rsidR="00D64DF8" w:rsidRDefault="00D64DF8" w:rsidP="00D64DF8">
      <w:pPr>
        <w:jc w:val="center"/>
        <w:rPr>
          <w:b/>
          <w:bCs/>
          <w:color w:val="000000"/>
          <w:szCs w:val="22"/>
        </w:rPr>
      </w:pPr>
    </w:p>
    <w:p w:rsidR="00D64DF8" w:rsidRPr="002729B4" w:rsidRDefault="00D64DF8" w:rsidP="00D64DF8">
      <w:pPr>
        <w:numPr>
          <w:ilvl w:val="0"/>
          <w:numId w:val="45"/>
        </w:numPr>
        <w:tabs>
          <w:tab w:val="num" w:pos="360"/>
        </w:tabs>
        <w:autoSpaceDE w:val="0"/>
        <w:autoSpaceDN w:val="0"/>
        <w:ind w:left="360"/>
        <w:jc w:val="both"/>
        <w:rPr>
          <w:i/>
          <w:iCs/>
          <w:spacing w:val="-2"/>
        </w:rPr>
      </w:pPr>
      <w:r>
        <w:rPr>
          <w:spacing w:val="-2"/>
        </w:rPr>
        <w:t xml:space="preserve">Tato smlouva se uzavírá na dobu </w:t>
      </w:r>
      <w:r w:rsidR="0062365A">
        <w:rPr>
          <w:spacing w:val="-2"/>
        </w:rPr>
        <w:t>ne</w:t>
      </w:r>
      <w:r>
        <w:rPr>
          <w:spacing w:val="-2"/>
        </w:rPr>
        <w:t xml:space="preserve">určitou od </w:t>
      </w:r>
      <w:r w:rsidR="0062365A">
        <w:rPr>
          <w:spacing w:val="-2"/>
        </w:rPr>
        <w:t>1.1.2007 s </w:t>
      </w:r>
      <w:r w:rsidR="00190FCF">
        <w:rPr>
          <w:spacing w:val="-2"/>
        </w:rPr>
        <w:t xml:space="preserve"> výpovědní lhůtou</w:t>
      </w:r>
      <w:r w:rsidR="0062365A">
        <w:rPr>
          <w:spacing w:val="-2"/>
        </w:rPr>
        <w:t xml:space="preserve"> 3 měsíce</w:t>
      </w:r>
      <w:r w:rsidR="00190FCF">
        <w:rPr>
          <w:spacing w:val="-2"/>
        </w:rPr>
        <w:t>.</w:t>
      </w:r>
      <w:r w:rsidR="00EA3E7E">
        <w:rPr>
          <w:spacing w:val="-2"/>
        </w:rPr>
        <w:t xml:space="preserve"> </w:t>
      </w:r>
      <w:r w:rsidR="00190FCF">
        <w:rPr>
          <w:spacing w:val="-2"/>
        </w:rPr>
        <w:t xml:space="preserve">Při ukončení smlouvy je </w:t>
      </w:r>
      <w:r w:rsidR="00CC4C0A">
        <w:rPr>
          <w:spacing w:val="-2"/>
        </w:rPr>
        <w:t>mandatář povinen</w:t>
      </w:r>
      <w:r w:rsidR="00BB1AB4">
        <w:rPr>
          <w:spacing w:val="-2"/>
        </w:rPr>
        <w:t xml:space="preserve"> vrátit veškerý nespotřebovaný materiál, plombovací kleště a plné moci.</w:t>
      </w:r>
    </w:p>
    <w:p w:rsidR="00D64DF8" w:rsidRDefault="00D64DF8" w:rsidP="002729B4">
      <w:pPr>
        <w:numPr>
          <w:ilvl w:val="0"/>
          <w:numId w:val="45"/>
        </w:numPr>
        <w:tabs>
          <w:tab w:val="num" w:pos="360"/>
        </w:tabs>
        <w:autoSpaceDN w:val="0"/>
        <w:ind w:left="360"/>
        <w:jc w:val="both"/>
      </w:pPr>
      <w:r>
        <w:t>Odpovědné osoby mandanta:</w:t>
      </w:r>
    </w:p>
    <w:p w:rsidR="005E60F2" w:rsidRPr="0013308A" w:rsidRDefault="0013308A" w:rsidP="0013308A">
      <w:pPr>
        <w:autoSpaceDN w:val="0"/>
        <w:ind w:left="360"/>
        <w:jc w:val="both"/>
        <w:rPr>
          <w:color w:val="000000"/>
        </w:rPr>
      </w:pPr>
      <w:r>
        <w:t>Ladi</w:t>
      </w:r>
      <w:r w:rsidR="00F959BD">
        <w:t>slav Slaný, tel. 267 175 997    e</w:t>
      </w:r>
      <w:r>
        <w:t>-mail</w:t>
      </w:r>
      <w:r w:rsidR="00992952">
        <w:t>:</w:t>
      </w:r>
      <w:r>
        <w:t xml:space="preserve"> </w:t>
      </w:r>
      <w:r w:rsidR="0062365A">
        <w:t>Ladislav.Slany@ppdistribuce.cz</w:t>
      </w:r>
    </w:p>
    <w:p w:rsidR="0013308A" w:rsidRPr="00992952" w:rsidRDefault="0013308A" w:rsidP="0013308A">
      <w:pPr>
        <w:autoSpaceDN w:val="0"/>
        <w:ind w:left="360"/>
        <w:jc w:val="both"/>
        <w:rPr>
          <w:color w:val="000000"/>
        </w:rPr>
      </w:pPr>
      <w:r>
        <w:t>Ing.</w:t>
      </w:r>
      <w:r w:rsidR="00F959BD">
        <w:t>Libor Bartoš, tel.267 173 350  e</w:t>
      </w:r>
      <w:r>
        <w:t>-</w:t>
      </w:r>
      <w:r w:rsidRPr="00992952">
        <w:rPr>
          <w:color w:val="000000"/>
        </w:rPr>
        <w:t>mail</w:t>
      </w:r>
      <w:r w:rsidR="00992952">
        <w:rPr>
          <w:color w:val="000000"/>
        </w:rPr>
        <w:t>:</w:t>
      </w:r>
      <w:r w:rsidRPr="00992952">
        <w:rPr>
          <w:color w:val="000000"/>
        </w:rPr>
        <w:t xml:space="preserve"> </w:t>
      </w:r>
      <w:r w:rsidR="00DB76B3">
        <w:rPr>
          <w:color w:val="000000"/>
        </w:rPr>
        <w:t xml:space="preserve">    </w:t>
      </w:r>
      <w:r w:rsidR="0062365A">
        <w:rPr>
          <w:color w:val="000000"/>
        </w:rPr>
        <w:t>Libor.Bartos@ppdistribuce.cz</w:t>
      </w:r>
    </w:p>
    <w:p w:rsidR="00D64DF8" w:rsidRDefault="00D64DF8" w:rsidP="00D64DF8">
      <w:pPr>
        <w:numPr>
          <w:ilvl w:val="0"/>
          <w:numId w:val="45"/>
        </w:numPr>
        <w:tabs>
          <w:tab w:val="num" w:pos="360"/>
        </w:tabs>
        <w:autoSpaceDN w:val="0"/>
        <w:ind w:left="360"/>
        <w:jc w:val="both"/>
      </w:pPr>
      <w:r>
        <w:t>Odpovědné osoby mandatáře:</w:t>
      </w:r>
    </w:p>
    <w:p w:rsidR="00D64DF8" w:rsidRDefault="0062365A" w:rsidP="00EA3E7E">
      <w:pPr>
        <w:tabs>
          <w:tab w:val="num" w:pos="360"/>
        </w:tabs>
        <w:jc w:val="both"/>
      </w:pPr>
      <w:r>
        <w:t xml:space="preserve">      </w:t>
      </w:r>
      <w:bookmarkStart w:id="2" w:name="Text47"/>
      <w:r w:rsidR="00DB76B3">
        <w:rPr>
          <w:noProof/>
        </w:rPr>
        <w:t xml:space="preserve">                                   </w:t>
      </w:r>
      <w:bookmarkEnd w:id="2"/>
      <w:r w:rsidR="00DB76B3">
        <w:t xml:space="preserve">   </w:t>
      </w:r>
      <w:r w:rsidR="00DF66F2">
        <w:tab/>
      </w:r>
      <w:r w:rsidR="00DF66F2">
        <w:tab/>
      </w:r>
    </w:p>
    <w:p w:rsidR="00D64DF8" w:rsidRDefault="00D64DF8" w:rsidP="00D64DF8">
      <w:pPr>
        <w:numPr>
          <w:ilvl w:val="0"/>
          <w:numId w:val="45"/>
        </w:numPr>
        <w:tabs>
          <w:tab w:val="num" w:pos="360"/>
        </w:tabs>
        <w:autoSpaceDE w:val="0"/>
        <w:autoSpaceDN w:val="0"/>
        <w:ind w:left="360"/>
        <w:jc w:val="both"/>
        <w:rPr>
          <w:spacing w:val="-2"/>
        </w:rPr>
      </w:pPr>
      <w:r>
        <w:rPr>
          <w:spacing w:val="-2"/>
        </w:rPr>
        <w:lastRenderedPageBreak/>
        <w:t xml:space="preserve">V případě změny odpovědné osoby mandanta (mandatáře) je mandant (mandatář) povinen o této změně neprodleně informovat mandatáře (mandanta) a bude v tomto smyslu vypracován dodatek k této mandátní smlouvě.  </w:t>
      </w:r>
    </w:p>
    <w:p w:rsidR="00D64DF8" w:rsidRDefault="00D64DF8" w:rsidP="00D64DF8">
      <w:pPr>
        <w:numPr>
          <w:ilvl w:val="0"/>
          <w:numId w:val="45"/>
        </w:numPr>
        <w:tabs>
          <w:tab w:val="num" w:pos="360"/>
        </w:tabs>
        <w:autoSpaceDN w:val="0"/>
        <w:ind w:left="360"/>
        <w:jc w:val="both"/>
      </w:pPr>
      <w:r>
        <w:t xml:space="preserve">Pracovníci mandatáře, kteří budou formou průkazu </w:t>
      </w:r>
      <w:r w:rsidR="00622CE6">
        <w:t xml:space="preserve">zmocněnce </w:t>
      </w:r>
      <w:r>
        <w:t xml:space="preserve">mandantem zmocněni k provádění činnosti dle článku II. </w:t>
      </w:r>
      <w:r w:rsidR="00922B9B">
        <w:t>odstavec</w:t>
      </w:r>
      <w:r w:rsidR="00C3446D">
        <w:t xml:space="preserve"> 1 této mandátní smlouvy:</w:t>
      </w:r>
    </w:p>
    <w:p w:rsidR="0062365A" w:rsidRPr="00C3446D" w:rsidRDefault="00DB76B3" w:rsidP="0062365A">
      <w:pPr>
        <w:autoSpaceDN w:val="0"/>
        <w:ind w:firstLine="360"/>
        <w:jc w:val="both"/>
      </w:pPr>
      <w:bookmarkStart w:id="3" w:name="Text29"/>
      <w:r>
        <w:rPr>
          <w:noProof/>
        </w:rPr>
        <w:t xml:space="preserve">                        </w:t>
      </w:r>
      <w:r w:rsidR="0062365A">
        <w:rPr>
          <w:noProof/>
        </w:rPr>
        <w:t xml:space="preserve"> </w:t>
      </w:r>
      <w:bookmarkEnd w:id="3"/>
      <w:r w:rsidR="0062365A" w:rsidRPr="00C3446D">
        <w:tab/>
      </w:r>
      <w:r w:rsidR="0062365A" w:rsidRPr="00C3446D">
        <w:tab/>
      </w:r>
      <w:r w:rsidR="0062365A" w:rsidRPr="00C3446D">
        <w:tab/>
      </w:r>
      <w:r w:rsidR="0062365A" w:rsidRPr="00C3446D">
        <w:tab/>
      </w:r>
    </w:p>
    <w:p w:rsidR="00D64DF8" w:rsidRPr="00BF1A59" w:rsidRDefault="00DB76B3" w:rsidP="0062365A">
      <w:pPr>
        <w:autoSpaceDN w:val="0"/>
        <w:ind w:left="360"/>
        <w:jc w:val="both"/>
      </w:pPr>
      <w:bookmarkStart w:id="4" w:name="Text30"/>
      <w:r>
        <w:rPr>
          <w:noProof/>
        </w:rPr>
        <w:t xml:space="preserve">                        </w:t>
      </w:r>
      <w:bookmarkEnd w:id="4"/>
      <w:r w:rsidR="00EC0D8C" w:rsidRPr="00BF1A59">
        <w:tab/>
      </w:r>
      <w:r w:rsidR="00EC0D8C" w:rsidRPr="00BF1A59">
        <w:tab/>
      </w:r>
      <w:r w:rsidR="00EC0D8C" w:rsidRPr="00BF1A59">
        <w:tab/>
      </w:r>
      <w:r w:rsidR="00EC0D8C" w:rsidRPr="00BF1A59">
        <w:tab/>
      </w:r>
    </w:p>
    <w:p w:rsidR="00D64DF8" w:rsidRDefault="00D64DF8" w:rsidP="00D64DF8">
      <w:pPr>
        <w:numPr>
          <w:ilvl w:val="0"/>
          <w:numId w:val="45"/>
        </w:numPr>
        <w:tabs>
          <w:tab w:val="num" w:pos="360"/>
        </w:tabs>
        <w:autoSpaceDE w:val="0"/>
        <w:autoSpaceDN w:val="0"/>
        <w:ind w:left="360"/>
        <w:jc w:val="both"/>
        <w:rPr>
          <w:spacing w:val="-2"/>
        </w:rPr>
      </w:pPr>
      <w:r>
        <w:rPr>
          <w:spacing w:val="-2"/>
        </w:rPr>
        <w:t>Záruční lhůta byla mezi smluvními stranami dohodnuta na 36 měsíců od provedení činnosti. Závady, uplatněné mandantem v  záruční lhůtě, se mandatář zavazuje odstranit  bezúplatně do 3 pracovních dnů po jejich uplatnění mandantem.</w:t>
      </w:r>
    </w:p>
    <w:p w:rsidR="00D64DF8" w:rsidRDefault="00D64DF8" w:rsidP="00D64DF8">
      <w:pPr>
        <w:numPr>
          <w:ilvl w:val="0"/>
          <w:numId w:val="45"/>
        </w:numPr>
        <w:tabs>
          <w:tab w:val="num" w:pos="360"/>
        </w:tabs>
        <w:autoSpaceDE w:val="0"/>
        <w:autoSpaceDN w:val="0"/>
        <w:ind w:left="360"/>
        <w:jc w:val="both"/>
        <w:rPr>
          <w:spacing w:val="-2"/>
        </w:rPr>
      </w:pPr>
      <w:r>
        <w:rPr>
          <w:spacing w:val="-2"/>
        </w:rPr>
        <w:t xml:space="preserve">V případě, že mandatář poruší povinnosti, které pro něj vyplývají z této smlouvy, je mandant oprávněn od smlouvy odstoupit. </w:t>
      </w:r>
    </w:p>
    <w:p w:rsidR="00D64DF8" w:rsidRDefault="00D64DF8" w:rsidP="00D64DF8">
      <w:pPr>
        <w:numPr>
          <w:ilvl w:val="0"/>
          <w:numId w:val="45"/>
        </w:numPr>
        <w:tabs>
          <w:tab w:val="left" w:pos="0"/>
          <w:tab w:val="num" w:pos="360"/>
        </w:tabs>
        <w:suppressAutoHyphens/>
        <w:ind w:left="360"/>
        <w:jc w:val="both"/>
        <w:rPr>
          <w:spacing w:val="-2"/>
        </w:rPr>
      </w:pPr>
      <w:r>
        <w:rPr>
          <w:spacing w:val="-2"/>
        </w:rPr>
        <w:t>Tato smlouva je vyhotovena ve 4 výtiscích, které mají stejnou platnost. Každá ze smluvních stran obdrží po 2 výtiscích.</w:t>
      </w:r>
      <w:r w:rsidR="000A04BC">
        <w:rPr>
          <w:spacing w:val="-2"/>
        </w:rPr>
        <w:t>Přílohu č.1 obdrží mandatář v jednom výtisku.Přílohy č. 2-7 budou archivovány u mandanta</w:t>
      </w:r>
      <w:r w:rsidR="00BA3EF5">
        <w:rPr>
          <w:spacing w:val="-2"/>
        </w:rPr>
        <w:t>.</w:t>
      </w:r>
      <w:r>
        <w:rPr>
          <w:spacing w:val="-2"/>
        </w:rPr>
        <w:t xml:space="preserve"> </w:t>
      </w:r>
    </w:p>
    <w:p w:rsidR="00D64DF8" w:rsidRDefault="00D64DF8" w:rsidP="00D64DF8">
      <w:pPr>
        <w:numPr>
          <w:ilvl w:val="0"/>
          <w:numId w:val="45"/>
        </w:numPr>
        <w:tabs>
          <w:tab w:val="left" w:pos="0"/>
          <w:tab w:val="num" w:pos="360"/>
        </w:tabs>
        <w:suppressAutoHyphens/>
        <w:ind w:left="360"/>
        <w:jc w:val="both"/>
        <w:rPr>
          <w:spacing w:val="-2"/>
        </w:rPr>
      </w:pPr>
      <w:r>
        <w:rPr>
          <w:spacing w:val="-2"/>
        </w:rPr>
        <w:t>Změny smlouvy se provádějí písemnými dodatky a to ve stejném počtu výtisků.</w:t>
      </w:r>
    </w:p>
    <w:p w:rsidR="00D64DF8" w:rsidRDefault="00D64DF8" w:rsidP="00D64DF8">
      <w:pPr>
        <w:numPr>
          <w:ilvl w:val="0"/>
          <w:numId w:val="45"/>
        </w:numPr>
        <w:tabs>
          <w:tab w:val="left" w:pos="0"/>
          <w:tab w:val="num" w:pos="360"/>
        </w:tabs>
        <w:suppressAutoHyphens/>
        <w:ind w:left="360"/>
        <w:jc w:val="both"/>
        <w:rPr>
          <w:spacing w:val="-2"/>
        </w:rPr>
      </w:pPr>
      <w:r>
        <w:rPr>
          <w:spacing w:val="-2"/>
        </w:rPr>
        <w:t>V otázkách touto smlouvou neřešených se právní vztahy účastníků této smlouvy řídí příslušnými ustanoveními zákona č. 513/1991 Sb., Obchodní zákoník v platném znění.</w:t>
      </w:r>
    </w:p>
    <w:p w:rsidR="00A1678F" w:rsidRDefault="00A1678F" w:rsidP="00D64DF8">
      <w:pPr>
        <w:jc w:val="center"/>
        <w:rPr>
          <w:b/>
          <w:bCs/>
          <w:color w:val="000000"/>
          <w:szCs w:val="22"/>
        </w:rPr>
      </w:pPr>
    </w:p>
    <w:p w:rsidR="00A1678F" w:rsidRDefault="00A1678F" w:rsidP="00D64DF8">
      <w:pPr>
        <w:jc w:val="center"/>
        <w:rPr>
          <w:b/>
          <w:bCs/>
          <w:color w:val="000000"/>
          <w:szCs w:val="22"/>
        </w:rPr>
      </w:pPr>
    </w:p>
    <w:p w:rsidR="00D64DF8" w:rsidRDefault="00D64DF8" w:rsidP="00D64DF8">
      <w:pPr>
        <w:jc w:val="center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XI.</w:t>
      </w:r>
    </w:p>
    <w:p w:rsidR="00D64DF8" w:rsidRDefault="00D64DF8" w:rsidP="00D64DF8">
      <w:pPr>
        <w:jc w:val="center"/>
        <w:rPr>
          <w:b/>
          <w:szCs w:val="22"/>
        </w:rPr>
      </w:pPr>
      <w:r>
        <w:rPr>
          <w:b/>
          <w:szCs w:val="22"/>
        </w:rPr>
        <w:t>Přílohy mandátní smlouvy</w:t>
      </w:r>
    </w:p>
    <w:p w:rsidR="00D64DF8" w:rsidRDefault="00D64DF8" w:rsidP="00D64DF8">
      <w:pPr>
        <w:jc w:val="center"/>
        <w:rPr>
          <w:b/>
          <w:szCs w:val="22"/>
        </w:rPr>
      </w:pPr>
    </w:p>
    <w:p w:rsidR="00D64DF8" w:rsidRDefault="00D64DF8" w:rsidP="00D64DF8">
      <w:pPr>
        <w:rPr>
          <w:color w:val="000000"/>
        </w:rPr>
      </w:pPr>
      <w:r>
        <w:rPr>
          <w:iCs/>
        </w:rPr>
        <w:t>Příloha č.</w:t>
      </w:r>
      <w:r w:rsidR="008145C1">
        <w:rPr>
          <w:iCs/>
        </w:rPr>
        <w:t>1</w:t>
      </w:r>
      <w:r>
        <w:rPr>
          <w:iCs/>
        </w:rPr>
        <w:t xml:space="preserve">   </w:t>
      </w:r>
      <w:r>
        <w:rPr>
          <w:color w:val="000000"/>
        </w:rPr>
        <w:t>Licence P</w:t>
      </w:r>
      <w:r w:rsidR="00F30BF9">
        <w:rPr>
          <w:color w:val="000000"/>
        </w:rPr>
        <w:t>ražské plynárenské, a.s.</w:t>
      </w:r>
      <w:r>
        <w:rPr>
          <w:color w:val="000000"/>
        </w:rPr>
        <w:t xml:space="preserve"> k dodávkám zemního plynu.</w:t>
      </w:r>
    </w:p>
    <w:p w:rsidR="00D64DF8" w:rsidRPr="00BB52B8" w:rsidRDefault="00D64DF8" w:rsidP="00EC2E78">
      <w:r>
        <w:rPr>
          <w:color w:val="000000"/>
        </w:rPr>
        <w:t>Příloha č.</w:t>
      </w:r>
      <w:r w:rsidR="008145C1">
        <w:rPr>
          <w:color w:val="000000"/>
        </w:rPr>
        <w:t>2</w:t>
      </w:r>
      <w:r>
        <w:rPr>
          <w:color w:val="000000"/>
        </w:rPr>
        <w:t xml:space="preserve">   </w:t>
      </w:r>
      <w:r w:rsidRPr="00BB52B8">
        <w:t xml:space="preserve">Živnostenský list – kopie a kopie výpisu z rejstříku trestů, potvrzující </w:t>
      </w:r>
    </w:p>
    <w:p w:rsidR="00D64DF8" w:rsidRDefault="00D64DF8" w:rsidP="00D64DF8">
      <w:pPr>
        <w:ind w:firstLine="1260"/>
      </w:pPr>
      <w:r w:rsidRPr="00BB52B8">
        <w:t>bezúhonnost.</w:t>
      </w:r>
    </w:p>
    <w:p w:rsidR="00D64DF8" w:rsidRDefault="00D64DF8" w:rsidP="00D64DF8">
      <w:r>
        <w:t>Příloha č.</w:t>
      </w:r>
      <w:r w:rsidR="008145C1">
        <w:t>3</w:t>
      </w:r>
      <w:r>
        <w:t xml:space="preserve">   Čestné prohlášení tržního partnera o vlastnictví provozovny. </w:t>
      </w:r>
    </w:p>
    <w:p w:rsidR="00D64DF8" w:rsidRDefault="00D64DF8" w:rsidP="00D64DF8">
      <w:r>
        <w:t>Příloha č.</w:t>
      </w:r>
      <w:r w:rsidR="008145C1">
        <w:t>4</w:t>
      </w:r>
      <w:r>
        <w:t xml:space="preserve">   Čestné prohlášení tržního partnera o pojištění na škody způsobené svou činností.</w:t>
      </w:r>
    </w:p>
    <w:p w:rsidR="00D64DF8" w:rsidRDefault="00D64DF8" w:rsidP="00D64DF8">
      <w:r>
        <w:t>Příloha č.</w:t>
      </w:r>
      <w:r w:rsidR="008145C1">
        <w:t>5</w:t>
      </w:r>
      <w:r>
        <w:t xml:space="preserve">   Čestné prohlášení tržního partnera, že není v konkurzu, v exekuci a ani nemá </w:t>
      </w:r>
    </w:p>
    <w:p w:rsidR="00D64DF8" w:rsidRDefault="00D64DF8" w:rsidP="00D64DF8">
      <w:r>
        <w:t xml:space="preserve">                     nedoplatky vůči správě sociálního zabezpečení. </w:t>
      </w:r>
    </w:p>
    <w:p w:rsidR="00D64DF8" w:rsidRDefault="00D64DF8" w:rsidP="00D64DF8">
      <w:r>
        <w:t>Příloha č.</w:t>
      </w:r>
      <w:r w:rsidR="008145C1">
        <w:t>6</w:t>
      </w:r>
      <w:r>
        <w:t xml:space="preserve">   Oprávnění k montáži a opravám vyhrazený plynových zařízení - kopie.</w:t>
      </w:r>
    </w:p>
    <w:p w:rsidR="00D64DF8" w:rsidRDefault="00D64DF8" w:rsidP="00D64DF8">
      <w:r>
        <w:t>Příloha č.</w:t>
      </w:r>
      <w:r w:rsidR="008145C1">
        <w:t>7</w:t>
      </w:r>
      <w:r>
        <w:t xml:space="preserve">   Osvědčení tržního partnera o registraci Českého metrologického</w:t>
      </w:r>
      <w:r w:rsidR="00036BD6">
        <w:t xml:space="preserve"> institutu</w:t>
      </w:r>
      <w:r>
        <w:t xml:space="preserve"> - </w:t>
      </w:r>
    </w:p>
    <w:p w:rsidR="00D64DF8" w:rsidRDefault="00D64DF8" w:rsidP="00D64DF8">
      <w:r>
        <w:t xml:space="preserve">                    montáže membránových plynoměrů - kopie.</w:t>
      </w:r>
    </w:p>
    <w:p w:rsidR="00D64DF8" w:rsidRDefault="00D64DF8" w:rsidP="00D64DF8">
      <w:pPr>
        <w:autoSpaceDE w:val="0"/>
        <w:autoSpaceDN w:val="0"/>
        <w:jc w:val="both"/>
        <w:rPr>
          <w:spacing w:val="-2"/>
        </w:rPr>
      </w:pPr>
    </w:p>
    <w:p w:rsidR="002028EF" w:rsidRDefault="002028EF" w:rsidP="00D64DF8">
      <w:pPr>
        <w:autoSpaceDE w:val="0"/>
        <w:autoSpaceDN w:val="0"/>
        <w:jc w:val="both"/>
        <w:rPr>
          <w:spacing w:val="-2"/>
        </w:rPr>
      </w:pPr>
    </w:p>
    <w:p w:rsidR="002028EF" w:rsidRDefault="002028EF" w:rsidP="00D64DF8">
      <w:pPr>
        <w:autoSpaceDE w:val="0"/>
        <w:autoSpaceDN w:val="0"/>
        <w:jc w:val="both"/>
        <w:rPr>
          <w:spacing w:val="-2"/>
        </w:rPr>
      </w:pPr>
    </w:p>
    <w:p w:rsidR="002028EF" w:rsidRDefault="002028EF" w:rsidP="00D64DF8">
      <w:pPr>
        <w:autoSpaceDE w:val="0"/>
        <w:autoSpaceDN w:val="0"/>
        <w:jc w:val="both"/>
        <w:rPr>
          <w:spacing w:val="-2"/>
        </w:rPr>
      </w:pPr>
    </w:p>
    <w:p w:rsidR="00D64DF8" w:rsidRDefault="00D64DF8" w:rsidP="00D64DF8">
      <w:pPr>
        <w:rPr>
          <w:szCs w:val="22"/>
        </w:rPr>
      </w:pPr>
      <w:r>
        <w:rPr>
          <w:szCs w:val="22"/>
        </w:rPr>
        <w:t>V Praze dne</w:t>
      </w:r>
      <w:r w:rsidR="00EF5E97">
        <w:rPr>
          <w:szCs w:val="22"/>
        </w:rPr>
        <w:t>:</w:t>
      </w:r>
      <w:r w:rsidR="008F39DF">
        <w:rPr>
          <w:szCs w:val="22"/>
        </w:rPr>
        <w:t xml:space="preserve"> </w:t>
      </w:r>
      <w:r w:rsidR="0062365A">
        <w:rPr>
          <w:szCs w:val="22"/>
        </w:rPr>
        <w:t xml:space="preserve"> </w:t>
      </w:r>
      <w:r w:rsidR="00DB76B3">
        <w:rPr>
          <w:noProof/>
        </w:rPr>
        <w:t xml:space="preserve">                                   </w:t>
      </w:r>
    </w:p>
    <w:p w:rsidR="00D64DF8" w:rsidRDefault="00D64DF8" w:rsidP="00D64DF8">
      <w:pPr>
        <w:rPr>
          <w:szCs w:val="22"/>
        </w:rPr>
      </w:pPr>
    </w:p>
    <w:p w:rsidR="0062365A" w:rsidRDefault="0062365A" w:rsidP="00D64DF8">
      <w:pPr>
        <w:rPr>
          <w:szCs w:val="22"/>
        </w:rPr>
      </w:pPr>
    </w:p>
    <w:p w:rsidR="002028EF" w:rsidRDefault="002028EF" w:rsidP="00D64DF8">
      <w:pPr>
        <w:rPr>
          <w:szCs w:val="22"/>
        </w:rPr>
      </w:pPr>
    </w:p>
    <w:p w:rsidR="002028EF" w:rsidRDefault="002028EF" w:rsidP="00D64DF8">
      <w:pPr>
        <w:rPr>
          <w:szCs w:val="22"/>
        </w:rPr>
      </w:pPr>
    </w:p>
    <w:p w:rsidR="00D64DF8" w:rsidRDefault="00D64DF8" w:rsidP="00D64DF8">
      <w:pPr>
        <w:rPr>
          <w:szCs w:val="22"/>
        </w:rPr>
      </w:pPr>
      <w:r>
        <w:rPr>
          <w:szCs w:val="22"/>
        </w:rPr>
        <w:t xml:space="preserve">Za mandanta:                                                               </w:t>
      </w:r>
      <w:r w:rsidR="00B96E10">
        <w:rPr>
          <w:szCs w:val="22"/>
        </w:rPr>
        <w:t xml:space="preserve">   </w:t>
      </w:r>
      <w:r w:rsidR="002028EF">
        <w:rPr>
          <w:szCs w:val="22"/>
        </w:rPr>
        <w:t xml:space="preserve">       </w:t>
      </w:r>
      <w:r w:rsidR="00B96E10">
        <w:rPr>
          <w:szCs w:val="22"/>
        </w:rPr>
        <w:t xml:space="preserve">   </w:t>
      </w:r>
      <w:r>
        <w:rPr>
          <w:szCs w:val="22"/>
        </w:rPr>
        <w:t xml:space="preserve">     Za mandatáře:</w:t>
      </w:r>
    </w:p>
    <w:p w:rsidR="00D64DF8" w:rsidRDefault="00D64DF8" w:rsidP="00D64DF8">
      <w:pPr>
        <w:rPr>
          <w:szCs w:val="22"/>
        </w:rPr>
      </w:pPr>
    </w:p>
    <w:p w:rsidR="00EA3E7E" w:rsidRDefault="00EA3E7E" w:rsidP="00D64DF8">
      <w:pPr>
        <w:rPr>
          <w:szCs w:val="22"/>
        </w:rPr>
      </w:pPr>
    </w:p>
    <w:p w:rsidR="00EA3E7E" w:rsidRDefault="00EA3E7E" w:rsidP="00D64DF8">
      <w:pPr>
        <w:rPr>
          <w:szCs w:val="22"/>
        </w:rPr>
      </w:pPr>
    </w:p>
    <w:p w:rsidR="002028EF" w:rsidRDefault="002028EF" w:rsidP="00992952">
      <w:pPr>
        <w:tabs>
          <w:tab w:val="left" w:pos="3240"/>
        </w:tabs>
        <w:jc w:val="both"/>
      </w:pPr>
      <w:r>
        <w:t>Pražské plynárenské Distribuce</w:t>
      </w:r>
      <w:r w:rsidRPr="00C41E6C">
        <w:t>, a.s.</w:t>
      </w:r>
      <w:r>
        <w:t xml:space="preserve"> člen </w:t>
      </w:r>
    </w:p>
    <w:p w:rsidR="00992952" w:rsidRPr="002028EF" w:rsidRDefault="002028EF" w:rsidP="00992952">
      <w:pPr>
        <w:tabs>
          <w:tab w:val="left" w:pos="3240"/>
        </w:tabs>
        <w:jc w:val="both"/>
      </w:pPr>
      <w:r>
        <w:t>koncernu Pražská plynárenská, a.s.,</w:t>
      </w:r>
      <w:r w:rsidR="00A61CAC">
        <w:rPr>
          <w:szCs w:val="22"/>
        </w:rPr>
        <w:tab/>
      </w:r>
      <w:r w:rsidR="00A61CAC">
        <w:rPr>
          <w:szCs w:val="22"/>
        </w:rPr>
        <w:tab/>
      </w:r>
      <w:r>
        <w:rPr>
          <w:szCs w:val="22"/>
        </w:rPr>
        <w:t xml:space="preserve">            </w:t>
      </w:r>
      <w:r w:rsidR="00A61CAC">
        <w:rPr>
          <w:szCs w:val="22"/>
        </w:rPr>
        <w:tab/>
      </w:r>
      <w:r w:rsidR="00DB76B3">
        <w:rPr>
          <w:szCs w:val="22"/>
        </w:rPr>
        <w:t xml:space="preserve">  </w:t>
      </w:r>
      <w:r w:rsidR="0062365A">
        <w:rPr>
          <w:szCs w:val="22"/>
        </w:rPr>
        <w:t xml:space="preserve">  </w:t>
      </w:r>
      <w:r w:rsidR="00DB76B3">
        <w:rPr>
          <w:noProof/>
        </w:rPr>
        <w:t xml:space="preserve">                                   </w:t>
      </w:r>
    </w:p>
    <w:p w:rsidR="00D64DF8" w:rsidRDefault="00D64DF8" w:rsidP="00D64DF8">
      <w:pPr>
        <w:rPr>
          <w:szCs w:val="22"/>
        </w:rPr>
      </w:pPr>
    </w:p>
    <w:p w:rsidR="000A04BC" w:rsidRDefault="000A04BC" w:rsidP="00D64DF8">
      <w:pPr>
        <w:rPr>
          <w:szCs w:val="22"/>
        </w:rPr>
      </w:pPr>
    </w:p>
    <w:p w:rsidR="00D64DF8" w:rsidRDefault="00D64DF8" w:rsidP="00D64DF8">
      <w:pPr>
        <w:rPr>
          <w:szCs w:val="22"/>
        </w:rPr>
      </w:pPr>
      <w:r>
        <w:rPr>
          <w:szCs w:val="22"/>
        </w:rPr>
        <w:t xml:space="preserve">…………………………                                             </w:t>
      </w:r>
      <w:r w:rsidR="002028EF">
        <w:rPr>
          <w:szCs w:val="22"/>
        </w:rPr>
        <w:t xml:space="preserve">      </w:t>
      </w:r>
      <w:r>
        <w:rPr>
          <w:szCs w:val="22"/>
        </w:rPr>
        <w:t xml:space="preserve">    ………………………….</w:t>
      </w:r>
    </w:p>
    <w:p w:rsidR="00D64DF8" w:rsidRDefault="00D64DF8" w:rsidP="00117C9C">
      <w:pPr>
        <w:tabs>
          <w:tab w:val="left" w:pos="6508"/>
        </w:tabs>
        <w:rPr>
          <w:szCs w:val="22"/>
        </w:rPr>
      </w:pPr>
      <w:r>
        <w:rPr>
          <w:szCs w:val="22"/>
        </w:rPr>
        <w:t xml:space="preserve">      Ladislav Pospíšil</w:t>
      </w:r>
      <w:r w:rsidR="00117C9C">
        <w:rPr>
          <w:szCs w:val="22"/>
        </w:rPr>
        <w:t xml:space="preserve">                                                           </w:t>
      </w:r>
      <w:r w:rsidR="00DB76B3">
        <w:rPr>
          <w:szCs w:val="22"/>
        </w:rPr>
        <w:t xml:space="preserve">  </w:t>
      </w:r>
      <w:r w:rsidR="002028EF">
        <w:rPr>
          <w:szCs w:val="22"/>
        </w:rPr>
        <w:t xml:space="preserve"> </w:t>
      </w:r>
      <w:r w:rsidR="00117C9C">
        <w:rPr>
          <w:szCs w:val="22"/>
        </w:rPr>
        <w:t xml:space="preserve">   </w:t>
      </w:r>
      <w:r w:rsidR="00DB76B3">
        <w:rPr>
          <w:noProof/>
        </w:rPr>
        <w:t xml:space="preserve">                                   </w:t>
      </w:r>
      <w:r w:rsidR="00DB76B3">
        <w:rPr>
          <w:szCs w:val="22"/>
        </w:rPr>
        <w:t xml:space="preserve"> </w:t>
      </w:r>
      <w:r w:rsidR="00117C9C">
        <w:rPr>
          <w:szCs w:val="22"/>
        </w:rPr>
        <w:t xml:space="preserve">   </w:t>
      </w:r>
      <w:r w:rsidR="00A1678F">
        <w:rPr>
          <w:szCs w:val="22"/>
        </w:rPr>
        <w:t xml:space="preserve">   </w:t>
      </w:r>
    </w:p>
    <w:p w:rsidR="00D64DF8" w:rsidRDefault="002028EF" w:rsidP="00D64DF8">
      <w:pPr>
        <w:rPr>
          <w:szCs w:val="22"/>
        </w:rPr>
      </w:pPr>
      <w:r>
        <w:rPr>
          <w:szCs w:val="22"/>
        </w:rPr>
        <w:t xml:space="preserve">     člen představenstva</w:t>
      </w:r>
      <w:r w:rsidR="00D02285">
        <w:rPr>
          <w:szCs w:val="22"/>
        </w:rPr>
        <w:t xml:space="preserve">                                        </w:t>
      </w:r>
      <w:r w:rsidR="00554395">
        <w:rPr>
          <w:szCs w:val="22"/>
        </w:rPr>
        <w:t xml:space="preserve">       </w:t>
      </w:r>
      <w:r w:rsidR="00992952">
        <w:rPr>
          <w:szCs w:val="22"/>
        </w:rPr>
        <w:t xml:space="preserve">     </w:t>
      </w:r>
      <w:r>
        <w:rPr>
          <w:szCs w:val="22"/>
        </w:rPr>
        <w:t xml:space="preserve">                    </w:t>
      </w:r>
      <w:r w:rsidR="0062365A">
        <w:rPr>
          <w:szCs w:val="22"/>
        </w:rPr>
        <w:t xml:space="preserve"> </w:t>
      </w:r>
    </w:p>
    <w:p w:rsidR="00D64DF8" w:rsidRDefault="00D64DF8" w:rsidP="00D64DF8">
      <w:pPr>
        <w:rPr>
          <w:szCs w:val="22"/>
        </w:rPr>
      </w:pPr>
    </w:p>
    <w:p w:rsidR="00D64DF8" w:rsidRDefault="00D64DF8" w:rsidP="00D64DF8">
      <w:pPr>
        <w:rPr>
          <w:szCs w:val="22"/>
        </w:rPr>
      </w:pPr>
    </w:p>
    <w:p w:rsidR="00DC4447" w:rsidRDefault="00DC4447"/>
    <w:sectPr w:rsidR="00DC4447" w:rsidSect="006236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79" w:right="1418" w:bottom="89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9DF" w:rsidRDefault="001F69DF">
      <w:r>
        <w:separator/>
      </w:r>
    </w:p>
  </w:endnote>
  <w:endnote w:type="continuationSeparator" w:id="0">
    <w:p w:rsidR="001F69DF" w:rsidRDefault="001F6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9BD" w:rsidRPr="00BC1FC1" w:rsidRDefault="00F959BD" w:rsidP="00BC1FC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9BD" w:rsidRPr="00BC1FC1" w:rsidRDefault="00F959BD" w:rsidP="00BC1FC1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FC1" w:rsidRDefault="00BC1FC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9DF" w:rsidRDefault="001F69DF">
      <w:r>
        <w:separator/>
      </w:r>
    </w:p>
  </w:footnote>
  <w:footnote w:type="continuationSeparator" w:id="0">
    <w:p w:rsidR="001F69DF" w:rsidRDefault="001F69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FC1" w:rsidRDefault="00BC1FC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FC1" w:rsidRDefault="00BC1FC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FC1" w:rsidRDefault="00BC1FC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C1693"/>
    <w:multiLevelType w:val="hybridMultilevel"/>
    <w:tmpl w:val="4F04A0F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F6421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C9AA2B5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A11A64"/>
    <w:multiLevelType w:val="hybridMultilevel"/>
    <w:tmpl w:val="2AC634EE"/>
    <w:lvl w:ilvl="0" w:tplc="66C647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306555"/>
    <w:multiLevelType w:val="hybridMultilevel"/>
    <w:tmpl w:val="75E2D3F2"/>
    <w:lvl w:ilvl="0" w:tplc="66C647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CA02C9"/>
    <w:multiLevelType w:val="hybridMultilevel"/>
    <w:tmpl w:val="138C3FC6"/>
    <w:lvl w:ilvl="0" w:tplc="66C647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766C1B"/>
    <w:multiLevelType w:val="singleLevel"/>
    <w:tmpl w:val="0ECABE6C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5">
    <w:nsid w:val="095818AB"/>
    <w:multiLevelType w:val="hybridMultilevel"/>
    <w:tmpl w:val="FCBC4EB6"/>
    <w:lvl w:ilvl="0" w:tplc="C896C73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BA42B1"/>
    <w:multiLevelType w:val="hybridMultilevel"/>
    <w:tmpl w:val="4F04A0F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F6421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C9AA2B5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673A82"/>
    <w:multiLevelType w:val="hybridMultilevel"/>
    <w:tmpl w:val="6F8A6D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4A185A"/>
    <w:multiLevelType w:val="hybridMultilevel"/>
    <w:tmpl w:val="D0B0ADB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DF3BB8"/>
    <w:multiLevelType w:val="hybridMultilevel"/>
    <w:tmpl w:val="94DEAF28"/>
    <w:lvl w:ilvl="0" w:tplc="001EE2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0F6421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C9AA2B5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5EB12A4"/>
    <w:multiLevelType w:val="hybridMultilevel"/>
    <w:tmpl w:val="AA2CD744"/>
    <w:lvl w:ilvl="0" w:tplc="66C647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6E328BD"/>
    <w:multiLevelType w:val="hybridMultilevel"/>
    <w:tmpl w:val="4E162D28"/>
    <w:lvl w:ilvl="0" w:tplc="C896C73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7612882"/>
    <w:multiLevelType w:val="hybridMultilevel"/>
    <w:tmpl w:val="A626A03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9F6202D"/>
    <w:multiLevelType w:val="hybridMultilevel"/>
    <w:tmpl w:val="07CA0942"/>
    <w:lvl w:ilvl="0" w:tplc="4972EEE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C896C73E">
      <w:start w:val="1"/>
      <w:numFmt w:val="decimal"/>
      <w:lvlText w:val="%2."/>
      <w:lvlJc w:val="left"/>
      <w:pPr>
        <w:tabs>
          <w:tab w:val="num" w:pos="0"/>
        </w:tabs>
        <w:ind w:left="-20" w:hanging="340"/>
      </w:pPr>
    </w:lvl>
    <w:lvl w:ilvl="2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65B2DDC"/>
    <w:multiLevelType w:val="multilevel"/>
    <w:tmpl w:val="4F04A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7F09F1"/>
    <w:multiLevelType w:val="hybridMultilevel"/>
    <w:tmpl w:val="16B6A472"/>
    <w:lvl w:ilvl="0" w:tplc="4972EEE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3E267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1726829"/>
    <w:multiLevelType w:val="hybridMultilevel"/>
    <w:tmpl w:val="259C5BB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EC516F6"/>
    <w:multiLevelType w:val="hybridMultilevel"/>
    <w:tmpl w:val="1E3074C6"/>
    <w:lvl w:ilvl="0" w:tplc="66C647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F8A1C5B"/>
    <w:multiLevelType w:val="hybridMultilevel"/>
    <w:tmpl w:val="2B605C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9E1B48"/>
    <w:multiLevelType w:val="hybridMultilevel"/>
    <w:tmpl w:val="8632A02C"/>
    <w:lvl w:ilvl="0" w:tplc="C896C73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D9F6ECF"/>
    <w:multiLevelType w:val="hybridMultilevel"/>
    <w:tmpl w:val="B5C831DA"/>
    <w:lvl w:ilvl="0" w:tplc="BB009BE6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b w:val="0"/>
        <w:bCs w:val="0"/>
        <w:i w:val="0"/>
        <w:iCs w:val="0"/>
        <w:color w:val="00000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63427B"/>
    <w:multiLevelType w:val="hybridMultilevel"/>
    <w:tmpl w:val="C91CC7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FA0548C"/>
    <w:multiLevelType w:val="hybridMultilevel"/>
    <w:tmpl w:val="20ACD4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5CF7BE8"/>
    <w:multiLevelType w:val="hybridMultilevel"/>
    <w:tmpl w:val="74FA1E32"/>
    <w:lvl w:ilvl="0" w:tplc="BB009BE6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b w:val="0"/>
        <w:bCs w:val="0"/>
        <w:i w:val="0"/>
        <w:iCs w:val="0"/>
        <w:color w:val="00000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6EC4161"/>
    <w:multiLevelType w:val="hybridMultilevel"/>
    <w:tmpl w:val="DF8CB7A6"/>
    <w:lvl w:ilvl="0" w:tplc="040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846122F"/>
    <w:multiLevelType w:val="hybridMultilevel"/>
    <w:tmpl w:val="6B56290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A081200"/>
    <w:multiLevelType w:val="hybridMultilevel"/>
    <w:tmpl w:val="9CE2146C"/>
    <w:lvl w:ilvl="0" w:tplc="BB009BE6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b w:val="0"/>
        <w:bCs w:val="0"/>
        <w:i w:val="0"/>
        <w:iCs w:val="0"/>
        <w:color w:val="00000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D423A26"/>
    <w:multiLevelType w:val="hybridMultilevel"/>
    <w:tmpl w:val="1C10F1D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E2261D1"/>
    <w:multiLevelType w:val="hybridMultilevel"/>
    <w:tmpl w:val="ED682F2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FC816EA"/>
    <w:multiLevelType w:val="hybridMultilevel"/>
    <w:tmpl w:val="8AEC025A"/>
    <w:lvl w:ilvl="0" w:tplc="2898A0C6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4BA53E8"/>
    <w:multiLevelType w:val="hybridMultilevel"/>
    <w:tmpl w:val="7CDC800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77A596F"/>
    <w:multiLevelType w:val="hybridMultilevel"/>
    <w:tmpl w:val="67ACC26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78F7439"/>
    <w:multiLevelType w:val="hybridMultilevel"/>
    <w:tmpl w:val="4F04A0F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F6421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C9AA2B5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7E6050D"/>
    <w:multiLevelType w:val="hybridMultilevel"/>
    <w:tmpl w:val="FF864BD8"/>
    <w:lvl w:ilvl="0" w:tplc="C896C73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84D6318"/>
    <w:multiLevelType w:val="hybridMultilevel"/>
    <w:tmpl w:val="C8224E30"/>
    <w:lvl w:ilvl="0" w:tplc="66C647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F80F8FE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2" w:tplc="C896C73E">
      <w:start w:val="1"/>
      <w:numFmt w:val="decimal"/>
      <w:lvlText w:val="%3."/>
      <w:lvlJc w:val="left"/>
      <w:pPr>
        <w:tabs>
          <w:tab w:val="num" w:pos="2340"/>
        </w:tabs>
        <w:ind w:left="2320" w:hanging="340"/>
      </w:pPr>
    </w:lvl>
    <w:lvl w:ilvl="3" w:tplc="F1A0149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8966F91"/>
    <w:multiLevelType w:val="hybridMultilevel"/>
    <w:tmpl w:val="CF06945C"/>
    <w:lvl w:ilvl="0" w:tplc="C896C73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C8C4A45A">
      <w:start w:val="1"/>
      <w:numFmt w:val="lowerLetter"/>
      <w:lvlText w:val="%2)"/>
      <w:lvlJc w:val="left"/>
      <w:pPr>
        <w:tabs>
          <w:tab w:val="num" w:pos="927"/>
        </w:tabs>
        <w:ind w:left="907" w:hanging="34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A4035EE"/>
    <w:multiLevelType w:val="multilevel"/>
    <w:tmpl w:val="71A4354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0"/>
  </w:num>
  <w:num w:numId="25">
    <w:abstractNumId w:val="7"/>
  </w:num>
  <w:num w:numId="26">
    <w:abstractNumId w:val="21"/>
  </w:num>
  <w:num w:numId="27">
    <w:abstractNumId w:val="28"/>
  </w:num>
  <w:num w:numId="28">
    <w:abstractNumId w:val="4"/>
    <w:lvlOverride w:ilvl="0">
      <w:startOverride w:val="2"/>
    </w:lvlOverride>
  </w:num>
  <w:num w:numId="29">
    <w:abstractNumId w:val="4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b w:val="0"/>
          <w:i w:val="0"/>
          <w:sz w:val="24"/>
        </w:rPr>
      </w:lvl>
    </w:lvlOverride>
  </w:num>
  <w:num w:numId="30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</w:num>
  <w:num w:numId="32">
    <w:abstractNumId w:val="18"/>
  </w:num>
  <w:num w:numId="33">
    <w:abstractNumId w:val="27"/>
  </w:num>
  <w:num w:numId="34">
    <w:abstractNumId w:val="8"/>
  </w:num>
  <w:num w:numId="35">
    <w:abstractNumId w:val="32"/>
  </w:num>
  <w:num w:numId="36">
    <w:abstractNumId w:val="6"/>
  </w:num>
  <w:num w:numId="37">
    <w:abstractNumId w:val="14"/>
  </w:num>
  <w:num w:numId="38">
    <w:abstractNumId w:val="9"/>
  </w:num>
  <w:num w:numId="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embedSystemFonts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447"/>
    <w:rsid w:val="000159F7"/>
    <w:rsid w:val="00036BD6"/>
    <w:rsid w:val="00041CD1"/>
    <w:rsid w:val="00042778"/>
    <w:rsid w:val="000675E7"/>
    <w:rsid w:val="00081B25"/>
    <w:rsid w:val="00081ECB"/>
    <w:rsid w:val="000844B1"/>
    <w:rsid w:val="000853CD"/>
    <w:rsid w:val="00090036"/>
    <w:rsid w:val="00097809"/>
    <w:rsid w:val="000A04BC"/>
    <w:rsid w:val="000B0808"/>
    <w:rsid w:val="000C28BE"/>
    <w:rsid w:val="000D4F92"/>
    <w:rsid w:val="000E273F"/>
    <w:rsid w:val="000F4698"/>
    <w:rsid w:val="00102F60"/>
    <w:rsid w:val="00103BDF"/>
    <w:rsid w:val="00106A74"/>
    <w:rsid w:val="00111677"/>
    <w:rsid w:val="00117C9C"/>
    <w:rsid w:val="001222D5"/>
    <w:rsid w:val="0012583B"/>
    <w:rsid w:val="0013308A"/>
    <w:rsid w:val="00133A08"/>
    <w:rsid w:val="00141475"/>
    <w:rsid w:val="0014327C"/>
    <w:rsid w:val="00143C8C"/>
    <w:rsid w:val="00146607"/>
    <w:rsid w:val="0015293B"/>
    <w:rsid w:val="00156CA1"/>
    <w:rsid w:val="00161758"/>
    <w:rsid w:val="00170308"/>
    <w:rsid w:val="00175D6B"/>
    <w:rsid w:val="001762E8"/>
    <w:rsid w:val="00177ADF"/>
    <w:rsid w:val="001829A0"/>
    <w:rsid w:val="00184D1E"/>
    <w:rsid w:val="00185A15"/>
    <w:rsid w:val="00190FCF"/>
    <w:rsid w:val="00193C83"/>
    <w:rsid w:val="001A1C65"/>
    <w:rsid w:val="001A2BF9"/>
    <w:rsid w:val="001E0F88"/>
    <w:rsid w:val="001E207C"/>
    <w:rsid w:val="001E3C28"/>
    <w:rsid w:val="001F69DF"/>
    <w:rsid w:val="0020132D"/>
    <w:rsid w:val="002028EF"/>
    <w:rsid w:val="0021321B"/>
    <w:rsid w:val="002165AB"/>
    <w:rsid w:val="002177B6"/>
    <w:rsid w:val="002249F3"/>
    <w:rsid w:val="00225D1E"/>
    <w:rsid w:val="002356C7"/>
    <w:rsid w:val="00243C8D"/>
    <w:rsid w:val="002729B4"/>
    <w:rsid w:val="00274094"/>
    <w:rsid w:val="002770A0"/>
    <w:rsid w:val="002915DB"/>
    <w:rsid w:val="002A1D99"/>
    <w:rsid w:val="002A3C48"/>
    <w:rsid w:val="002A5B4E"/>
    <w:rsid w:val="002B501F"/>
    <w:rsid w:val="002C3155"/>
    <w:rsid w:val="002E1D51"/>
    <w:rsid w:val="003210D4"/>
    <w:rsid w:val="00356E9A"/>
    <w:rsid w:val="00375032"/>
    <w:rsid w:val="003823E1"/>
    <w:rsid w:val="00387E33"/>
    <w:rsid w:val="0039219B"/>
    <w:rsid w:val="003A0A6B"/>
    <w:rsid w:val="003A17AA"/>
    <w:rsid w:val="003B14ED"/>
    <w:rsid w:val="003C085A"/>
    <w:rsid w:val="003D1E91"/>
    <w:rsid w:val="003D3FCF"/>
    <w:rsid w:val="003D7ED8"/>
    <w:rsid w:val="003F1734"/>
    <w:rsid w:val="003F366D"/>
    <w:rsid w:val="003F7891"/>
    <w:rsid w:val="00414E26"/>
    <w:rsid w:val="00443755"/>
    <w:rsid w:val="004468D8"/>
    <w:rsid w:val="00455FDB"/>
    <w:rsid w:val="00467002"/>
    <w:rsid w:val="00467D27"/>
    <w:rsid w:val="00467E49"/>
    <w:rsid w:val="00475722"/>
    <w:rsid w:val="004935DD"/>
    <w:rsid w:val="004A1EFF"/>
    <w:rsid w:val="004A4D81"/>
    <w:rsid w:val="004B601A"/>
    <w:rsid w:val="004C08C3"/>
    <w:rsid w:val="004C4384"/>
    <w:rsid w:val="004C6D49"/>
    <w:rsid w:val="004C7355"/>
    <w:rsid w:val="004D639B"/>
    <w:rsid w:val="004E71EB"/>
    <w:rsid w:val="004F6AEE"/>
    <w:rsid w:val="00505347"/>
    <w:rsid w:val="005117BD"/>
    <w:rsid w:val="00513DA1"/>
    <w:rsid w:val="0051438F"/>
    <w:rsid w:val="005150D4"/>
    <w:rsid w:val="00534915"/>
    <w:rsid w:val="0054053B"/>
    <w:rsid w:val="00545358"/>
    <w:rsid w:val="00554395"/>
    <w:rsid w:val="00576EA2"/>
    <w:rsid w:val="005871F6"/>
    <w:rsid w:val="00593085"/>
    <w:rsid w:val="00594CC2"/>
    <w:rsid w:val="005A4067"/>
    <w:rsid w:val="005A7D40"/>
    <w:rsid w:val="005D095B"/>
    <w:rsid w:val="005D70D1"/>
    <w:rsid w:val="005E60F2"/>
    <w:rsid w:val="006069FD"/>
    <w:rsid w:val="00606F0E"/>
    <w:rsid w:val="006167FE"/>
    <w:rsid w:val="00622CE6"/>
    <w:rsid w:val="0062365A"/>
    <w:rsid w:val="006271C3"/>
    <w:rsid w:val="0063460B"/>
    <w:rsid w:val="006359BC"/>
    <w:rsid w:val="006440D5"/>
    <w:rsid w:val="00646842"/>
    <w:rsid w:val="00652521"/>
    <w:rsid w:val="0065674B"/>
    <w:rsid w:val="006620B5"/>
    <w:rsid w:val="00683FFB"/>
    <w:rsid w:val="006952AD"/>
    <w:rsid w:val="006A0097"/>
    <w:rsid w:val="006A05CC"/>
    <w:rsid w:val="006A5A95"/>
    <w:rsid w:val="006B02BE"/>
    <w:rsid w:val="006B51BE"/>
    <w:rsid w:val="006D2773"/>
    <w:rsid w:val="006D292C"/>
    <w:rsid w:val="006D2D16"/>
    <w:rsid w:val="006D58A4"/>
    <w:rsid w:val="006E03B2"/>
    <w:rsid w:val="006E2DF5"/>
    <w:rsid w:val="006E5CD0"/>
    <w:rsid w:val="006E665D"/>
    <w:rsid w:val="006F6EB0"/>
    <w:rsid w:val="0070239B"/>
    <w:rsid w:val="00717957"/>
    <w:rsid w:val="007179D8"/>
    <w:rsid w:val="00724C70"/>
    <w:rsid w:val="00731003"/>
    <w:rsid w:val="00731AAD"/>
    <w:rsid w:val="0073265D"/>
    <w:rsid w:val="00741A76"/>
    <w:rsid w:val="00743E78"/>
    <w:rsid w:val="0074797A"/>
    <w:rsid w:val="00753C18"/>
    <w:rsid w:val="00754884"/>
    <w:rsid w:val="00772DA7"/>
    <w:rsid w:val="007814DF"/>
    <w:rsid w:val="00783301"/>
    <w:rsid w:val="00783417"/>
    <w:rsid w:val="0079274E"/>
    <w:rsid w:val="00792F22"/>
    <w:rsid w:val="00793EDB"/>
    <w:rsid w:val="00795F76"/>
    <w:rsid w:val="007A1603"/>
    <w:rsid w:val="007A2374"/>
    <w:rsid w:val="007A4E85"/>
    <w:rsid w:val="007B0521"/>
    <w:rsid w:val="007B4866"/>
    <w:rsid w:val="007B7C69"/>
    <w:rsid w:val="007C0419"/>
    <w:rsid w:val="007D28BE"/>
    <w:rsid w:val="007D6F08"/>
    <w:rsid w:val="007F5000"/>
    <w:rsid w:val="008141BF"/>
    <w:rsid w:val="008144F1"/>
    <w:rsid w:val="008145C1"/>
    <w:rsid w:val="0082290C"/>
    <w:rsid w:val="0084133A"/>
    <w:rsid w:val="00863729"/>
    <w:rsid w:val="00874D17"/>
    <w:rsid w:val="00892251"/>
    <w:rsid w:val="008A383B"/>
    <w:rsid w:val="008B15BF"/>
    <w:rsid w:val="008C5BDB"/>
    <w:rsid w:val="008D16AB"/>
    <w:rsid w:val="008D6B1E"/>
    <w:rsid w:val="008D78B2"/>
    <w:rsid w:val="008E4EB5"/>
    <w:rsid w:val="008E53A7"/>
    <w:rsid w:val="008F2394"/>
    <w:rsid w:val="008F39DF"/>
    <w:rsid w:val="008F67D0"/>
    <w:rsid w:val="009069E9"/>
    <w:rsid w:val="00910921"/>
    <w:rsid w:val="00911087"/>
    <w:rsid w:val="00912CBC"/>
    <w:rsid w:val="00914D18"/>
    <w:rsid w:val="00916826"/>
    <w:rsid w:val="00922B9B"/>
    <w:rsid w:val="00935068"/>
    <w:rsid w:val="0094101A"/>
    <w:rsid w:val="00950E82"/>
    <w:rsid w:val="009544B4"/>
    <w:rsid w:val="00954C6D"/>
    <w:rsid w:val="00955C52"/>
    <w:rsid w:val="00970B95"/>
    <w:rsid w:val="0098287D"/>
    <w:rsid w:val="009831A4"/>
    <w:rsid w:val="00991E71"/>
    <w:rsid w:val="00992952"/>
    <w:rsid w:val="009A03B6"/>
    <w:rsid w:val="009A3F3C"/>
    <w:rsid w:val="009C1006"/>
    <w:rsid w:val="009C6FAC"/>
    <w:rsid w:val="009E11DD"/>
    <w:rsid w:val="009F6A53"/>
    <w:rsid w:val="00A1079F"/>
    <w:rsid w:val="00A13F43"/>
    <w:rsid w:val="00A1678F"/>
    <w:rsid w:val="00A30262"/>
    <w:rsid w:val="00A31D0B"/>
    <w:rsid w:val="00A41124"/>
    <w:rsid w:val="00A61CAC"/>
    <w:rsid w:val="00A7071D"/>
    <w:rsid w:val="00A724CB"/>
    <w:rsid w:val="00A7606D"/>
    <w:rsid w:val="00A778A4"/>
    <w:rsid w:val="00A92BE9"/>
    <w:rsid w:val="00A946D7"/>
    <w:rsid w:val="00AA2ABE"/>
    <w:rsid w:val="00AB0277"/>
    <w:rsid w:val="00AC29F0"/>
    <w:rsid w:val="00AF2CBB"/>
    <w:rsid w:val="00AF4822"/>
    <w:rsid w:val="00B049A2"/>
    <w:rsid w:val="00B06234"/>
    <w:rsid w:val="00B06332"/>
    <w:rsid w:val="00B116B0"/>
    <w:rsid w:val="00B150E8"/>
    <w:rsid w:val="00B17FDB"/>
    <w:rsid w:val="00B23713"/>
    <w:rsid w:val="00B33988"/>
    <w:rsid w:val="00B349E6"/>
    <w:rsid w:val="00B5610B"/>
    <w:rsid w:val="00B71EA8"/>
    <w:rsid w:val="00B763EE"/>
    <w:rsid w:val="00B93375"/>
    <w:rsid w:val="00B96E10"/>
    <w:rsid w:val="00BA3EF5"/>
    <w:rsid w:val="00BA5974"/>
    <w:rsid w:val="00BB1AB4"/>
    <w:rsid w:val="00BB273E"/>
    <w:rsid w:val="00BB39A2"/>
    <w:rsid w:val="00BB52B8"/>
    <w:rsid w:val="00BC1FC1"/>
    <w:rsid w:val="00BD5415"/>
    <w:rsid w:val="00BD6578"/>
    <w:rsid w:val="00BE1332"/>
    <w:rsid w:val="00BF0AA9"/>
    <w:rsid w:val="00BF1A59"/>
    <w:rsid w:val="00BF2DF5"/>
    <w:rsid w:val="00BF4D96"/>
    <w:rsid w:val="00BF6F79"/>
    <w:rsid w:val="00C065FB"/>
    <w:rsid w:val="00C06E0A"/>
    <w:rsid w:val="00C3446D"/>
    <w:rsid w:val="00C41E6C"/>
    <w:rsid w:val="00C44354"/>
    <w:rsid w:val="00C44B42"/>
    <w:rsid w:val="00C47596"/>
    <w:rsid w:val="00C50078"/>
    <w:rsid w:val="00C5023C"/>
    <w:rsid w:val="00C5375C"/>
    <w:rsid w:val="00C64678"/>
    <w:rsid w:val="00C65B9C"/>
    <w:rsid w:val="00C75FBC"/>
    <w:rsid w:val="00C83078"/>
    <w:rsid w:val="00C833F4"/>
    <w:rsid w:val="00C859F5"/>
    <w:rsid w:val="00C97024"/>
    <w:rsid w:val="00CA28F0"/>
    <w:rsid w:val="00CB5D58"/>
    <w:rsid w:val="00CC4C0A"/>
    <w:rsid w:val="00CC5AA7"/>
    <w:rsid w:val="00CD2514"/>
    <w:rsid w:val="00CD2FA4"/>
    <w:rsid w:val="00D02285"/>
    <w:rsid w:val="00D10360"/>
    <w:rsid w:val="00D160F3"/>
    <w:rsid w:val="00D20725"/>
    <w:rsid w:val="00D220AB"/>
    <w:rsid w:val="00D27AEF"/>
    <w:rsid w:val="00D4011C"/>
    <w:rsid w:val="00D4682E"/>
    <w:rsid w:val="00D55A80"/>
    <w:rsid w:val="00D57E74"/>
    <w:rsid w:val="00D64152"/>
    <w:rsid w:val="00D64DF8"/>
    <w:rsid w:val="00D70649"/>
    <w:rsid w:val="00D72C3E"/>
    <w:rsid w:val="00D76B87"/>
    <w:rsid w:val="00D918D2"/>
    <w:rsid w:val="00D92626"/>
    <w:rsid w:val="00D94886"/>
    <w:rsid w:val="00DA4B00"/>
    <w:rsid w:val="00DB700D"/>
    <w:rsid w:val="00DB76B3"/>
    <w:rsid w:val="00DC1D7C"/>
    <w:rsid w:val="00DC4447"/>
    <w:rsid w:val="00DD71B1"/>
    <w:rsid w:val="00DF1BD2"/>
    <w:rsid w:val="00DF3104"/>
    <w:rsid w:val="00DF66F2"/>
    <w:rsid w:val="00E06487"/>
    <w:rsid w:val="00E0733D"/>
    <w:rsid w:val="00E126AF"/>
    <w:rsid w:val="00E21BD8"/>
    <w:rsid w:val="00E253FD"/>
    <w:rsid w:val="00E308C4"/>
    <w:rsid w:val="00E3141A"/>
    <w:rsid w:val="00E32205"/>
    <w:rsid w:val="00E35BD5"/>
    <w:rsid w:val="00E45ED9"/>
    <w:rsid w:val="00E516B8"/>
    <w:rsid w:val="00E66FF6"/>
    <w:rsid w:val="00E7283A"/>
    <w:rsid w:val="00E748AD"/>
    <w:rsid w:val="00E8379F"/>
    <w:rsid w:val="00E9029F"/>
    <w:rsid w:val="00E90D75"/>
    <w:rsid w:val="00E9303D"/>
    <w:rsid w:val="00E9349D"/>
    <w:rsid w:val="00EA011B"/>
    <w:rsid w:val="00EA3E7E"/>
    <w:rsid w:val="00EB0A8C"/>
    <w:rsid w:val="00EB2432"/>
    <w:rsid w:val="00EB3D3D"/>
    <w:rsid w:val="00EB66D7"/>
    <w:rsid w:val="00EC0D8C"/>
    <w:rsid w:val="00EC2E78"/>
    <w:rsid w:val="00EC4A7A"/>
    <w:rsid w:val="00ED4D6B"/>
    <w:rsid w:val="00EE53D8"/>
    <w:rsid w:val="00EF5E97"/>
    <w:rsid w:val="00F00ACF"/>
    <w:rsid w:val="00F13791"/>
    <w:rsid w:val="00F20642"/>
    <w:rsid w:val="00F26EA8"/>
    <w:rsid w:val="00F30BF9"/>
    <w:rsid w:val="00F330D6"/>
    <w:rsid w:val="00F40815"/>
    <w:rsid w:val="00F41EA6"/>
    <w:rsid w:val="00F81A7C"/>
    <w:rsid w:val="00F84227"/>
    <w:rsid w:val="00F86C97"/>
    <w:rsid w:val="00F92277"/>
    <w:rsid w:val="00F93D3E"/>
    <w:rsid w:val="00F959BD"/>
    <w:rsid w:val="00FA6498"/>
    <w:rsid w:val="00FB1511"/>
    <w:rsid w:val="00FB4B42"/>
    <w:rsid w:val="00FB7A13"/>
    <w:rsid w:val="00FF6883"/>
    <w:rsid w:val="00FF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1A7C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autoSpaceDE w:val="0"/>
      <w:autoSpaceDN w:val="0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autoSpaceDE w:val="0"/>
      <w:autoSpaceDN w:val="0"/>
      <w:jc w:val="center"/>
      <w:outlineLvl w:val="1"/>
    </w:pPr>
    <w:rPr>
      <w:b/>
      <w:bCs/>
      <w:sz w:val="56"/>
      <w:szCs w:val="56"/>
    </w:rPr>
  </w:style>
  <w:style w:type="paragraph" w:styleId="Nadpis3">
    <w:name w:val="heading 3"/>
    <w:basedOn w:val="Normln"/>
    <w:next w:val="Normln"/>
    <w:qFormat/>
    <w:pPr>
      <w:keepNext/>
      <w:autoSpaceDN w:val="0"/>
      <w:jc w:val="both"/>
      <w:outlineLvl w:val="2"/>
    </w:pPr>
    <w:rPr>
      <w:b/>
      <w:bCs/>
      <w:i/>
      <w:iCs/>
      <w:sz w:val="22"/>
      <w:szCs w:val="22"/>
    </w:rPr>
  </w:style>
  <w:style w:type="paragraph" w:styleId="Nadpis4">
    <w:name w:val="heading 4"/>
    <w:basedOn w:val="Normln"/>
    <w:next w:val="Normln"/>
    <w:qFormat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  <w:lang w:val="en-GB"/>
    </w:rPr>
  </w:style>
  <w:style w:type="paragraph" w:styleId="Nadpis5">
    <w:name w:val="heading 5"/>
    <w:basedOn w:val="Normln"/>
    <w:next w:val="Normln"/>
    <w:qFormat/>
    <w:pPr>
      <w:keepNext/>
      <w:autoSpaceDE w:val="0"/>
      <w:autoSpaceDN w:val="0"/>
      <w:outlineLvl w:val="4"/>
    </w:pPr>
    <w:rPr>
      <w:b/>
      <w:bCs/>
      <w:sz w:val="20"/>
    </w:rPr>
  </w:style>
  <w:style w:type="paragraph" w:styleId="Nadpis6">
    <w:name w:val="heading 6"/>
    <w:basedOn w:val="Normln"/>
    <w:next w:val="Normln"/>
    <w:qFormat/>
    <w:pPr>
      <w:keepNext/>
      <w:autoSpaceDE w:val="0"/>
      <w:autoSpaceDN w:val="0"/>
      <w:outlineLvl w:val="5"/>
    </w:pPr>
    <w:rPr>
      <w:i/>
      <w:iCs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b/>
      <w:bCs/>
    </w:rPr>
  </w:style>
  <w:style w:type="paragraph" w:styleId="Nadpis8">
    <w:name w:val="heading 8"/>
    <w:basedOn w:val="Normln"/>
    <w:next w:val="Normln"/>
    <w:qFormat/>
    <w:pPr>
      <w:keepNext/>
      <w:tabs>
        <w:tab w:val="num" w:pos="360"/>
      </w:tabs>
      <w:ind w:left="360"/>
      <w:jc w:val="both"/>
      <w:outlineLvl w:val="7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pPr>
      <w:autoSpaceDE w:val="0"/>
      <w:autoSpaceDN w:val="0"/>
    </w:pPr>
    <w:rPr>
      <w:lang w:val="en-GB"/>
    </w:rPr>
  </w:style>
  <w:style w:type="paragraph" w:styleId="Zhlav">
    <w:name w:val="header"/>
    <w:basedOn w:val="Normln"/>
    <w:pPr>
      <w:tabs>
        <w:tab w:val="center" w:pos="4536"/>
        <w:tab w:val="right" w:pos="9072"/>
      </w:tabs>
      <w:autoSpaceDE w:val="0"/>
      <w:autoSpaceDN w:val="0"/>
    </w:pPr>
    <w:rPr>
      <w:lang w:val="en-GB"/>
    </w:rPr>
  </w:style>
  <w:style w:type="paragraph" w:styleId="Nzev">
    <w:name w:val="Title"/>
    <w:basedOn w:val="Normln"/>
    <w:qFormat/>
    <w:pPr>
      <w:autoSpaceDN w:val="0"/>
      <w:jc w:val="center"/>
    </w:pPr>
    <w:rPr>
      <w:rFonts w:ascii="Verdana" w:hAnsi="Verdana"/>
      <w:b/>
      <w:bCs/>
      <w:caps/>
      <w:sz w:val="28"/>
    </w:rPr>
  </w:style>
  <w:style w:type="paragraph" w:styleId="Zkladntext">
    <w:name w:val="Body Text"/>
    <w:basedOn w:val="Normln"/>
    <w:pPr>
      <w:widowControl w:val="0"/>
      <w:autoSpaceDN w:val="0"/>
    </w:pPr>
    <w:rPr>
      <w:color w:val="000000"/>
      <w:sz w:val="22"/>
      <w:szCs w:val="22"/>
    </w:rPr>
  </w:style>
  <w:style w:type="paragraph" w:styleId="Zkladntextodsazen">
    <w:name w:val="Body Text Indent"/>
    <w:basedOn w:val="Normln"/>
    <w:pPr>
      <w:autoSpaceDE w:val="0"/>
      <w:autoSpaceDN w:val="0"/>
      <w:ind w:left="425"/>
      <w:jc w:val="both"/>
    </w:pPr>
  </w:style>
  <w:style w:type="paragraph" w:styleId="Zkladntext2">
    <w:name w:val="Body Text 2"/>
    <w:basedOn w:val="Normln"/>
    <w:pPr>
      <w:autoSpaceDE w:val="0"/>
      <w:autoSpaceDN w:val="0"/>
      <w:spacing w:after="120" w:line="480" w:lineRule="auto"/>
    </w:pPr>
    <w:rPr>
      <w:lang w:val="en-GB"/>
    </w:rPr>
  </w:style>
  <w:style w:type="paragraph" w:styleId="Zkladntext3">
    <w:name w:val="Body Text 3"/>
    <w:basedOn w:val="Normln"/>
    <w:pPr>
      <w:autoSpaceDE w:val="0"/>
      <w:autoSpaceDN w:val="0"/>
      <w:spacing w:after="120"/>
    </w:pPr>
    <w:rPr>
      <w:sz w:val="16"/>
      <w:szCs w:val="16"/>
      <w:lang w:val="en-GB"/>
    </w:rPr>
  </w:style>
  <w:style w:type="paragraph" w:customStyle="1" w:styleId="DefinitionTerm">
    <w:name w:val="Definition Term"/>
    <w:basedOn w:val="Normln"/>
    <w:next w:val="DefinitionList"/>
    <w:pPr>
      <w:autoSpaceDN w:val="0"/>
      <w:snapToGrid w:val="0"/>
    </w:pPr>
    <w:rPr>
      <w:szCs w:val="20"/>
    </w:rPr>
  </w:style>
  <w:style w:type="paragraph" w:customStyle="1" w:styleId="DefinitionList">
    <w:name w:val="Definition List"/>
    <w:basedOn w:val="Normln"/>
    <w:next w:val="DefinitionTerm"/>
    <w:pPr>
      <w:autoSpaceDN w:val="0"/>
      <w:snapToGrid w:val="0"/>
      <w:ind w:left="360"/>
    </w:pPr>
    <w:rPr>
      <w:szCs w:val="20"/>
    </w:rPr>
  </w:style>
  <w:style w:type="paragraph" w:styleId="Zkladntextodsazen2">
    <w:name w:val="Body Text Indent 2"/>
    <w:basedOn w:val="Normln"/>
    <w:pPr>
      <w:autoSpaceDE w:val="0"/>
      <w:autoSpaceDN w:val="0"/>
      <w:ind w:left="360"/>
      <w:jc w:val="both"/>
    </w:pPr>
    <w:rPr>
      <w:b/>
      <w:bCs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character" w:styleId="Hypertextovodkaz">
    <w:name w:val="Hyperlink"/>
    <w:basedOn w:val="Standardnpsmoodstavce"/>
    <w:rsid w:val="00F00ACF"/>
    <w:rPr>
      <w:color w:val="0000FF"/>
      <w:u w:val="single"/>
    </w:rPr>
  </w:style>
  <w:style w:type="paragraph" w:styleId="Textbubliny">
    <w:name w:val="Balloon Text"/>
    <w:basedOn w:val="Normln"/>
    <w:semiHidden/>
    <w:rsid w:val="002729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1A7C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autoSpaceDE w:val="0"/>
      <w:autoSpaceDN w:val="0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autoSpaceDE w:val="0"/>
      <w:autoSpaceDN w:val="0"/>
      <w:jc w:val="center"/>
      <w:outlineLvl w:val="1"/>
    </w:pPr>
    <w:rPr>
      <w:b/>
      <w:bCs/>
      <w:sz w:val="56"/>
      <w:szCs w:val="56"/>
    </w:rPr>
  </w:style>
  <w:style w:type="paragraph" w:styleId="Nadpis3">
    <w:name w:val="heading 3"/>
    <w:basedOn w:val="Normln"/>
    <w:next w:val="Normln"/>
    <w:qFormat/>
    <w:pPr>
      <w:keepNext/>
      <w:autoSpaceDN w:val="0"/>
      <w:jc w:val="both"/>
      <w:outlineLvl w:val="2"/>
    </w:pPr>
    <w:rPr>
      <w:b/>
      <w:bCs/>
      <w:i/>
      <w:iCs/>
      <w:sz w:val="22"/>
      <w:szCs w:val="22"/>
    </w:rPr>
  </w:style>
  <w:style w:type="paragraph" w:styleId="Nadpis4">
    <w:name w:val="heading 4"/>
    <w:basedOn w:val="Normln"/>
    <w:next w:val="Normln"/>
    <w:qFormat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  <w:lang w:val="en-GB"/>
    </w:rPr>
  </w:style>
  <w:style w:type="paragraph" w:styleId="Nadpis5">
    <w:name w:val="heading 5"/>
    <w:basedOn w:val="Normln"/>
    <w:next w:val="Normln"/>
    <w:qFormat/>
    <w:pPr>
      <w:keepNext/>
      <w:autoSpaceDE w:val="0"/>
      <w:autoSpaceDN w:val="0"/>
      <w:outlineLvl w:val="4"/>
    </w:pPr>
    <w:rPr>
      <w:b/>
      <w:bCs/>
      <w:sz w:val="20"/>
    </w:rPr>
  </w:style>
  <w:style w:type="paragraph" w:styleId="Nadpis6">
    <w:name w:val="heading 6"/>
    <w:basedOn w:val="Normln"/>
    <w:next w:val="Normln"/>
    <w:qFormat/>
    <w:pPr>
      <w:keepNext/>
      <w:autoSpaceDE w:val="0"/>
      <w:autoSpaceDN w:val="0"/>
      <w:outlineLvl w:val="5"/>
    </w:pPr>
    <w:rPr>
      <w:i/>
      <w:iCs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b/>
      <w:bCs/>
    </w:rPr>
  </w:style>
  <w:style w:type="paragraph" w:styleId="Nadpis8">
    <w:name w:val="heading 8"/>
    <w:basedOn w:val="Normln"/>
    <w:next w:val="Normln"/>
    <w:qFormat/>
    <w:pPr>
      <w:keepNext/>
      <w:tabs>
        <w:tab w:val="num" w:pos="360"/>
      </w:tabs>
      <w:ind w:left="360"/>
      <w:jc w:val="both"/>
      <w:outlineLvl w:val="7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pPr>
      <w:autoSpaceDE w:val="0"/>
      <w:autoSpaceDN w:val="0"/>
    </w:pPr>
    <w:rPr>
      <w:lang w:val="en-GB"/>
    </w:rPr>
  </w:style>
  <w:style w:type="paragraph" w:styleId="Zhlav">
    <w:name w:val="header"/>
    <w:basedOn w:val="Normln"/>
    <w:pPr>
      <w:tabs>
        <w:tab w:val="center" w:pos="4536"/>
        <w:tab w:val="right" w:pos="9072"/>
      </w:tabs>
      <w:autoSpaceDE w:val="0"/>
      <w:autoSpaceDN w:val="0"/>
    </w:pPr>
    <w:rPr>
      <w:lang w:val="en-GB"/>
    </w:rPr>
  </w:style>
  <w:style w:type="paragraph" w:styleId="Nzev">
    <w:name w:val="Title"/>
    <w:basedOn w:val="Normln"/>
    <w:qFormat/>
    <w:pPr>
      <w:autoSpaceDN w:val="0"/>
      <w:jc w:val="center"/>
    </w:pPr>
    <w:rPr>
      <w:rFonts w:ascii="Verdana" w:hAnsi="Verdana"/>
      <w:b/>
      <w:bCs/>
      <w:caps/>
      <w:sz w:val="28"/>
    </w:rPr>
  </w:style>
  <w:style w:type="paragraph" w:styleId="Zkladntext">
    <w:name w:val="Body Text"/>
    <w:basedOn w:val="Normln"/>
    <w:pPr>
      <w:widowControl w:val="0"/>
      <w:autoSpaceDN w:val="0"/>
    </w:pPr>
    <w:rPr>
      <w:color w:val="000000"/>
      <w:sz w:val="22"/>
      <w:szCs w:val="22"/>
    </w:rPr>
  </w:style>
  <w:style w:type="paragraph" w:styleId="Zkladntextodsazen">
    <w:name w:val="Body Text Indent"/>
    <w:basedOn w:val="Normln"/>
    <w:pPr>
      <w:autoSpaceDE w:val="0"/>
      <w:autoSpaceDN w:val="0"/>
      <w:ind w:left="425"/>
      <w:jc w:val="both"/>
    </w:pPr>
  </w:style>
  <w:style w:type="paragraph" w:styleId="Zkladntext2">
    <w:name w:val="Body Text 2"/>
    <w:basedOn w:val="Normln"/>
    <w:pPr>
      <w:autoSpaceDE w:val="0"/>
      <w:autoSpaceDN w:val="0"/>
      <w:spacing w:after="120" w:line="480" w:lineRule="auto"/>
    </w:pPr>
    <w:rPr>
      <w:lang w:val="en-GB"/>
    </w:rPr>
  </w:style>
  <w:style w:type="paragraph" w:styleId="Zkladntext3">
    <w:name w:val="Body Text 3"/>
    <w:basedOn w:val="Normln"/>
    <w:pPr>
      <w:autoSpaceDE w:val="0"/>
      <w:autoSpaceDN w:val="0"/>
      <w:spacing w:after="120"/>
    </w:pPr>
    <w:rPr>
      <w:sz w:val="16"/>
      <w:szCs w:val="16"/>
      <w:lang w:val="en-GB"/>
    </w:rPr>
  </w:style>
  <w:style w:type="paragraph" w:customStyle="1" w:styleId="DefinitionTerm">
    <w:name w:val="Definition Term"/>
    <w:basedOn w:val="Normln"/>
    <w:next w:val="DefinitionList"/>
    <w:pPr>
      <w:autoSpaceDN w:val="0"/>
      <w:snapToGrid w:val="0"/>
    </w:pPr>
    <w:rPr>
      <w:szCs w:val="20"/>
    </w:rPr>
  </w:style>
  <w:style w:type="paragraph" w:customStyle="1" w:styleId="DefinitionList">
    <w:name w:val="Definition List"/>
    <w:basedOn w:val="Normln"/>
    <w:next w:val="DefinitionTerm"/>
    <w:pPr>
      <w:autoSpaceDN w:val="0"/>
      <w:snapToGrid w:val="0"/>
      <w:ind w:left="360"/>
    </w:pPr>
    <w:rPr>
      <w:szCs w:val="20"/>
    </w:rPr>
  </w:style>
  <w:style w:type="paragraph" w:styleId="Zkladntextodsazen2">
    <w:name w:val="Body Text Indent 2"/>
    <w:basedOn w:val="Normln"/>
    <w:pPr>
      <w:autoSpaceDE w:val="0"/>
      <w:autoSpaceDN w:val="0"/>
      <w:ind w:left="360"/>
      <w:jc w:val="both"/>
    </w:pPr>
    <w:rPr>
      <w:b/>
      <w:bCs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character" w:styleId="Hypertextovodkaz">
    <w:name w:val="Hyperlink"/>
    <w:basedOn w:val="Standardnpsmoodstavce"/>
    <w:rsid w:val="00F00ACF"/>
    <w:rPr>
      <w:color w:val="0000FF"/>
      <w:u w:val="single"/>
    </w:rPr>
  </w:style>
  <w:style w:type="paragraph" w:styleId="Textbubliny">
    <w:name w:val="Balloon Text"/>
    <w:basedOn w:val="Normln"/>
    <w:semiHidden/>
    <w:rsid w:val="002729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99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8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1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9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7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05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62989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9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6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1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16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41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3049</Words>
  <Characters>17991</Characters>
  <Application>Microsoft Office Word</Application>
  <DocSecurity>0</DocSecurity>
  <Lines>149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2017-06-14T11:11:00Z</dcterms:created>
  <dcterms:modified xsi:type="dcterms:W3CDTF">2017-06-14T11:24:00Z</dcterms:modified>
</cp:coreProperties>
</file>