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D4" w:rsidRPr="00833F27" w:rsidRDefault="007D5CD4" w:rsidP="007D5CD4">
      <w:pPr>
        <w:pStyle w:val="Zkladnodsazen3"/>
        <w:numPr>
          <w:ilvl w:val="0"/>
          <w:numId w:val="0"/>
        </w:numPr>
        <w:tabs>
          <w:tab w:val="clear" w:pos="425"/>
          <w:tab w:val="center" w:pos="5032"/>
          <w:tab w:val="left" w:pos="6825"/>
        </w:tabs>
        <w:spacing w:line="240" w:lineRule="auto"/>
        <w:ind w:right="424"/>
        <w:jc w:val="center"/>
        <w:rPr>
          <w:rFonts w:asciiTheme="minorHAnsi" w:hAnsiTheme="minorHAnsi" w:cs="Calibri"/>
          <w:b/>
          <w:sz w:val="22"/>
          <w:szCs w:val="22"/>
        </w:rPr>
      </w:pPr>
      <w:r w:rsidRPr="00833F27">
        <w:rPr>
          <w:rFonts w:asciiTheme="minorHAnsi" w:hAnsiTheme="minorHAnsi" w:cs="Calibri"/>
          <w:b/>
          <w:sz w:val="22"/>
          <w:szCs w:val="22"/>
        </w:rPr>
        <w:t>§ 49</w:t>
      </w:r>
    </w:p>
    <w:p w:rsidR="007D5CD4" w:rsidRPr="00833F27" w:rsidRDefault="007D5CD4" w:rsidP="007D5CD4">
      <w:pPr>
        <w:pStyle w:val="Zkladnodsazen3"/>
        <w:numPr>
          <w:ilvl w:val="0"/>
          <w:numId w:val="0"/>
        </w:numPr>
        <w:tabs>
          <w:tab w:val="clear" w:pos="425"/>
          <w:tab w:val="center" w:pos="5032"/>
          <w:tab w:val="left" w:pos="6825"/>
        </w:tabs>
        <w:spacing w:after="240" w:line="240" w:lineRule="auto"/>
        <w:ind w:right="424"/>
        <w:jc w:val="center"/>
        <w:rPr>
          <w:rFonts w:asciiTheme="minorHAnsi" w:hAnsiTheme="minorHAnsi" w:cs="Calibri"/>
          <w:b/>
          <w:sz w:val="22"/>
          <w:szCs w:val="22"/>
        </w:rPr>
      </w:pPr>
      <w:r w:rsidRPr="00833F27">
        <w:rPr>
          <w:rFonts w:asciiTheme="minorHAnsi" w:hAnsiTheme="minorHAnsi" w:cs="Calibri"/>
          <w:b/>
          <w:sz w:val="22"/>
          <w:szCs w:val="22"/>
        </w:rPr>
        <w:t>Oddělení administrace veřejných zakázek</w:t>
      </w:r>
    </w:p>
    <w:p w:rsidR="007D5CD4" w:rsidRPr="00833F27" w:rsidRDefault="007D5CD4" w:rsidP="007D5CD4">
      <w:pPr>
        <w:pStyle w:val="Zkladnodsazen3"/>
        <w:numPr>
          <w:ilvl w:val="0"/>
          <w:numId w:val="0"/>
        </w:numPr>
        <w:tabs>
          <w:tab w:val="clear" w:pos="425"/>
          <w:tab w:val="center" w:pos="5032"/>
          <w:tab w:val="left" w:pos="6825"/>
        </w:tabs>
        <w:spacing w:line="240" w:lineRule="auto"/>
        <w:ind w:right="424"/>
        <w:rPr>
          <w:rFonts w:asciiTheme="minorHAnsi" w:hAnsiTheme="minorHAnsi" w:cs="Calibri"/>
          <w:sz w:val="22"/>
          <w:szCs w:val="22"/>
        </w:rPr>
      </w:pPr>
      <w:r w:rsidRPr="00833F27">
        <w:rPr>
          <w:rFonts w:asciiTheme="minorHAnsi" w:hAnsiTheme="minorHAnsi" w:cs="Calibri"/>
          <w:sz w:val="22"/>
          <w:szCs w:val="22"/>
        </w:rPr>
        <w:t>Oddělení administrace veřejných zakázek:</w:t>
      </w:r>
    </w:p>
    <w:p w:rsidR="007D5CD4" w:rsidRPr="00833F27" w:rsidRDefault="007D5CD4" w:rsidP="007D5CD4">
      <w:pPr>
        <w:numPr>
          <w:ilvl w:val="0"/>
          <w:numId w:val="2"/>
        </w:numPr>
        <w:ind w:left="1134" w:right="424" w:hanging="397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>navrhuje a metodicky řídí proces pořizování a obnovy komodit v rámci NM;</w:t>
      </w:r>
    </w:p>
    <w:p w:rsidR="007D5CD4" w:rsidRPr="00833F27" w:rsidRDefault="007D5CD4" w:rsidP="007D5CD4">
      <w:pPr>
        <w:numPr>
          <w:ilvl w:val="0"/>
          <w:numId w:val="2"/>
        </w:numPr>
        <w:ind w:left="1134" w:right="424" w:hanging="39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 xml:space="preserve">sjednocuje proces zadávání veřejných zakázek malého rozsahu (dále jen VZMR) a zjednodušených podlimitních řízení (dále jen ZPŘ) ve vazbě na </w:t>
      </w:r>
      <w:r>
        <w:rPr>
          <w:rFonts w:asciiTheme="minorHAnsi" w:hAnsiTheme="minorHAnsi"/>
          <w:color w:val="auto"/>
          <w:sz w:val="22"/>
          <w:szCs w:val="22"/>
        </w:rPr>
        <w:t>elektronický nástroj</w:t>
      </w:r>
      <w:r w:rsidRPr="00833F27">
        <w:rPr>
          <w:rFonts w:asciiTheme="minorHAnsi" w:hAnsiTheme="minorHAnsi"/>
          <w:color w:val="auto"/>
          <w:sz w:val="22"/>
          <w:szCs w:val="22"/>
        </w:rPr>
        <w:t xml:space="preserve"> v </w:t>
      </w:r>
      <w:r w:rsidRPr="00833F27">
        <w:rPr>
          <w:rFonts w:asciiTheme="minorHAnsi" w:hAnsiTheme="minorHAnsi" w:cs="Calibri"/>
          <w:color w:val="auto"/>
          <w:sz w:val="22"/>
          <w:szCs w:val="22"/>
        </w:rPr>
        <w:t>NM;</w:t>
      </w:r>
    </w:p>
    <w:p w:rsidR="007D5CD4" w:rsidRPr="00833F27" w:rsidRDefault="007D5CD4" w:rsidP="007D5CD4">
      <w:pPr>
        <w:numPr>
          <w:ilvl w:val="0"/>
          <w:numId w:val="2"/>
        </w:numPr>
        <w:ind w:left="1134" w:right="424" w:hanging="397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>eviduje požadavky a sestavuje dvouletý plán včetně harmonogramu zadání pro veřejné zakázky s předpokládanou hodnotou vyšší než 500.000 Kč bez DPH;</w:t>
      </w:r>
    </w:p>
    <w:p w:rsidR="007D5CD4" w:rsidRPr="00833F27" w:rsidRDefault="007D5CD4" w:rsidP="007D5CD4">
      <w:pPr>
        <w:numPr>
          <w:ilvl w:val="0"/>
          <w:numId w:val="2"/>
        </w:numPr>
        <w:ind w:left="1134" w:right="424" w:hanging="397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>zajišťuje:</w:t>
      </w:r>
    </w:p>
    <w:p w:rsidR="007D5CD4" w:rsidRPr="00833F27" w:rsidRDefault="007D5CD4" w:rsidP="007D5CD4">
      <w:pPr>
        <w:numPr>
          <w:ilvl w:val="1"/>
          <w:numId w:val="3"/>
        </w:numPr>
        <w:ind w:left="1418" w:right="42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>centrální evidenci finančních limitů k vyhlašování veřejných zakázek v požadovaných komoditách;</w:t>
      </w:r>
    </w:p>
    <w:p w:rsidR="007D5CD4" w:rsidRPr="00833F27" w:rsidRDefault="007D5CD4" w:rsidP="007D5CD4">
      <w:pPr>
        <w:numPr>
          <w:ilvl w:val="1"/>
          <w:numId w:val="3"/>
        </w:numPr>
        <w:ind w:left="1418" w:right="42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>metodickou pomoc při určování kódů NIPEZ nakupovaných komodit a rovněž při definování parametrů pořizovaných komodit včetně stanovení jejich hodnot;</w:t>
      </w:r>
    </w:p>
    <w:p w:rsidR="007D5CD4" w:rsidRPr="00833F27" w:rsidRDefault="007D5CD4" w:rsidP="007D5CD4">
      <w:pPr>
        <w:numPr>
          <w:ilvl w:val="1"/>
          <w:numId w:val="3"/>
        </w:numPr>
        <w:ind w:left="1418" w:right="42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 w:cs="Calibri"/>
          <w:color w:val="auto"/>
          <w:sz w:val="22"/>
          <w:szCs w:val="22"/>
        </w:rPr>
        <w:t>ve spolupráci s právním oddělením</w:t>
      </w:r>
      <w:r w:rsidRPr="00833F27">
        <w:rPr>
          <w:rFonts w:asciiTheme="minorHAnsi" w:hAnsiTheme="minorHAnsi"/>
          <w:color w:val="auto"/>
          <w:sz w:val="22"/>
          <w:szCs w:val="22"/>
        </w:rPr>
        <w:t xml:space="preserve"> vypořádání podaných námitek na veřejnou zakázku</w:t>
      </w:r>
      <w:r>
        <w:rPr>
          <w:rFonts w:asciiTheme="minorHAnsi" w:hAnsiTheme="minorHAnsi"/>
          <w:color w:val="auto"/>
          <w:sz w:val="22"/>
          <w:szCs w:val="22"/>
        </w:rPr>
        <w:t>, která nemá externího administrátora</w:t>
      </w:r>
      <w:r w:rsidRPr="00833F27">
        <w:rPr>
          <w:rFonts w:asciiTheme="minorHAnsi" w:hAnsiTheme="minorHAnsi"/>
          <w:color w:val="auto"/>
          <w:sz w:val="22"/>
          <w:szCs w:val="22"/>
        </w:rPr>
        <w:t>;</w:t>
      </w:r>
    </w:p>
    <w:p w:rsidR="007D5CD4" w:rsidRPr="00833F27" w:rsidRDefault="007D5CD4" w:rsidP="007D5CD4">
      <w:pPr>
        <w:numPr>
          <w:ilvl w:val="1"/>
          <w:numId w:val="3"/>
        </w:numPr>
        <w:ind w:left="1418" w:right="42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>u veřejných zakázek, kde je zadavatelskou činností pověřen externí subjekt:</w:t>
      </w:r>
    </w:p>
    <w:p w:rsidR="007D5CD4" w:rsidRPr="00833F27" w:rsidRDefault="007D5CD4" w:rsidP="007D5CD4">
      <w:pPr>
        <w:numPr>
          <w:ilvl w:val="2"/>
          <w:numId w:val="3"/>
        </w:numPr>
        <w:ind w:left="1985" w:right="42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>vzájemné předávání souvisejících podkladů a dokumentů;</w:t>
      </w:r>
    </w:p>
    <w:p w:rsidR="007D5CD4" w:rsidRPr="00833F27" w:rsidRDefault="007D5CD4" w:rsidP="007D5CD4">
      <w:pPr>
        <w:numPr>
          <w:ilvl w:val="2"/>
          <w:numId w:val="3"/>
        </w:numPr>
        <w:ind w:left="1985" w:right="42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>vzájemnou komunikaci;</w:t>
      </w:r>
    </w:p>
    <w:p w:rsidR="007D5CD4" w:rsidRPr="00833F27" w:rsidRDefault="007D5CD4" w:rsidP="007D5CD4">
      <w:pPr>
        <w:numPr>
          <w:ilvl w:val="2"/>
          <w:numId w:val="3"/>
        </w:numPr>
        <w:ind w:left="1985" w:right="42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>zákonné úkony procesu zadávání, které nebudou zajišťovány externím subjektem;</w:t>
      </w:r>
    </w:p>
    <w:p w:rsidR="007D5CD4" w:rsidRPr="00833F27" w:rsidRDefault="007D5CD4" w:rsidP="007D5CD4">
      <w:pPr>
        <w:numPr>
          <w:ilvl w:val="1"/>
          <w:numId w:val="3"/>
        </w:numPr>
        <w:ind w:left="1418" w:right="42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>komunikaci s oddělením veřejných zakázek Ministerstva kultury;</w:t>
      </w:r>
    </w:p>
    <w:p w:rsidR="007D5CD4" w:rsidRPr="00833F27" w:rsidRDefault="007D5CD4" w:rsidP="007D5CD4">
      <w:pPr>
        <w:numPr>
          <w:ilvl w:val="1"/>
          <w:numId w:val="3"/>
        </w:numPr>
        <w:ind w:left="1418" w:right="42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>správu rámcových smluv v</w:t>
      </w:r>
      <w:r>
        <w:rPr>
          <w:rFonts w:asciiTheme="minorHAnsi" w:hAnsiTheme="minorHAnsi"/>
          <w:color w:val="auto"/>
          <w:sz w:val="22"/>
          <w:szCs w:val="22"/>
        </w:rPr>
        <w:t> elektronickém nástroji</w:t>
      </w:r>
      <w:r w:rsidRPr="00833F27">
        <w:rPr>
          <w:rFonts w:asciiTheme="minorHAnsi" w:hAnsiTheme="minorHAnsi"/>
          <w:color w:val="auto"/>
          <w:sz w:val="22"/>
          <w:szCs w:val="22"/>
        </w:rPr>
        <w:t>;</w:t>
      </w:r>
    </w:p>
    <w:p w:rsidR="007D5CD4" w:rsidRPr="00833F27" w:rsidRDefault="007D5CD4" w:rsidP="007D5CD4">
      <w:pPr>
        <w:numPr>
          <w:ilvl w:val="1"/>
          <w:numId w:val="3"/>
        </w:numPr>
        <w:ind w:left="1418" w:right="42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>správu profilu zadavatele ve Věstníku veřejných zakázek;</w:t>
      </w:r>
    </w:p>
    <w:p w:rsidR="007D5CD4" w:rsidRPr="00833F27" w:rsidRDefault="007D5CD4" w:rsidP="007D5CD4">
      <w:pPr>
        <w:numPr>
          <w:ilvl w:val="1"/>
          <w:numId w:val="3"/>
        </w:numPr>
        <w:ind w:left="1418" w:right="42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 xml:space="preserve">správu účtu zadavatele NM </w:t>
      </w:r>
      <w:r>
        <w:rPr>
          <w:rFonts w:asciiTheme="minorHAnsi" w:hAnsiTheme="minorHAnsi"/>
          <w:color w:val="auto"/>
          <w:sz w:val="22"/>
          <w:szCs w:val="22"/>
        </w:rPr>
        <w:t>v elektronickém nástroji</w:t>
      </w:r>
      <w:r w:rsidRPr="00833F27">
        <w:rPr>
          <w:rFonts w:asciiTheme="minorHAnsi" w:hAnsiTheme="minorHAnsi"/>
          <w:color w:val="auto"/>
          <w:sz w:val="22"/>
          <w:szCs w:val="22"/>
        </w:rPr>
        <w:t xml:space="preserve">, včetně definování a správy uživatelů oprávněných činit jménem NM úkony prostřednictvím </w:t>
      </w:r>
      <w:r>
        <w:rPr>
          <w:rFonts w:asciiTheme="minorHAnsi" w:hAnsiTheme="minorHAnsi"/>
          <w:color w:val="auto"/>
          <w:sz w:val="22"/>
          <w:szCs w:val="22"/>
        </w:rPr>
        <w:t>elektronického nástroje</w:t>
      </w:r>
      <w:r w:rsidRPr="00833F27">
        <w:rPr>
          <w:rFonts w:asciiTheme="minorHAnsi" w:hAnsiTheme="minorHAnsi"/>
          <w:color w:val="auto"/>
          <w:sz w:val="22"/>
          <w:szCs w:val="22"/>
        </w:rPr>
        <w:t>;</w:t>
      </w:r>
    </w:p>
    <w:p w:rsidR="007D5CD4" w:rsidRPr="00833F27" w:rsidRDefault="007D5CD4" w:rsidP="007D5CD4">
      <w:pPr>
        <w:numPr>
          <w:ilvl w:val="1"/>
          <w:numId w:val="3"/>
        </w:numPr>
        <w:ind w:left="1418" w:right="42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 xml:space="preserve">efektivní využívání služeb </w:t>
      </w:r>
      <w:r>
        <w:rPr>
          <w:rFonts w:asciiTheme="minorHAnsi" w:hAnsiTheme="minorHAnsi"/>
          <w:color w:val="auto"/>
          <w:sz w:val="22"/>
          <w:szCs w:val="22"/>
        </w:rPr>
        <w:t>elektronického nástroje</w:t>
      </w:r>
      <w:r w:rsidRPr="00833F27">
        <w:rPr>
          <w:rFonts w:asciiTheme="minorHAnsi" w:hAnsiTheme="minorHAnsi"/>
          <w:color w:val="auto"/>
          <w:sz w:val="22"/>
          <w:szCs w:val="22"/>
        </w:rPr>
        <w:t>;</w:t>
      </w:r>
    </w:p>
    <w:p w:rsidR="007D5CD4" w:rsidRPr="00833F27" w:rsidRDefault="007D5CD4" w:rsidP="007D5CD4">
      <w:pPr>
        <w:ind w:left="1418" w:right="42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D5CD4" w:rsidRPr="00833F27" w:rsidRDefault="007D5CD4" w:rsidP="007D5CD4">
      <w:pPr>
        <w:numPr>
          <w:ilvl w:val="0"/>
          <w:numId w:val="2"/>
        </w:numPr>
        <w:ind w:left="1134" w:right="424" w:hanging="397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>provádí:</w:t>
      </w:r>
    </w:p>
    <w:p w:rsidR="007D5CD4" w:rsidRPr="00833F27" w:rsidRDefault="007D5CD4" w:rsidP="007D5CD4">
      <w:pPr>
        <w:numPr>
          <w:ilvl w:val="1"/>
          <w:numId w:val="2"/>
        </w:numPr>
        <w:ind w:left="1418" w:right="424" w:hanging="284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 xml:space="preserve"> komoditní analýzu;</w:t>
      </w:r>
    </w:p>
    <w:p w:rsidR="007D5CD4" w:rsidRPr="00833F27" w:rsidRDefault="007D5CD4" w:rsidP="007D5CD4">
      <w:pPr>
        <w:numPr>
          <w:ilvl w:val="1"/>
          <w:numId w:val="2"/>
        </w:numPr>
        <w:ind w:left="1418" w:right="42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>kontrolní a schvalovací činnost veřejných zakázek na dodávky a služby komodit týkajících se oblasti výpočetní techniky a informačních systémů, které administruje oddělení automatizace informačních systémů;</w:t>
      </w:r>
    </w:p>
    <w:p w:rsidR="007D5CD4" w:rsidRPr="00CF0268" w:rsidRDefault="007D5CD4" w:rsidP="007D5CD4">
      <w:pPr>
        <w:numPr>
          <w:ilvl w:val="0"/>
          <w:numId w:val="2"/>
        </w:numPr>
        <w:ind w:left="1134" w:right="424" w:hanging="397"/>
        <w:jc w:val="both"/>
        <w:rPr>
          <w:rFonts w:asciiTheme="minorHAnsi" w:hAnsiTheme="minorHAnsi"/>
          <w:color w:val="auto"/>
          <w:sz w:val="22"/>
          <w:szCs w:val="22"/>
        </w:rPr>
      </w:pPr>
      <w:r w:rsidRPr="00CF0268">
        <w:rPr>
          <w:rFonts w:asciiTheme="minorHAnsi" w:hAnsiTheme="minorHAnsi"/>
          <w:color w:val="auto"/>
          <w:sz w:val="22"/>
          <w:szCs w:val="22"/>
        </w:rPr>
        <w:t>realizuje celý proces zadávání VZMR a ZPŘ na dodávky a služby v elektronickém nástroji ve spolupráci s právním oddělením;</w:t>
      </w:r>
    </w:p>
    <w:p w:rsidR="007D5CD4" w:rsidRPr="00653F29" w:rsidRDefault="007D5CD4" w:rsidP="007D5CD4">
      <w:pPr>
        <w:numPr>
          <w:ilvl w:val="0"/>
          <w:numId w:val="2"/>
        </w:numPr>
        <w:ind w:left="1134" w:right="424" w:hanging="397"/>
        <w:jc w:val="both"/>
        <w:rPr>
          <w:rFonts w:asciiTheme="minorHAnsi" w:hAnsiTheme="minorHAnsi"/>
          <w:color w:val="auto"/>
          <w:sz w:val="22"/>
          <w:szCs w:val="22"/>
        </w:rPr>
      </w:pPr>
      <w:r w:rsidRPr="00653F29">
        <w:rPr>
          <w:rFonts w:asciiTheme="minorHAnsi" w:hAnsiTheme="minorHAnsi"/>
          <w:color w:val="auto"/>
          <w:sz w:val="22"/>
          <w:szCs w:val="22"/>
        </w:rPr>
        <w:t>posuzuje zadávací podmínky a zadávací dokumentaci jednotlivých zakázek VZMR;</w:t>
      </w:r>
    </w:p>
    <w:p w:rsidR="007D5CD4" w:rsidRPr="00833F27" w:rsidRDefault="007D5CD4" w:rsidP="007D5CD4">
      <w:pPr>
        <w:numPr>
          <w:ilvl w:val="0"/>
          <w:numId w:val="2"/>
        </w:numPr>
        <w:ind w:left="1134" w:right="424" w:hanging="397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>spolupracuje s jednotlivými předkladateli;</w:t>
      </w:r>
    </w:p>
    <w:p w:rsidR="007D5CD4" w:rsidRDefault="007D5CD4" w:rsidP="007D5CD4">
      <w:pPr>
        <w:numPr>
          <w:ilvl w:val="0"/>
          <w:numId w:val="2"/>
        </w:numPr>
        <w:ind w:left="1134" w:right="424" w:hanging="397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 xml:space="preserve">určuje pro zadání veřejných zakázek malého rozsahu druh řízení (přímé zadání, uzavřená výzva, otevřená výzva, elektronická aukce, </w:t>
      </w:r>
      <w:proofErr w:type="spellStart"/>
      <w:r w:rsidRPr="00833F27">
        <w:rPr>
          <w:rFonts w:asciiTheme="minorHAnsi" w:hAnsiTheme="minorHAnsi"/>
          <w:color w:val="auto"/>
          <w:sz w:val="22"/>
          <w:szCs w:val="22"/>
        </w:rPr>
        <w:t>minitendr</w:t>
      </w:r>
      <w:proofErr w:type="spellEnd"/>
      <w:r w:rsidRPr="00833F27">
        <w:rPr>
          <w:rFonts w:asciiTheme="minorHAnsi" w:hAnsiTheme="minorHAnsi"/>
          <w:color w:val="auto"/>
          <w:sz w:val="22"/>
          <w:szCs w:val="22"/>
        </w:rPr>
        <w:t>);</w:t>
      </w:r>
    </w:p>
    <w:p w:rsidR="00DA2573" w:rsidRPr="00833F27" w:rsidRDefault="00DA2573" w:rsidP="007D5CD4">
      <w:pPr>
        <w:numPr>
          <w:ilvl w:val="0"/>
          <w:numId w:val="2"/>
        </w:numPr>
        <w:ind w:left="1134" w:right="424" w:hanging="397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postupuje zadavateli dokumenty automaticky generované elektronickým nástrojem;</w:t>
      </w:r>
      <w:bookmarkStart w:id="0" w:name="_GoBack"/>
      <w:bookmarkEnd w:id="0"/>
    </w:p>
    <w:p w:rsidR="007D5CD4" w:rsidRPr="00833F27" w:rsidRDefault="007D5CD4" w:rsidP="007D5CD4">
      <w:pPr>
        <w:numPr>
          <w:ilvl w:val="0"/>
          <w:numId w:val="2"/>
        </w:numPr>
        <w:spacing w:after="240"/>
        <w:ind w:left="1134" w:right="424" w:hanging="397"/>
        <w:jc w:val="both"/>
        <w:rPr>
          <w:rFonts w:asciiTheme="minorHAnsi" w:hAnsiTheme="minorHAnsi"/>
          <w:color w:val="auto"/>
          <w:sz w:val="22"/>
          <w:szCs w:val="22"/>
        </w:rPr>
      </w:pPr>
      <w:r w:rsidRPr="00833F27">
        <w:rPr>
          <w:rFonts w:asciiTheme="minorHAnsi" w:hAnsiTheme="minorHAnsi"/>
          <w:color w:val="auto"/>
          <w:sz w:val="22"/>
          <w:szCs w:val="22"/>
        </w:rPr>
        <w:t>zabezpečuje archivaci dokumentace veřejných zakázek.</w:t>
      </w:r>
    </w:p>
    <w:p w:rsidR="0045686E" w:rsidRPr="007D5CD4" w:rsidRDefault="00DA2573" w:rsidP="007D5CD4"/>
    <w:sectPr w:rsidR="0045686E" w:rsidRPr="007D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0105"/>
    <w:multiLevelType w:val="hybridMultilevel"/>
    <w:tmpl w:val="C1046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52C23"/>
    <w:multiLevelType w:val="multilevel"/>
    <w:tmpl w:val="565C9694"/>
    <w:lvl w:ilvl="0">
      <w:start w:val="1"/>
      <w:numFmt w:val="decimal"/>
      <w:pStyle w:val="Zkladnodsazen3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EAE75EA"/>
    <w:multiLevelType w:val="hybridMultilevel"/>
    <w:tmpl w:val="E3C0C8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D4"/>
    <w:rsid w:val="00177676"/>
    <w:rsid w:val="00482AB4"/>
    <w:rsid w:val="007D5CD4"/>
    <w:rsid w:val="00DA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E4CB0-7400-4148-ACA0-54445AAB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5CD4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azen3">
    <w:name w:val="Základní odsazený 3"/>
    <w:basedOn w:val="Zkladntext2"/>
    <w:rsid w:val="007D5CD4"/>
    <w:pPr>
      <w:numPr>
        <w:numId w:val="1"/>
      </w:numPr>
      <w:tabs>
        <w:tab w:val="clear" w:pos="454"/>
        <w:tab w:val="num" w:pos="360"/>
        <w:tab w:val="left" w:pos="425"/>
      </w:tabs>
      <w:spacing w:after="0" w:line="360" w:lineRule="atLeast"/>
      <w:ind w:left="0" w:firstLine="0"/>
      <w:jc w:val="both"/>
    </w:pPr>
    <w:rPr>
      <w:rFonts w:ascii="Arial" w:hAnsi="Arial" w:cs="Arial"/>
      <w:color w:val="auto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D5C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D5CD4"/>
    <w:rPr>
      <w:rFonts w:ascii="Calibri" w:eastAsia="Times New Roman" w:hAnsi="Calibri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Nezbedová</dc:creator>
  <cp:keywords/>
  <dc:description/>
  <cp:lastModifiedBy>Olga Nezbedová</cp:lastModifiedBy>
  <cp:revision>2</cp:revision>
  <dcterms:created xsi:type="dcterms:W3CDTF">2016-04-25T09:26:00Z</dcterms:created>
  <dcterms:modified xsi:type="dcterms:W3CDTF">2016-04-25T09:26:00Z</dcterms:modified>
</cp:coreProperties>
</file>