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8A0A2" w14:textId="77777777" w:rsidR="00785F8E" w:rsidRDefault="00785F8E" w:rsidP="00785F8E">
      <w:pPr>
        <w:pStyle w:val="CZNadpis"/>
        <w:rPr>
          <w:rFonts w:cs="Arial"/>
        </w:rPr>
      </w:pPr>
      <w:r w:rsidRPr="00CF55A4">
        <w:rPr>
          <w:rFonts w:cs="Arial"/>
        </w:rPr>
        <w:t>Smlouva o centralizovaném zadá</w:t>
      </w:r>
      <w:r w:rsidR="004B2875" w:rsidRPr="00CF55A4">
        <w:rPr>
          <w:rFonts w:cs="Arial"/>
        </w:rPr>
        <w:t>vá</w:t>
      </w:r>
      <w:r w:rsidRPr="00CF55A4">
        <w:rPr>
          <w:rFonts w:cs="Arial"/>
        </w:rPr>
        <w:t>ní veřejných zakázek</w:t>
      </w:r>
    </w:p>
    <w:p w14:paraId="38C926C9" w14:textId="0BF5C0C3" w:rsidR="00E60CF8" w:rsidRPr="00CF55A4" w:rsidRDefault="00E60CF8" w:rsidP="00785F8E">
      <w:pPr>
        <w:pStyle w:val="CZNadpis"/>
        <w:rPr>
          <w:rFonts w:cs="Arial"/>
        </w:rPr>
      </w:pPr>
      <w:r w:rsidRPr="00E60CF8">
        <w:rPr>
          <w:rFonts w:cs="Arial"/>
        </w:rPr>
        <w:t>O/0057/2026/KŘ</w:t>
      </w:r>
    </w:p>
    <w:p w14:paraId="3498A0A3" w14:textId="77777777" w:rsidR="00785F8E" w:rsidRPr="00CF55A4" w:rsidRDefault="00785F8E" w:rsidP="00785F8E">
      <w:pPr>
        <w:rPr>
          <w:rFonts w:cs="Arial"/>
        </w:rPr>
      </w:pPr>
    </w:p>
    <w:p w14:paraId="3498A0A4" w14:textId="77777777" w:rsidR="00785F8E" w:rsidRPr="00CF55A4" w:rsidRDefault="00785F8E" w:rsidP="00785F8E">
      <w:pPr>
        <w:rPr>
          <w:rFonts w:cs="Arial"/>
          <w:b/>
          <w:szCs w:val="20"/>
        </w:rPr>
      </w:pPr>
      <w:r w:rsidRPr="00CF55A4">
        <w:rPr>
          <w:rFonts w:cs="Arial"/>
          <w:b/>
          <w:szCs w:val="20"/>
        </w:rPr>
        <w:t>Zlínský kraj</w:t>
      </w:r>
    </w:p>
    <w:p w14:paraId="3498A0A5" w14:textId="77777777" w:rsidR="00785F8E" w:rsidRPr="00CF55A4" w:rsidRDefault="00785F8E" w:rsidP="00785F8E">
      <w:pPr>
        <w:rPr>
          <w:rFonts w:cs="Arial"/>
          <w:szCs w:val="20"/>
        </w:rPr>
      </w:pPr>
      <w:r w:rsidRPr="00CF55A4">
        <w:rPr>
          <w:rFonts w:cs="Arial"/>
          <w:szCs w:val="20"/>
        </w:rPr>
        <w:t xml:space="preserve">se sídlem </w:t>
      </w:r>
      <w:r w:rsidR="005845A0" w:rsidRPr="00CF55A4">
        <w:rPr>
          <w:rFonts w:cs="Arial"/>
          <w:szCs w:val="20"/>
        </w:rPr>
        <w:t xml:space="preserve">Zlín, </w:t>
      </w:r>
      <w:r w:rsidRPr="00CF55A4">
        <w:rPr>
          <w:rFonts w:cs="Arial"/>
          <w:szCs w:val="20"/>
        </w:rPr>
        <w:t xml:space="preserve">třída Tomáše Bati 21, </w:t>
      </w:r>
      <w:r w:rsidR="005845A0" w:rsidRPr="00CF55A4">
        <w:rPr>
          <w:rFonts w:cs="Arial"/>
          <w:szCs w:val="20"/>
        </w:rPr>
        <w:t xml:space="preserve">PSČ </w:t>
      </w:r>
      <w:r w:rsidRPr="00CF55A4">
        <w:rPr>
          <w:rFonts w:cs="Arial"/>
          <w:szCs w:val="20"/>
        </w:rPr>
        <w:t xml:space="preserve">76190 </w:t>
      </w:r>
    </w:p>
    <w:p w14:paraId="3498A0A6" w14:textId="77777777" w:rsidR="00785F8E" w:rsidRPr="00CF55A4" w:rsidRDefault="00785F8E" w:rsidP="00785F8E">
      <w:pPr>
        <w:rPr>
          <w:rFonts w:cs="Arial"/>
          <w:szCs w:val="20"/>
        </w:rPr>
      </w:pPr>
      <w:r w:rsidRPr="00CF55A4">
        <w:rPr>
          <w:rFonts w:cs="Arial"/>
          <w:szCs w:val="20"/>
        </w:rPr>
        <w:t>IČ: 70891320</w:t>
      </w:r>
    </w:p>
    <w:p w14:paraId="3498A0A7" w14:textId="77777777" w:rsidR="00785F8E" w:rsidRPr="00CF55A4" w:rsidRDefault="00785F8E" w:rsidP="00785F8E">
      <w:pPr>
        <w:rPr>
          <w:rFonts w:cs="Arial"/>
          <w:szCs w:val="20"/>
        </w:rPr>
      </w:pPr>
      <w:r w:rsidRPr="00CF55A4">
        <w:rPr>
          <w:rFonts w:cs="Arial"/>
          <w:szCs w:val="20"/>
        </w:rPr>
        <w:t>DIČ: CZ70891320</w:t>
      </w:r>
    </w:p>
    <w:p w14:paraId="3498A0A8" w14:textId="7B34A245" w:rsidR="00785F8E" w:rsidRPr="00853E5D" w:rsidRDefault="00785F8E" w:rsidP="00785F8E">
      <w:pPr>
        <w:rPr>
          <w:rFonts w:cs="Arial"/>
          <w:szCs w:val="20"/>
        </w:rPr>
      </w:pPr>
      <w:r w:rsidRPr="00CF55A4">
        <w:rPr>
          <w:rFonts w:cs="Arial"/>
          <w:szCs w:val="20"/>
        </w:rPr>
        <w:t xml:space="preserve">zastoupený </w:t>
      </w:r>
      <w:r w:rsidR="000F47EC">
        <w:rPr>
          <w:rFonts w:cs="Arial"/>
          <w:szCs w:val="20"/>
        </w:rPr>
        <w:t>Ing. Radimem Holišem</w:t>
      </w:r>
      <w:r w:rsidRPr="00CF55A4">
        <w:rPr>
          <w:rFonts w:cs="Arial"/>
          <w:szCs w:val="20"/>
        </w:rPr>
        <w:t>, hejtmanem</w:t>
      </w:r>
    </w:p>
    <w:p w14:paraId="3498A0A9" w14:textId="77777777" w:rsidR="00785F8E" w:rsidRPr="00CF55A4" w:rsidRDefault="00785F8E" w:rsidP="00785F8E">
      <w:pPr>
        <w:rPr>
          <w:rFonts w:cs="Arial"/>
        </w:rPr>
      </w:pPr>
      <w:r w:rsidRPr="00CF55A4">
        <w:rPr>
          <w:rFonts w:cs="Arial"/>
        </w:rPr>
        <w:t>(dále jen jako „</w:t>
      </w:r>
      <w:r w:rsidRPr="00CF55A4">
        <w:rPr>
          <w:rStyle w:val="CZZkladntexttunChar"/>
          <w:rFonts w:ascii="Arial" w:hAnsi="Arial" w:cs="Arial"/>
        </w:rPr>
        <w:t>Centrální zadavatel</w:t>
      </w:r>
      <w:r w:rsidRPr="00CF55A4">
        <w:rPr>
          <w:rFonts w:cs="Arial"/>
        </w:rPr>
        <w:t>“)</w:t>
      </w:r>
    </w:p>
    <w:p w14:paraId="3498A0AA" w14:textId="77777777" w:rsidR="00785F8E" w:rsidRPr="00CF55A4" w:rsidRDefault="00785F8E" w:rsidP="00785F8E">
      <w:pPr>
        <w:pStyle w:val="CZZkladntexttun"/>
        <w:rPr>
          <w:rFonts w:cs="Arial"/>
        </w:rPr>
      </w:pPr>
      <w:r w:rsidRPr="00CF55A4">
        <w:rPr>
          <w:rFonts w:cs="Arial"/>
        </w:rPr>
        <w:t>na straně jedné</w:t>
      </w:r>
    </w:p>
    <w:p w14:paraId="3498A0AB" w14:textId="77777777" w:rsidR="00785F8E" w:rsidRPr="00CF55A4" w:rsidRDefault="00785F8E" w:rsidP="00785F8E">
      <w:pPr>
        <w:rPr>
          <w:rFonts w:cs="Arial"/>
        </w:rPr>
      </w:pPr>
    </w:p>
    <w:p w14:paraId="3498A0AC" w14:textId="77777777" w:rsidR="00785F8E" w:rsidRPr="00CF55A4" w:rsidRDefault="00785F8E" w:rsidP="00785F8E">
      <w:pPr>
        <w:pStyle w:val="CZZkladntexttun"/>
        <w:rPr>
          <w:rFonts w:cs="Arial"/>
        </w:rPr>
      </w:pPr>
      <w:r w:rsidRPr="00CF55A4">
        <w:rPr>
          <w:rFonts w:cs="Arial"/>
        </w:rPr>
        <w:t>a</w:t>
      </w:r>
    </w:p>
    <w:p w14:paraId="3498A0AD" w14:textId="77777777" w:rsidR="00DB589A" w:rsidRPr="00CF55A4" w:rsidRDefault="00DB589A" w:rsidP="00785F8E">
      <w:pPr>
        <w:pStyle w:val="CZZkladntexttun"/>
        <w:rPr>
          <w:rFonts w:cs="Arial"/>
        </w:rPr>
      </w:pPr>
    </w:p>
    <w:p w14:paraId="3498A0AE" w14:textId="3C96E208" w:rsidR="000E7F5B" w:rsidRPr="000E7F5B" w:rsidRDefault="00E2165F" w:rsidP="000E7F5B">
      <w:pPr>
        <w:rPr>
          <w:rFonts w:cs="Arial"/>
          <w:b/>
        </w:rPr>
      </w:pPr>
      <w:r w:rsidRPr="00E2165F">
        <w:rPr>
          <w:rFonts w:cs="Arial"/>
          <w:b/>
        </w:rPr>
        <w:t>Základní škola Slavičín, Hrádek na Vlárské dráze</w:t>
      </w:r>
      <w:r w:rsidR="000E7F5B" w:rsidRPr="000E7F5B">
        <w:rPr>
          <w:rFonts w:cs="Arial"/>
          <w:b/>
        </w:rPr>
        <w:t xml:space="preserve"> </w:t>
      </w:r>
    </w:p>
    <w:p w14:paraId="3498A0AF" w14:textId="25249370" w:rsidR="000E7F5B" w:rsidRPr="000E7F5B" w:rsidRDefault="000E7F5B" w:rsidP="000E7F5B">
      <w:pPr>
        <w:rPr>
          <w:rFonts w:cs="Arial"/>
        </w:rPr>
      </w:pPr>
      <w:r w:rsidRPr="000E7F5B">
        <w:rPr>
          <w:rFonts w:cs="Arial"/>
        </w:rPr>
        <w:t xml:space="preserve">se sídlem </w:t>
      </w:r>
      <w:r w:rsidR="00E2165F">
        <w:rPr>
          <w:rFonts w:cs="Arial"/>
        </w:rPr>
        <w:t>Slavičín</w:t>
      </w:r>
      <w:r w:rsidRPr="000E7F5B">
        <w:rPr>
          <w:rFonts w:cs="Arial"/>
        </w:rPr>
        <w:t>,</w:t>
      </w:r>
      <w:r w:rsidR="00E2165F">
        <w:rPr>
          <w:rFonts w:cs="Arial"/>
        </w:rPr>
        <w:t xml:space="preserve"> </w:t>
      </w:r>
      <w:r w:rsidR="00E2165F" w:rsidRPr="00E2165F">
        <w:rPr>
          <w:rFonts w:cs="Arial"/>
        </w:rPr>
        <w:t>Družstevní I ev. č. 76</w:t>
      </w:r>
      <w:r w:rsidR="00F86AF0" w:rsidRPr="00F86AF0">
        <w:rPr>
          <w:rFonts w:cs="Arial"/>
        </w:rPr>
        <w:t xml:space="preserve">, </w:t>
      </w:r>
      <w:r w:rsidR="00E2165F" w:rsidRPr="00E2165F">
        <w:rPr>
          <w:rFonts w:cs="Arial"/>
        </w:rPr>
        <w:t>Hrádek na Vlárské dráze</w:t>
      </w:r>
      <w:r w:rsidRPr="000E7F5B">
        <w:rPr>
          <w:rFonts w:cs="Arial"/>
        </w:rPr>
        <w:t xml:space="preserve">, PSČ </w:t>
      </w:r>
      <w:r w:rsidR="00E2165F">
        <w:rPr>
          <w:rFonts w:cs="Arial"/>
        </w:rPr>
        <w:t>763</w:t>
      </w:r>
      <w:r w:rsidR="00930765" w:rsidRPr="00930765">
        <w:rPr>
          <w:rFonts w:cs="Arial"/>
        </w:rPr>
        <w:t xml:space="preserve"> </w:t>
      </w:r>
      <w:r w:rsidR="00E2165F">
        <w:rPr>
          <w:rFonts w:cs="Arial"/>
        </w:rPr>
        <w:t>2</w:t>
      </w:r>
      <w:r w:rsidR="00930765" w:rsidRPr="00930765">
        <w:rPr>
          <w:rFonts w:cs="Arial"/>
        </w:rPr>
        <w:t>1</w:t>
      </w:r>
    </w:p>
    <w:p w14:paraId="3498A0B0" w14:textId="4C946436" w:rsidR="00E03F0C" w:rsidRPr="000E7F5B" w:rsidRDefault="00E03F0C" w:rsidP="000E7F5B">
      <w:pPr>
        <w:rPr>
          <w:rFonts w:cs="Arial"/>
          <w:b/>
        </w:rPr>
      </w:pPr>
      <w:r w:rsidRPr="00E03F0C">
        <w:rPr>
          <w:rFonts w:cs="Arial"/>
        </w:rPr>
        <w:t>IČ</w:t>
      </w:r>
      <w:r w:rsidR="00701BBE">
        <w:rPr>
          <w:rFonts w:cs="Arial"/>
        </w:rPr>
        <w:t>O</w:t>
      </w:r>
      <w:r w:rsidRPr="00E03F0C">
        <w:rPr>
          <w:rFonts w:cs="Arial"/>
        </w:rPr>
        <w:t xml:space="preserve">: </w:t>
      </w:r>
      <w:r w:rsidR="00E2165F" w:rsidRPr="00E2165F">
        <w:rPr>
          <w:rFonts w:cs="Arial"/>
          <w:color w:val="000000" w:themeColor="text1"/>
          <w:szCs w:val="20"/>
        </w:rPr>
        <w:t>61716472</w:t>
      </w:r>
    </w:p>
    <w:p w14:paraId="3498A0B2" w14:textId="497765F1" w:rsidR="00785F8E" w:rsidRPr="00CF55A4" w:rsidRDefault="00E03F0C" w:rsidP="000E7F5B">
      <w:pPr>
        <w:rPr>
          <w:rFonts w:cs="Arial"/>
        </w:rPr>
      </w:pPr>
      <w:r w:rsidRPr="00E03F0C">
        <w:rPr>
          <w:rFonts w:cs="Arial"/>
        </w:rPr>
        <w:t xml:space="preserve">Zastoupená </w:t>
      </w:r>
      <w:r w:rsidR="00E2165F" w:rsidRPr="00E2165F">
        <w:rPr>
          <w:rFonts w:cs="Arial"/>
        </w:rPr>
        <w:t>Mgr. Ev</w:t>
      </w:r>
      <w:r w:rsidR="00474E7E">
        <w:rPr>
          <w:rFonts w:cs="Arial"/>
        </w:rPr>
        <w:t>ou</w:t>
      </w:r>
      <w:r w:rsidR="00E2165F" w:rsidRPr="00E2165F">
        <w:rPr>
          <w:rFonts w:cs="Arial"/>
        </w:rPr>
        <w:t xml:space="preserve"> Tkadlecov</w:t>
      </w:r>
      <w:r w:rsidR="00474E7E">
        <w:rPr>
          <w:rFonts w:cs="Arial"/>
        </w:rPr>
        <w:t>ou</w:t>
      </w:r>
      <w:r w:rsidR="000E7F5B">
        <w:rPr>
          <w:rFonts w:cs="Arial"/>
        </w:rPr>
        <w:t xml:space="preserve">, </w:t>
      </w:r>
      <w:r w:rsidR="0043211D">
        <w:rPr>
          <w:rFonts w:cs="Arial"/>
        </w:rPr>
        <w:t>ředitel</w:t>
      </w:r>
      <w:r w:rsidR="00E2165F">
        <w:rPr>
          <w:rFonts w:cs="Arial"/>
        </w:rPr>
        <w:t>kou</w:t>
      </w:r>
    </w:p>
    <w:p w14:paraId="3498A0B3" w14:textId="77777777" w:rsidR="00785F8E" w:rsidRPr="00CF55A4" w:rsidRDefault="00785F8E" w:rsidP="00785F8E">
      <w:pPr>
        <w:rPr>
          <w:rFonts w:cs="Arial"/>
        </w:rPr>
      </w:pPr>
      <w:r w:rsidRPr="00CF55A4">
        <w:rPr>
          <w:rFonts w:cs="Arial"/>
        </w:rPr>
        <w:t>(dále jen „</w:t>
      </w:r>
      <w:r w:rsidRPr="00CF55A4">
        <w:rPr>
          <w:rStyle w:val="CZZkladntexttunChar"/>
          <w:rFonts w:ascii="Arial" w:hAnsi="Arial" w:cs="Arial"/>
        </w:rPr>
        <w:t>Pověřující zadavatel</w:t>
      </w:r>
      <w:r w:rsidRPr="00CF55A4">
        <w:rPr>
          <w:rFonts w:cs="Arial"/>
        </w:rPr>
        <w:t>“)</w:t>
      </w:r>
    </w:p>
    <w:p w14:paraId="3498A0B4" w14:textId="77777777" w:rsidR="00785F8E" w:rsidRPr="00CF55A4" w:rsidRDefault="00785F8E" w:rsidP="00785F8E">
      <w:pPr>
        <w:pStyle w:val="CZZkladntexttun"/>
        <w:rPr>
          <w:rFonts w:cs="Arial"/>
        </w:rPr>
      </w:pPr>
      <w:r w:rsidRPr="00CF55A4">
        <w:rPr>
          <w:rFonts w:cs="Arial"/>
        </w:rPr>
        <w:t>na straně druhé</w:t>
      </w:r>
    </w:p>
    <w:p w14:paraId="3498A0B5" w14:textId="77777777" w:rsidR="00785F8E" w:rsidRPr="00CF55A4" w:rsidRDefault="00785F8E" w:rsidP="00785F8E">
      <w:pPr>
        <w:rPr>
          <w:rFonts w:cs="Arial"/>
        </w:rPr>
      </w:pPr>
    </w:p>
    <w:p w14:paraId="3498A0B6" w14:textId="6703C387" w:rsidR="001E217E" w:rsidRPr="00CF55A4" w:rsidRDefault="00785F8E" w:rsidP="00785F8E">
      <w:pPr>
        <w:rPr>
          <w:rFonts w:cs="Arial"/>
        </w:rPr>
      </w:pPr>
      <w:r w:rsidRPr="00CF55A4">
        <w:rPr>
          <w:rFonts w:cs="Arial"/>
        </w:rPr>
        <w:t xml:space="preserve">uzavírají v souladu s </w:t>
      </w:r>
      <w:proofErr w:type="spellStart"/>
      <w:r w:rsidRPr="00CF55A4">
        <w:rPr>
          <w:rFonts w:cs="Arial"/>
        </w:rPr>
        <w:t>ust</w:t>
      </w:r>
      <w:proofErr w:type="spellEnd"/>
      <w:r w:rsidRPr="00CF55A4">
        <w:rPr>
          <w:rFonts w:cs="Arial"/>
        </w:rPr>
        <w:t xml:space="preserve">. </w:t>
      </w:r>
      <w:r w:rsidR="00564B46" w:rsidRPr="00564B46">
        <w:rPr>
          <w:rFonts w:cs="Arial"/>
        </w:rPr>
        <w:t>§ 1746 odst. 2 zák. č. 89/2012 Sb., ob</w:t>
      </w:r>
      <w:r w:rsidR="004E081E">
        <w:rPr>
          <w:rFonts w:cs="Arial"/>
        </w:rPr>
        <w:t>čanský</w:t>
      </w:r>
      <w:r w:rsidR="00564B46" w:rsidRPr="00564B46">
        <w:rPr>
          <w:rFonts w:cs="Arial"/>
        </w:rPr>
        <w:t xml:space="preserve"> zákoník</w:t>
      </w:r>
      <w:r w:rsidRPr="00CF55A4">
        <w:rPr>
          <w:rFonts w:cs="Arial"/>
        </w:rPr>
        <w:t>, ve znění pozdějších předpisů (dále jen „</w:t>
      </w:r>
      <w:r w:rsidR="00FA3871" w:rsidRPr="00CF55A4">
        <w:rPr>
          <w:rFonts w:cs="Arial"/>
        </w:rPr>
        <w:t>ob</w:t>
      </w:r>
      <w:r w:rsidR="004E081E">
        <w:rPr>
          <w:rFonts w:cs="Arial"/>
        </w:rPr>
        <w:t>čanský</w:t>
      </w:r>
      <w:r w:rsidRPr="00CF55A4">
        <w:rPr>
          <w:rFonts w:cs="Arial"/>
        </w:rPr>
        <w:t xml:space="preserve"> zákoník“) a </w:t>
      </w:r>
      <w:proofErr w:type="spellStart"/>
      <w:r w:rsidRPr="00CF55A4">
        <w:rPr>
          <w:rFonts w:cs="Arial"/>
        </w:rPr>
        <w:t>ust</w:t>
      </w:r>
      <w:proofErr w:type="spellEnd"/>
      <w:r w:rsidRPr="00CF55A4">
        <w:rPr>
          <w:rFonts w:cs="Arial"/>
        </w:rPr>
        <w:t xml:space="preserve">. § </w:t>
      </w:r>
      <w:r w:rsidR="00C04D7B">
        <w:rPr>
          <w:rFonts w:cs="Arial"/>
        </w:rPr>
        <w:t>9</w:t>
      </w:r>
      <w:r w:rsidRPr="00CF55A4">
        <w:rPr>
          <w:rFonts w:cs="Arial"/>
        </w:rPr>
        <w:t xml:space="preserve"> zákona č. </w:t>
      </w:r>
      <w:r w:rsidR="00DC0CA4">
        <w:rPr>
          <w:rFonts w:cs="Arial"/>
        </w:rPr>
        <w:t>134/2016</w:t>
      </w:r>
      <w:r w:rsidRPr="00CF55A4">
        <w:rPr>
          <w:rFonts w:cs="Arial"/>
        </w:rPr>
        <w:t xml:space="preserve"> Sb., o </w:t>
      </w:r>
      <w:r w:rsidR="00C04D7B">
        <w:rPr>
          <w:rFonts w:cs="Arial"/>
        </w:rPr>
        <w:t xml:space="preserve">zadávání </w:t>
      </w:r>
      <w:r w:rsidRPr="00CF55A4">
        <w:rPr>
          <w:rFonts w:cs="Arial"/>
        </w:rPr>
        <w:t>veřejných zakáz</w:t>
      </w:r>
      <w:r w:rsidR="00C04D7B">
        <w:rPr>
          <w:rFonts w:cs="Arial"/>
        </w:rPr>
        <w:t>ek</w:t>
      </w:r>
      <w:r w:rsidRPr="00CF55A4">
        <w:rPr>
          <w:rFonts w:cs="Arial"/>
        </w:rPr>
        <w:t>, ve znění pozdějších předpisů (dále jen „zákon“), tuto smlouvu o centralizovaném zadávání (dále také „Smlouva“).</w:t>
      </w:r>
    </w:p>
    <w:p w14:paraId="3498A0B7" w14:textId="77777777" w:rsidR="00FA3871" w:rsidRPr="00CF55A4" w:rsidRDefault="00FA3871" w:rsidP="00785F8E">
      <w:pPr>
        <w:rPr>
          <w:rFonts w:cs="Arial"/>
        </w:rPr>
      </w:pPr>
    </w:p>
    <w:p w14:paraId="3498A0B8" w14:textId="71D12853" w:rsidR="007806B8" w:rsidRPr="00CF55A4" w:rsidRDefault="00523BD1" w:rsidP="00785F8E">
      <w:pPr>
        <w:rPr>
          <w:rFonts w:cs="Arial"/>
        </w:rPr>
      </w:pPr>
      <w:r w:rsidRPr="00CF55A4">
        <w:rPr>
          <w:rFonts w:cs="Arial"/>
        </w:rPr>
        <w:t xml:space="preserve">Nedílnou součástí </w:t>
      </w:r>
      <w:r w:rsidR="00FA3871" w:rsidRPr="00CF55A4">
        <w:rPr>
          <w:rFonts w:cs="Arial"/>
        </w:rPr>
        <w:t>Smlouv</w:t>
      </w:r>
      <w:r w:rsidRPr="00CF55A4">
        <w:rPr>
          <w:rFonts w:cs="Arial"/>
        </w:rPr>
        <w:t>y</w:t>
      </w:r>
      <w:r w:rsidR="00FA3871" w:rsidRPr="00CF55A4">
        <w:rPr>
          <w:rFonts w:cs="Arial"/>
        </w:rPr>
        <w:t xml:space="preserve"> </w:t>
      </w:r>
      <w:r w:rsidRPr="00CF55A4">
        <w:rPr>
          <w:rFonts w:cs="Arial"/>
        </w:rPr>
        <w:t>jsou</w:t>
      </w:r>
      <w:r w:rsidR="00FA3871" w:rsidRPr="00CF55A4">
        <w:rPr>
          <w:rFonts w:cs="Arial"/>
        </w:rPr>
        <w:t xml:space="preserve"> Obchodní podmínky centralizovaného zadávání veřejných zakázek </w:t>
      </w:r>
      <w:r w:rsidRPr="00CF55A4">
        <w:rPr>
          <w:rFonts w:cs="Arial"/>
        </w:rPr>
        <w:t xml:space="preserve">schválené Radou Zlínského kraje </w:t>
      </w:r>
      <w:r w:rsidR="00FA3871" w:rsidRPr="00CF55A4">
        <w:rPr>
          <w:rFonts w:cs="Arial"/>
        </w:rPr>
        <w:t xml:space="preserve">dne </w:t>
      </w:r>
      <w:r w:rsidR="00CC2404">
        <w:rPr>
          <w:rFonts w:cs="Arial"/>
        </w:rPr>
        <w:t>9.2.2026</w:t>
      </w:r>
      <w:r w:rsidRPr="00CF55A4">
        <w:rPr>
          <w:rFonts w:cs="Arial"/>
        </w:rPr>
        <w:t xml:space="preserve"> usnesením </w:t>
      </w:r>
      <w:r w:rsidR="00CC2404" w:rsidRPr="00CC2404">
        <w:rPr>
          <w:rFonts w:cs="Arial"/>
        </w:rPr>
        <w:t>0152/</w:t>
      </w:r>
      <w:proofErr w:type="spellStart"/>
      <w:r w:rsidR="00CC2404" w:rsidRPr="00CC2404">
        <w:rPr>
          <w:rFonts w:cs="Arial"/>
        </w:rPr>
        <w:t>R03</w:t>
      </w:r>
      <w:proofErr w:type="spellEnd"/>
      <w:r w:rsidR="00CC2404" w:rsidRPr="00CC2404">
        <w:rPr>
          <w:rFonts w:cs="Arial"/>
        </w:rPr>
        <w:t>/26</w:t>
      </w:r>
      <w:r w:rsidR="00C04D7B">
        <w:rPr>
          <w:rFonts w:cs="Arial"/>
        </w:rPr>
        <w:t>,</w:t>
      </w:r>
      <w:r w:rsidRPr="00CF55A4">
        <w:rPr>
          <w:rFonts w:cs="Arial"/>
        </w:rPr>
        <w:t xml:space="preserve"> se kterými se Pověřující zadavatel před </w:t>
      </w:r>
      <w:r w:rsidR="007371E6" w:rsidRPr="00CF55A4">
        <w:rPr>
          <w:rFonts w:cs="Arial"/>
        </w:rPr>
        <w:t>uzavřením</w:t>
      </w:r>
      <w:r w:rsidRPr="00CF55A4">
        <w:rPr>
          <w:rFonts w:cs="Arial"/>
        </w:rPr>
        <w:t xml:space="preserve"> této Smlouvy seznámil. </w:t>
      </w:r>
      <w:r w:rsidR="007371E6" w:rsidRPr="00CF55A4">
        <w:rPr>
          <w:rFonts w:cs="Arial"/>
        </w:rPr>
        <w:t>Smlouvu z hlediska obsahu tvoří Obchodní podmínky centralizovaného zadávání veřejných zakázek</w:t>
      </w:r>
      <w:r w:rsidR="00784F93">
        <w:rPr>
          <w:rFonts w:cs="Arial"/>
        </w:rPr>
        <w:t>.</w:t>
      </w:r>
      <w:r w:rsidR="007371E6" w:rsidRPr="00CF55A4">
        <w:rPr>
          <w:rFonts w:cs="Arial"/>
        </w:rPr>
        <w:t xml:space="preserve">    </w:t>
      </w:r>
    </w:p>
    <w:p w14:paraId="3498A0B9" w14:textId="77777777" w:rsidR="007806B8" w:rsidRPr="00CF55A4" w:rsidRDefault="007806B8" w:rsidP="00785F8E">
      <w:pPr>
        <w:rPr>
          <w:rFonts w:cs="Arial"/>
        </w:rPr>
      </w:pPr>
    </w:p>
    <w:p w14:paraId="4347A912" w14:textId="77777777" w:rsidR="00C93E0D" w:rsidRDefault="007806B8" w:rsidP="007806B8">
      <w:pPr>
        <w:pStyle w:val="CZodstavec"/>
        <w:numPr>
          <w:ilvl w:val="0"/>
          <w:numId w:val="0"/>
        </w:numPr>
        <w:rPr>
          <w:rFonts w:ascii="Arial" w:hAnsi="Arial" w:cs="Arial"/>
        </w:rPr>
      </w:pPr>
      <w:r w:rsidRPr="00CF55A4">
        <w:rPr>
          <w:rFonts w:ascii="Arial" w:hAnsi="Arial" w:cs="Arial"/>
        </w:rPr>
        <w:t xml:space="preserve">Smlouva je vyhotovena ve dvou stejnopisech s platností originálu. Po podpisu </w:t>
      </w:r>
      <w:r w:rsidR="007371E6" w:rsidRPr="00CF55A4">
        <w:rPr>
          <w:rFonts w:ascii="Arial" w:hAnsi="Arial" w:cs="Arial"/>
        </w:rPr>
        <w:t xml:space="preserve">tohoto podpisového formuláře smluvními stranami </w:t>
      </w:r>
      <w:r w:rsidRPr="00CF55A4">
        <w:rPr>
          <w:rFonts w:ascii="Arial" w:hAnsi="Arial" w:cs="Arial"/>
        </w:rPr>
        <w:t xml:space="preserve">obdrží Centrální zadavatel dvě vyhotovení Smlouvy a </w:t>
      </w:r>
      <w:r w:rsidR="00D3312D">
        <w:rPr>
          <w:rFonts w:ascii="Arial" w:hAnsi="Arial" w:cs="Arial"/>
        </w:rPr>
        <w:t>P</w:t>
      </w:r>
      <w:r w:rsidRPr="00CF55A4">
        <w:rPr>
          <w:rFonts w:ascii="Arial" w:hAnsi="Arial" w:cs="Arial"/>
        </w:rPr>
        <w:t>ověřující zadavatel po jedné kopii vyhotovení Smlouvy spolu s vyrozuměním o jejím uzavření.</w:t>
      </w:r>
      <w:r w:rsidR="00240A39" w:rsidRPr="00CF55A4">
        <w:rPr>
          <w:rFonts w:ascii="Arial" w:hAnsi="Arial" w:cs="Arial"/>
        </w:rPr>
        <w:t xml:space="preserve"> Pověřující zadavatel může na požádání do originálu Smlouvy nahlédnout a pořídit si jeho kopie.</w:t>
      </w:r>
    </w:p>
    <w:p w14:paraId="3498A0BA" w14:textId="3739E65F" w:rsidR="002018C8" w:rsidRDefault="00240A39" w:rsidP="00C93E0D">
      <w:pPr>
        <w:rPr>
          <w:rFonts w:cs="Arial"/>
        </w:rPr>
      </w:pPr>
      <w:r w:rsidRPr="00CF55A4">
        <w:rPr>
          <w:rFonts w:cs="Arial"/>
        </w:rPr>
        <w:t xml:space="preserve"> </w:t>
      </w:r>
    </w:p>
    <w:p w14:paraId="3152A665" w14:textId="53DA0FBC" w:rsidR="00D400B6" w:rsidRPr="00C93E0D" w:rsidRDefault="00D400B6" w:rsidP="00C93E0D">
      <w:pPr>
        <w:rPr>
          <w:rFonts w:cs="Arial"/>
        </w:rPr>
      </w:pPr>
      <w:r w:rsidRPr="00C93E0D">
        <w:rPr>
          <w:rFonts w:cs="Arial"/>
        </w:rPr>
        <w:t>Tato Smlouva nabývá platnosti dnem uzavření smlouvy, tj. dnem podpisu obou smluvních stran, nebo osobami jimi zmocněnými. Tato Smlouva nabývá účinnosti dnem jejího uveřejnění v registru smluv dle zákona o registru smluv.</w:t>
      </w:r>
    </w:p>
    <w:p w14:paraId="3498A0BB" w14:textId="77777777" w:rsidR="00EB4B47" w:rsidRDefault="00EB4B47" w:rsidP="00EB4B47">
      <w:pPr>
        <w:pStyle w:val="CZodstavec"/>
        <w:numPr>
          <w:ilvl w:val="0"/>
          <w:numId w:val="0"/>
        </w:numPr>
        <w:spacing w:after="0" w:line="240" w:lineRule="auto"/>
        <w:rPr>
          <w:rFonts w:ascii="Arial" w:hAnsi="Arial" w:cs="Arial"/>
        </w:rPr>
      </w:pPr>
    </w:p>
    <w:p w14:paraId="3498A0BC" w14:textId="6A7025A3" w:rsidR="002018C8" w:rsidRDefault="002018C8" w:rsidP="00EB4B47">
      <w:pPr>
        <w:pStyle w:val="CZodstavec"/>
        <w:numPr>
          <w:ilvl w:val="0"/>
          <w:numId w:val="0"/>
        </w:numPr>
        <w:spacing w:after="0" w:line="240" w:lineRule="auto"/>
        <w:rPr>
          <w:rFonts w:ascii="Arial" w:hAnsi="Arial" w:cs="Arial"/>
        </w:rPr>
      </w:pPr>
      <w:r w:rsidRPr="00CF55A4">
        <w:rPr>
          <w:rFonts w:ascii="Arial" w:hAnsi="Arial" w:cs="Arial"/>
        </w:rPr>
        <w:t xml:space="preserve">Schváleno Radou Zlínského kraje dne </w:t>
      </w:r>
      <w:r w:rsidR="004613C1">
        <w:rPr>
          <w:rFonts w:ascii="Arial" w:hAnsi="Arial" w:cs="Arial"/>
        </w:rPr>
        <w:t>9.2.2026</w:t>
      </w:r>
      <w:r w:rsidRPr="00CF55A4">
        <w:rPr>
          <w:rFonts w:ascii="Arial" w:hAnsi="Arial" w:cs="Arial"/>
        </w:rPr>
        <w:t xml:space="preserve"> usnesením </w:t>
      </w:r>
      <w:r w:rsidR="004613C1" w:rsidRPr="004613C1">
        <w:rPr>
          <w:rFonts w:ascii="Arial" w:hAnsi="Arial" w:cs="Arial"/>
        </w:rPr>
        <w:t>0152/</w:t>
      </w:r>
      <w:proofErr w:type="spellStart"/>
      <w:r w:rsidR="004613C1" w:rsidRPr="004613C1">
        <w:rPr>
          <w:rFonts w:ascii="Arial" w:hAnsi="Arial" w:cs="Arial"/>
        </w:rPr>
        <w:t>R03</w:t>
      </w:r>
      <w:proofErr w:type="spellEnd"/>
      <w:r w:rsidR="004613C1" w:rsidRPr="004613C1">
        <w:rPr>
          <w:rFonts w:ascii="Arial" w:hAnsi="Arial" w:cs="Arial"/>
        </w:rPr>
        <w:t>/26</w:t>
      </w:r>
      <w:r w:rsidR="00FD1CAC">
        <w:rPr>
          <w:rFonts w:ascii="Arial" w:hAnsi="Arial" w:cs="Arial"/>
        </w:rPr>
        <w:t>.</w:t>
      </w:r>
    </w:p>
    <w:p w14:paraId="27B4CB2F" w14:textId="77777777" w:rsidR="00E66CC8" w:rsidRDefault="00E66CC8" w:rsidP="00EB4B47">
      <w:pPr>
        <w:pStyle w:val="CZodstavec"/>
        <w:numPr>
          <w:ilvl w:val="0"/>
          <w:numId w:val="0"/>
        </w:numPr>
        <w:spacing w:after="0" w:line="240" w:lineRule="auto"/>
        <w:rPr>
          <w:rFonts w:ascii="Arial" w:hAnsi="Arial" w:cs="Arial"/>
        </w:rPr>
      </w:pPr>
    </w:p>
    <w:p w14:paraId="02669185" w14:textId="5DE38BB6" w:rsidR="00E66CC8" w:rsidRDefault="00E66CC8" w:rsidP="00EB4B47">
      <w:pPr>
        <w:pStyle w:val="CZodstavec"/>
        <w:numPr>
          <w:ilvl w:val="0"/>
          <w:numId w:val="0"/>
        </w:numPr>
        <w:spacing w:after="0" w:line="240" w:lineRule="auto"/>
        <w:rPr>
          <w:rFonts w:ascii="Arial" w:hAnsi="Arial" w:cs="Arial"/>
        </w:rPr>
      </w:pPr>
      <w:r>
        <w:rPr>
          <w:rFonts w:ascii="Arial" w:hAnsi="Arial" w:cs="Arial"/>
        </w:rPr>
        <w:t>Kontroloval:</w:t>
      </w:r>
    </w:p>
    <w:p w14:paraId="172A99CF" w14:textId="77777777" w:rsidR="00E66CC8" w:rsidRDefault="00E66CC8" w:rsidP="00EB4B47">
      <w:pPr>
        <w:pStyle w:val="CZodstavec"/>
        <w:numPr>
          <w:ilvl w:val="0"/>
          <w:numId w:val="0"/>
        </w:numPr>
        <w:spacing w:after="0" w:line="240" w:lineRule="auto"/>
        <w:rPr>
          <w:rFonts w:ascii="Arial" w:hAnsi="Arial" w:cs="Arial"/>
        </w:rPr>
      </w:pPr>
    </w:p>
    <w:p w14:paraId="585266EA" w14:textId="77777777" w:rsidR="00E66CC8" w:rsidRDefault="00E66CC8" w:rsidP="00EB4B47">
      <w:pPr>
        <w:pStyle w:val="CZodstavec"/>
        <w:numPr>
          <w:ilvl w:val="0"/>
          <w:numId w:val="0"/>
        </w:numPr>
        <w:spacing w:after="0" w:line="240" w:lineRule="auto"/>
        <w:rPr>
          <w:rFonts w:ascii="Arial" w:hAnsi="Arial" w:cs="Arial"/>
        </w:rPr>
      </w:pPr>
    </w:p>
    <w:p w14:paraId="63764A4A" w14:textId="77777777" w:rsidR="00E66CC8" w:rsidRDefault="00E66CC8" w:rsidP="00EB4B47">
      <w:pPr>
        <w:pStyle w:val="CZodstavec"/>
        <w:numPr>
          <w:ilvl w:val="0"/>
          <w:numId w:val="0"/>
        </w:numPr>
        <w:spacing w:after="0" w:line="240" w:lineRule="auto"/>
        <w:rPr>
          <w:rFonts w:ascii="Arial" w:hAnsi="Arial" w:cs="Arial"/>
        </w:rPr>
      </w:pPr>
    </w:p>
    <w:p w14:paraId="283E185B" w14:textId="77777777" w:rsidR="00E66CC8" w:rsidRDefault="00E66CC8" w:rsidP="00EB4B47">
      <w:pPr>
        <w:pStyle w:val="CZodstavec"/>
        <w:numPr>
          <w:ilvl w:val="0"/>
          <w:numId w:val="0"/>
        </w:numPr>
        <w:spacing w:after="0" w:line="240" w:lineRule="auto"/>
        <w:rPr>
          <w:rFonts w:ascii="Arial" w:hAnsi="Arial" w:cs="Arial"/>
        </w:rPr>
      </w:pPr>
    </w:p>
    <w:p w14:paraId="3498A0BD" w14:textId="77777777" w:rsidR="00EB4B47" w:rsidRDefault="00EB4B47" w:rsidP="00EB4B47">
      <w:pPr>
        <w:pStyle w:val="CZodstavec"/>
        <w:numPr>
          <w:ilvl w:val="0"/>
          <w:numId w:val="0"/>
        </w:numPr>
        <w:spacing w:after="0" w:line="240" w:lineRule="auto"/>
        <w:rPr>
          <w:rFonts w:ascii="Arial" w:hAnsi="Arial" w:cs="Arial"/>
        </w:rPr>
      </w:pPr>
    </w:p>
    <w:p w14:paraId="3498A0BE" w14:textId="77777777" w:rsidR="00EB4B47" w:rsidRDefault="00EB4B47" w:rsidP="00EB4B47">
      <w:pPr>
        <w:pStyle w:val="CZodstavec"/>
        <w:numPr>
          <w:ilvl w:val="0"/>
          <w:numId w:val="0"/>
        </w:numPr>
        <w:spacing w:after="0" w:line="240" w:lineRule="auto"/>
        <w:rPr>
          <w:rFonts w:ascii="Arial" w:hAnsi="Arial" w:cs="Arial"/>
        </w:rPr>
      </w:pPr>
    </w:p>
    <w:p w14:paraId="3498A0BF" w14:textId="6FCCFD17" w:rsidR="0084409C" w:rsidRPr="00CF55A4" w:rsidRDefault="00BB7073" w:rsidP="00EB4B47">
      <w:pPr>
        <w:pStyle w:val="CZodstavec"/>
        <w:numPr>
          <w:ilvl w:val="0"/>
          <w:numId w:val="0"/>
        </w:numPr>
        <w:spacing w:after="0" w:line="240" w:lineRule="auto"/>
        <w:rPr>
          <w:rFonts w:ascii="Arial" w:hAnsi="Arial" w:cs="Arial"/>
        </w:rPr>
      </w:pPr>
      <w:r w:rsidRPr="00CF55A4">
        <w:rPr>
          <w:rFonts w:ascii="Arial" w:hAnsi="Arial" w:cs="Arial"/>
        </w:rPr>
        <w:t>Ve Zlíně dne ……………………</w:t>
      </w:r>
      <w:r w:rsidR="00D3312D">
        <w:rPr>
          <w:rFonts w:ascii="Arial" w:hAnsi="Arial" w:cs="Arial"/>
        </w:rPr>
        <w:t>………….</w:t>
      </w:r>
      <w:r w:rsidRPr="00CF55A4">
        <w:rPr>
          <w:rFonts w:ascii="Arial" w:hAnsi="Arial" w:cs="Arial"/>
        </w:rPr>
        <w:t xml:space="preserve"> </w:t>
      </w:r>
      <w:r w:rsidR="00D3312D">
        <w:rPr>
          <w:rFonts w:ascii="Arial" w:hAnsi="Arial" w:cs="Arial"/>
        </w:rPr>
        <w:tab/>
      </w:r>
      <w:r w:rsidR="00D3312D">
        <w:rPr>
          <w:rFonts w:ascii="Arial" w:hAnsi="Arial" w:cs="Arial"/>
        </w:rPr>
        <w:tab/>
      </w:r>
      <w:r w:rsidR="0084409C" w:rsidRPr="00CF55A4">
        <w:rPr>
          <w:rFonts w:ascii="Arial" w:hAnsi="Arial" w:cs="Arial"/>
        </w:rPr>
        <w:t>V</w:t>
      </w:r>
      <w:r w:rsidR="002E2C7D">
        <w:rPr>
          <w:rFonts w:ascii="Arial" w:hAnsi="Arial" w:cs="Arial"/>
        </w:rPr>
        <w:t>e</w:t>
      </w:r>
      <w:r w:rsidR="0084409C">
        <w:rPr>
          <w:rFonts w:ascii="Arial" w:hAnsi="Arial" w:cs="Arial"/>
        </w:rPr>
        <w:t xml:space="preserve"> </w:t>
      </w:r>
      <w:r w:rsidR="002E2C7D">
        <w:rPr>
          <w:rFonts w:ascii="Arial" w:hAnsi="Arial" w:cs="Arial"/>
        </w:rPr>
        <w:t>Zlíně</w:t>
      </w:r>
      <w:r w:rsidR="0084409C" w:rsidRPr="00CF55A4">
        <w:rPr>
          <w:rFonts w:ascii="Arial" w:hAnsi="Arial" w:cs="Arial"/>
        </w:rPr>
        <w:t xml:space="preserve"> dne ……</w:t>
      </w:r>
      <w:proofErr w:type="gramStart"/>
      <w:r w:rsidR="0084409C" w:rsidRPr="00CF55A4">
        <w:rPr>
          <w:rFonts w:ascii="Arial" w:hAnsi="Arial" w:cs="Arial"/>
        </w:rPr>
        <w:t>…</w:t>
      </w:r>
      <w:r w:rsidR="002E2C7D">
        <w:rPr>
          <w:rFonts w:ascii="Arial" w:hAnsi="Arial" w:cs="Arial"/>
        </w:rPr>
        <w:t>….</w:t>
      </w:r>
      <w:proofErr w:type="gramEnd"/>
      <w:r w:rsidR="002E2C7D">
        <w:rPr>
          <w:rFonts w:ascii="Arial" w:hAnsi="Arial" w:cs="Arial"/>
        </w:rPr>
        <w:t>.</w:t>
      </w:r>
      <w:r w:rsidR="0084409C" w:rsidRPr="00CF55A4">
        <w:rPr>
          <w:rFonts w:ascii="Arial" w:hAnsi="Arial" w:cs="Arial"/>
        </w:rPr>
        <w:t>………</w:t>
      </w:r>
      <w:proofErr w:type="gramStart"/>
      <w:r w:rsidR="0084409C" w:rsidRPr="00CF55A4">
        <w:rPr>
          <w:rFonts w:ascii="Arial" w:hAnsi="Arial" w:cs="Arial"/>
        </w:rPr>
        <w:t>…….</w:t>
      </w:r>
      <w:proofErr w:type="gramEnd"/>
      <w:r w:rsidR="0084409C" w:rsidRPr="00CF55A4">
        <w:rPr>
          <w:rFonts w:ascii="Arial" w:hAnsi="Arial" w:cs="Arial"/>
        </w:rPr>
        <w:t xml:space="preserve">. </w:t>
      </w:r>
    </w:p>
    <w:p w14:paraId="3498A0C0" w14:textId="77777777" w:rsidR="00EB4B47" w:rsidRDefault="00EB4B47" w:rsidP="00EB4B47">
      <w:pPr>
        <w:pStyle w:val="CZodstavec"/>
        <w:numPr>
          <w:ilvl w:val="0"/>
          <w:numId w:val="0"/>
        </w:numPr>
        <w:spacing w:after="0" w:line="240" w:lineRule="auto"/>
        <w:rPr>
          <w:rFonts w:ascii="Arial" w:hAnsi="Arial" w:cs="Arial"/>
        </w:rPr>
      </w:pPr>
    </w:p>
    <w:p w14:paraId="3498A0C1" w14:textId="77777777" w:rsidR="00EB4B47" w:rsidRDefault="00EB4B47" w:rsidP="00EB4B47">
      <w:pPr>
        <w:pStyle w:val="CZodstavec"/>
        <w:numPr>
          <w:ilvl w:val="0"/>
          <w:numId w:val="0"/>
        </w:numPr>
        <w:spacing w:after="0" w:line="240" w:lineRule="auto"/>
        <w:rPr>
          <w:rFonts w:ascii="Arial" w:hAnsi="Arial" w:cs="Arial"/>
        </w:rPr>
      </w:pPr>
    </w:p>
    <w:p w14:paraId="3498A0C2" w14:textId="77777777" w:rsidR="0084409C" w:rsidRPr="00CF55A4" w:rsidRDefault="0084409C" w:rsidP="00EB4B47">
      <w:pPr>
        <w:pStyle w:val="CZodstavec"/>
        <w:numPr>
          <w:ilvl w:val="0"/>
          <w:numId w:val="0"/>
        </w:numPr>
        <w:spacing w:after="0" w:line="240" w:lineRule="auto"/>
        <w:rPr>
          <w:rFonts w:ascii="Arial" w:hAnsi="Arial" w:cs="Arial"/>
        </w:rPr>
      </w:pPr>
      <w:r w:rsidRPr="00CF55A4">
        <w:rPr>
          <w:rFonts w:ascii="Arial" w:hAnsi="Arial" w:cs="Arial"/>
        </w:rPr>
        <w:t>……………………………………………….</w:t>
      </w:r>
      <w:r>
        <w:rPr>
          <w:rFonts w:ascii="Arial" w:hAnsi="Arial" w:cs="Arial"/>
        </w:rPr>
        <w:tab/>
      </w:r>
      <w:r>
        <w:rPr>
          <w:rFonts w:ascii="Arial" w:hAnsi="Arial" w:cs="Arial"/>
        </w:rPr>
        <w:tab/>
        <w:t>……………………………………</w:t>
      </w:r>
      <w:r w:rsidR="00D3312D">
        <w:rPr>
          <w:rFonts w:ascii="Arial" w:hAnsi="Arial" w:cs="Arial"/>
        </w:rPr>
        <w:t>……</w:t>
      </w:r>
    </w:p>
    <w:p w14:paraId="3498A0C3" w14:textId="6D8F7C30" w:rsidR="0084409C" w:rsidRPr="00CF55A4" w:rsidRDefault="0084409C" w:rsidP="00326518">
      <w:pPr>
        <w:pStyle w:val="CZodstavec"/>
        <w:numPr>
          <w:ilvl w:val="0"/>
          <w:numId w:val="0"/>
        </w:numPr>
        <w:spacing w:after="0" w:line="240" w:lineRule="auto"/>
        <w:ind w:left="4956" w:hanging="4836"/>
        <w:rPr>
          <w:rFonts w:ascii="Arial" w:hAnsi="Arial" w:cs="Arial"/>
        </w:rPr>
      </w:pPr>
      <w:r w:rsidRPr="00CF55A4">
        <w:rPr>
          <w:rFonts w:ascii="Arial" w:hAnsi="Arial" w:cs="Arial"/>
        </w:rPr>
        <w:t xml:space="preserve">Zlínský kraj </w:t>
      </w:r>
      <w:r w:rsidR="00326518">
        <w:rPr>
          <w:rFonts w:ascii="Arial" w:hAnsi="Arial" w:cs="Arial"/>
        </w:rPr>
        <w:tab/>
      </w:r>
      <w:r w:rsidR="00844083" w:rsidRPr="00844083">
        <w:rPr>
          <w:rFonts w:ascii="Arial" w:hAnsi="Arial" w:cs="Arial"/>
        </w:rPr>
        <w:t>Základní škola Slavičín, Hrádek na Vlárské dráze</w:t>
      </w:r>
    </w:p>
    <w:p w14:paraId="3498A0C4" w14:textId="62BB1CF3" w:rsidR="00CD1348" w:rsidRDefault="0084409C" w:rsidP="00326518">
      <w:pPr>
        <w:pStyle w:val="CZodstavec"/>
        <w:numPr>
          <w:ilvl w:val="0"/>
          <w:numId w:val="0"/>
        </w:numPr>
        <w:spacing w:after="0" w:line="240" w:lineRule="auto"/>
        <w:rPr>
          <w:rFonts w:ascii="Arial" w:hAnsi="Arial" w:cs="Arial"/>
        </w:rPr>
      </w:pPr>
      <w:r w:rsidRPr="00CF55A4">
        <w:rPr>
          <w:rFonts w:ascii="Arial" w:hAnsi="Arial" w:cs="Arial"/>
          <w:szCs w:val="20"/>
        </w:rPr>
        <w:t xml:space="preserve">  </w:t>
      </w:r>
      <w:r w:rsidR="002E1739">
        <w:rPr>
          <w:rFonts w:ascii="Arial" w:hAnsi="Arial" w:cs="Arial"/>
          <w:szCs w:val="20"/>
        </w:rPr>
        <w:t>Ing. Radim Holiš</w:t>
      </w:r>
      <w:r w:rsidRPr="00CF55A4">
        <w:rPr>
          <w:rFonts w:ascii="Arial" w:hAnsi="Arial" w:cs="Arial"/>
          <w:szCs w:val="20"/>
        </w:rPr>
        <w:t>, hejtman</w:t>
      </w:r>
      <w:r w:rsidR="002E1739">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sidR="00844083" w:rsidRPr="00844083">
        <w:rPr>
          <w:rFonts w:ascii="Arial" w:hAnsi="Arial" w:cs="Arial"/>
        </w:rPr>
        <w:t>Mgr. Ev</w:t>
      </w:r>
      <w:r w:rsidR="00844083">
        <w:rPr>
          <w:rFonts w:ascii="Arial" w:hAnsi="Arial" w:cs="Arial"/>
        </w:rPr>
        <w:t>a</w:t>
      </w:r>
      <w:r w:rsidR="00844083" w:rsidRPr="00844083">
        <w:rPr>
          <w:rFonts w:ascii="Arial" w:hAnsi="Arial" w:cs="Arial"/>
        </w:rPr>
        <w:t xml:space="preserve"> Tkadlecov</w:t>
      </w:r>
      <w:r w:rsidR="00844083">
        <w:rPr>
          <w:rFonts w:ascii="Arial" w:hAnsi="Arial" w:cs="Arial"/>
        </w:rPr>
        <w:t>á</w:t>
      </w:r>
      <w:r w:rsidR="00844083" w:rsidRPr="00844083">
        <w:rPr>
          <w:rFonts w:ascii="Arial" w:hAnsi="Arial" w:cs="Arial"/>
        </w:rPr>
        <w:t>, ředitelk</w:t>
      </w:r>
      <w:r w:rsidR="00844083">
        <w:rPr>
          <w:rFonts w:ascii="Arial" w:hAnsi="Arial" w:cs="Arial"/>
        </w:rPr>
        <w:t>a</w:t>
      </w:r>
    </w:p>
    <w:p w14:paraId="3F528878" w14:textId="77777777" w:rsidR="00CD1348" w:rsidRDefault="00CD1348">
      <w:pPr>
        <w:spacing w:after="200" w:line="276" w:lineRule="auto"/>
        <w:jc w:val="left"/>
        <w:rPr>
          <w:rFonts w:cs="Arial"/>
        </w:rPr>
      </w:pPr>
      <w:r>
        <w:rPr>
          <w:rFonts w:cs="Arial"/>
        </w:rPr>
        <w:br w:type="page"/>
      </w:r>
    </w:p>
    <w:p w14:paraId="5C4A368A" w14:textId="77777777" w:rsidR="00CD1348" w:rsidRPr="00CD1348" w:rsidRDefault="00CD1348" w:rsidP="00CD1348">
      <w:pPr>
        <w:jc w:val="center"/>
        <w:rPr>
          <w:rFonts w:cs="Arial"/>
          <w:b/>
          <w:sz w:val="28"/>
        </w:rPr>
      </w:pPr>
      <w:r w:rsidRPr="00CD1348">
        <w:rPr>
          <w:rFonts w:cs="Arial"/>
          <w:b/>
          <w:sz w:val="28"/>
        </w:rPr>
        <w:lastRenderedPageBreak/>
        <w:t>Obchodní podmínky centralizovaného zadávání veřejných zakázek</w:t>
      </w:r>
    </w:p>
    <w:p w14:paraId="261B28E5" w14:textId="77777777" w:rsidR="00CD1348" w:rsidRPr="00CD1348" w:rsidRDefault="00CD1348" w:rsidP="00CD1348">
      <w:pPr>
        <w:rPr>
          <w:rFonts w:cs="Arial"/>
        </w:rPr>
      </w:pPr>
    </w:p>
    <w:p w14:paraId="7AFCAE15" w14:textId="77777777" w:rsidR="00CD1348" w:rsidRPr="00CD1348" w:rsidRDefault="00CD1348" w:rsidP="00CD1348">
      <w:pPr>
        <w:rPr>
          <w:rFonts w:cs="Arial"/>
        </w:rPr>
      </w:pPr>
      <w:r w:rsidRPr="00CD1348">
        <w:rPr>
          <w:rFonts w:cs="Arial"/>
        </w:rPr>
        <w:t xml:space="preserve">Tyto Obchodní podmínky centralizovaného zadávání veřejných zakázek tvoří nedílnou součást smlouvy o centralizovaném zadávání uzavírané v souladu s </w:t>
      </w:r>
      <w:proofErr w:type="spellStart"/>
      <w:r w:rsidRPr="00CD1348">
        <w:rPr>
          <w:rFonts w:cs="Arial"/>
        </w:rPr>
        <w:t>ust</w:t>
      </w:r>
      <w:proofErr w:type="spellEnd"/>
      <w:r w:rsidRPr="00CD1348">
        <w:rPr>
          <w:rFonts w:cs="Arial"/>
        </w:rPr>
        <w:t>. § 1746 odst. 2 zák. č. 89/2012 Sb., občanský zákoník, ve znění pozdějších předpisů (dále jen „občanský zákoník“) a </w:t>
      </w:r>
      <w:proofErr w:type="spellStart"/>
      <w:r w:rsidRPr="00CD1348">
        <w:rPr>
          <w:rFonts w:cs="Arial"/>
        </w:rPr>
        <w:t>ust</w:t>
      </w:r>
      <w:proofErr w:type="spellEnd"/>
      <w:r w:rsidRPr="00CD1348">
        <w:rPr>
          <w:rFonts w:cs="Arial"/>
        </w:rPr>
        <w:t>. § 9 zákona č. 134/2016 Sb., o zadávaní veřejných zakázek, ve znění pozdějších předpisů (dále jen „zákon“).</w:t>
      </w:r>
    </w:p>
    <w:p w14:paraId="4AAF541D" w14:textId="1C3B6E75" w:rsidR="00CD1348" w:rsidRPr="00CD1348" w:rsidRDefault="00CD1348" w:rsidP="00CD1348">
      <w:pPr>
        <w:keepNext/>
        <w:keepLines/>
        <w:spacing w:before="360" w:after="120" w:line="240" w:lineRule="auto"/>
        <w:ind w:left="72" w:hanging="72"/>
        <w:jc w:val="center"/>
        <w:rPr>
          <w:rFonts w:cs="Arial"/>
          <w:b/>
        </w:rPr>
      </w:pPr>
      <w:bookmarkStart w:id="0" w:name="_Ref283984201"/>
      <w:r>
        <w:rPr>
          <w:rFonts w:cs="Arial"/>
          <w:b/>
        </w:rPr>
        <w:t>I.</w:t>
      </w:r>
    </w:p>
    <w:bookmarkEnd w:id="0"/>
    <w:p w14:paraId="433AB95F" w14:textId="77777777" w:rsidR="00CD1348" w:rsidRPr="00CD1348" w:rsidRDefault="00CD1348" w:rsidP="00CD1348">
      <w:pPr>
        <w:keepNext/>
        <w:keepLines/>
        <w:spacing w:after="240"/>
        <w:jc w:val="center"/>
        <w:rPr>
          <w:rFonts w:cs="Arial"/>
          <w:b/>
        </w:rPr>
      </w:pPr>
      <w:r w:rsidRPr="00CD1348">
        <w:rPr>
          <w:rFonts w:cs="Arial"/>
          <w:b/>
        </w:rPr>
        <w:t>Preambule</w:t>
      </w:r>
    </w:p>
    <w:p w14:paraId="3EE64D60" w14:textId="77777777" w:rsidR="00CD1348" w:rsidRPr="00CD1348" w:rsidRDefault="00CD1348" w:rsidP="00CD1348">
      <w:pPr>
        <w:spacing w:after="120"/>
        <w:rPr>
          <w:rFonts w:cs="Arial"/>
        </w:rPr>
      </w:pPr>
      <w:r w:rsidRPr="00CD1348">
        <w:rPr>
          <w:rFonts w:cs="Arial"/>
        </w:rPr>
        <w:t>Smluvní strany si přejí v souladu s </w:t>
      </w:r>
      <w:proofErr w:type="spellStart"/>
      <w:r w:rsidRPr="00CD1348">
        <w:rPr>
          <w:rFonts w:cs="Arial"/>
        </w:rPr>
        <w:t>ust</w:t>
      </w:r>
      <w:proofErr w:type="spellEnd"/>
      <w:r w:rsidRPr="00CD1348">
        <w:rPr>
          <w:rFonts w:cs="Arial"/>
        </w:rPr>
        <w:t xml:space="preserve">. § 9 zákona tímto vymezit vzájemná práva a povinnosti v souvislosti s centralizovaným zadáváním veřejných zakázek. </w:t>
      </w:r>
    </w:p>
    <w:p w14:paraId="243329E1" w14:textId="7F70DD56" w:rsidR="00CD1348" w:rsidRPr="00CD1348" w:rsidRDefault="00CD1348" w:rsidP="00CD1348">
      <w:pPr>
        <w:spacing w:before="360" w:after="120" w:line="240" w:lineRule="auto"/>
        <w:ind w:left="72" w:hanging="72"/>
        <w:jc w:val="center"/>
        <w:rPr>
          <w:rFonts w:cs="Arial"/>
          <w:b/>
        </w:rPr>
      </w:pPr>
      <w:bookmarkStart w:id="1" w:name="_Ref283984194"/>
      <w:r>
        <w:rPr>
          <w:rFonts w:cs="Arial"/>
          <w:b/>
        </w:rPr>
        <w:t>II.</w:t>
      </w:r>
    </w:p>
    <w:bookmarkEnd w:id="1"/>
    <w:p w14:paraId="59DA5396" w14:textId="77777777" w:rsidR="00CD1348" w:rsidRPr="00CD1348" w:rsidRDefault="00CD1348" w:rsidP="00CD1348">
      <w:pPr>
        <w:spacing w:after="240"/>
        <w:jc w:val="center"/>
        <w:rPr>
          <w:rFonts w:cs="Arial"/>
          <w:b/>
        </w:rPr>
      </w:pPr>
      <w:r w:rsidRPr="00CD1348">
        <w:rPr>
          <w:rFonts w:cs="Arial"/>
          <w:b/>
        </w:rPr>
        <w:t>Předmět a účel smlouvy</w:t>
      </w:r>
    </w:p>
    <w:p w14:paraId="27C579D6" w14:textId="77777777" w:rsidR="00CD1348" w:rsidRPr="00CD1348" w:rsidRDefault="00CD1348" w:rsidP="00CD1348">
      <w:pPr>
        <w:numPr>
          <w:ilvl w:val="0"/>
          <w:numId w:val="7"/>
        </w:numPr>
        <w:spacing w:after="120"/>
        <w:ind w:left="284" w:hanging="284"/>
        <w:rPr>
          <w:rFonts w:cs="Arial"/>
        </w:rPr>
      </w:pPr>
      <w:bookmarkStart w:id="2" w:name="_Ref283984209"/>
      <w:r w:rsidRPr="00CD1348">
        <w:rPr>
          <w:rFonts w:cs="Arial"/>
        </w:rPr>
        <w:t>Předmětem Smlouvy je úprava práv a povinností Centrálního zadavatele a Pověřujících zadavatelů k třetím osobám a k sobě navzájem v souvislosti s realizací systému centralizovaného zadávání.</w:t>
      </w:r>
    </w:p>
    <w:p w14:paraId="5DDFC023" w14:textId="77777777" w:rsidR="00CD1348" w:rsidRPr="00CD1348" w:rsidRDefault="00CD1348" w:rsidP="00CD1348">
      <w:pPr>
        <w:numPr>
          <w:ilvl w:val="0"/>
          <w:numId w:val="7"/>
        </w:numPr>
        <w:spacing w:after="120"/>
        <w:ind w:left="284" w:hanging="284"/>
        <w:rPr>
          <w:rFonts w:cs="Arial"/>
        </w:rPr>
      </w:pPr>
      <w:r w:rsidRPr="00CD1348">
        <w:rPr>
          <w:rFonts w:cs="Arial"/>
        </w:rPr>
        <w:t xml:space="preserve">Předmětem veřejných zakázek zadávaných v systému centralizovaného zadávání jsou zemní plyn a elektrická energie. </w:t>
      </w:r>
    </w:p>
    <w:bookmarkEnd w:id="2"/>
    <w:p w14:paraId="6BDADDCC" w14:textId="77777777" w:rsidR="00CD1348" w:rsidRPr="00EF1705" w:rsidRDefault="00CD1348" w:rsidP="00EF1705">
      <w:pPr>
        <w:pStyle w:val="CZodstavec"/>
        <w:rPr>
          <w:rFonts w:ascii="Arial" w:hAnsi="Arial" w:cs="Arial"/>
        </w:rPr>
      </w:pPr>
      <w:r w:rsidRPr="00EF1705">
        <w:rPr>
          <w:rFonts w:ascii="Arial" w:hAnsi="Arial" w:cs="Arial"/>
        </w:rPr>
        <w:t xml:space="preserve">Centrální zadavatel bude provádět ve smyslu </w:t>
      </w:r>
      <w:proofErr w:type="spellStart"/>
      <w:r w:rsidRPr="00EF1705">
        <w:rPr>
          <w:rFonts w:ascii="Arial" w:hAnsi="Arial" w:cs="Arial"/>
        </w:rPr>
        <w:t>ust</w:t>
      </w:r>
      <w:proofErr w:type="spellEnd"/>
      <w:r w:rsidRPr="00EF1705">
        <w:rPr>
          <w:rFonts w:ascii="Arial" w:hAnsi="Arial" w:cs="Arial"/>
        </w:rPr>
        <w:t xml:space="preserve">. § 9 odst. 1 písm. b) zákona zadávací řízení nebo zvláštní postupy podle části šesté zákona, v nichž Pověřující zadavatelé budou pořizovat dodávky/služby/stavební práce, jejichž předmět bude Centrálním zadavatelem vymezen z komodit uvedených v čl. II. odst. 2 těchto Obchodních podmínek. </w:t>
      </w:r>
    </w:p>
    <w:p w14:paraId="467BC834" w14:textId="77777777" w:rsidR="00CD1348" w:rsidRPr="00EF1705" w:rsidRDefault="00CD1348" w:rsidP="00EF1705">
      <w:pPr>
        <w:pStyle w:val="CZodstavec"/>
        <w:rPr>
          <w:rFonts w:ascii="Arial" w:hAnsi="Arial" w:cs="Arial"/>
        </w:rPr>
      </w:pPr>
      <w:r w:rsidRPr="00EF1705">
        <w:rPr>
          <w:rFonts w:ascii="Arial" w:hAnsi="Arial" w:cs="Arial"/>
        </w:rPr>
        <w:t>Pověřující zadavatelé budou na základě provedeného zadávacího řízení samostatně nebo v zastoupení uzavírat nebo přijímat s dodavateli smlouvy na plnění veřejných zakázek, jejichž zadávání je předmětem Smlouvy</w:t>
      </w:r>
      <w:r w:rsidRPr="00EF1705">
        <w:rPr>
          <w:rFonts w:ascii="Arial" w:hAnsi="Arial" w:cs="Arial"/>
          <w:bCs/>
        </w:rPr>
        <w:t xml:space="preserve"> dle čl. II. odst. 2 </w:t>
      </w:r>
      <w:r w:rsidRPr="00EF1705">
        <w:rPr>
          <w:rFonts w:ascii="Arial" w:hAnsi="Arial" w:cs="Arial"/>
        </w:rPr>
        <w:t>těchto Obchodních podmínek.</w:t>
      </w:r>
    </w:p>
    <w:p w14:paraId="15BC5EB7" w14:textId="60CE18C6" w:rsidR="00CD1348" w:rsidRPr="00CD1348" w:rsidRDefault="00CD1348" w:rsidP="00CD1348">
      <w:pPr>
        <w:spacing w:before="360" w:after="120" w:line="240" w:lineRule="auto"/>
        <w:ind w:left="72" w:hanging="72"/>
        <w:jc w:val="center"/>
        <w:rPr>
          <w:rFonts w:cs="Arial"/>
          <w:b/>
        </w:rPr>
      </w:pPr>
      <w:bookmarkStart w:id="3" w:name="_Ref283984126"/>
      <w:r>
        <w:rPr>
          <w:rFonts w:cs="Arial"/>
          <w:b/>
        </w:rPr>
        <w:t>III.</w:t>
      </w:r>
    </w:p>
    <w:bookmarkEnd w:id="3"/>
    <w:p w14:paraId="768A5490" w14:textId="77777777" w:rsidR="00CD1348" w:rsidRPr="00CD1348" w:rsidRDefault="00CD1348" w:rsidP="00CD1348">
      <w:pPr>
        <w:spacing w:after="240"/>
        <w:jc w:val="center"/>
        <w:rPr>
          <w:rFonts w:cs="Arial"/>
          <w:b/>
        </w:rPr>
      </w:pPr>
      <w:r w:rsidRPr="00CD1348">
        <w:rPr>
          <w:rFonts w:cs="Arial"/>
          <w:b/>
        </w:rPr>
        <w:t>Práva a povinnosti smluvních stran</w:t>
      </w:r>
    </w:p>
    <w:p w14:paraId="33DB2075" w14:textId="77777777" w:rsidR="00CD1348" w:rsidRPr="00CD1348" w:rsidRDefault="00CD1348" w:rsidP="00CD1348">
      <w:pPr>
        <w:numPr>
          <w:ilvl w:val="0"/>
          <w:numId w:val="8"/>
        </w:numPr>
        <w:tabs>
          <w:tab w:val="clear" w:pos="360"/>
        </w:tabs>
        <w:spacing w:after="120"/>
        <w:rPr>
          <w:rFonts w:cs="Arial"/>
        </w:rPr>
      </w:pPr>
      <w:r w:rsidRPr="00CD1348">
        <w:rPr>
          <w:rFonts w:cs="Arial"/>
        </w:rPr>
        <w:t>Centrální zadavatel bude po dobu trvání Smlouvy spravovat základní informace o systému centralizovaného zadávání. Základní informace zahrnují zejména:</w:t>
      </w:r>
    </w:p>
    <w:p w14:paraId="787903FD" w14:textId="77777777" w:rsidR="00CD1348" w:rsidRPr="00CD1348" w:rsidRDefault="00CD1348" w:rsidP="00CD1348">
      <w:pPr>
        <w:numPr>
          <w:ilvl w:val="1"/>
          <w:numId w:val="1"/>
        </w:numPr>
        <w:spacing w:after="120"/>
        <w:ind w:left="1077" w:hanging="357"/>
        <w:rPr>
          <w:rFonts w:cs="Arial"/>
        </w:rPr>
      </w:pPr>
      <w:r w:rsidRPr="00CD1348">
        <w:rPr>
          <w:rFonts w:cs="Arial"/>
        </w:rPr>
        <w:t>identifikační údaje Centrálního zadavatele a Pověřujících zadavatelů,</w:t>
      </w:r>
    </w:p>
    <w:p w14:paraId="559AF8CB" w14:textId="77777777" w:rsidR="00CD1348" w:rsidRPr="00CD1348" w:rsidRDefault="00CD1348" w:rsidP="00CD1348">
      <w:pPr>
        <w:numPr>
          <w:ilvl w:val="1"/>
          <w:numId w:val="1"/>
        </w:numPr>
        <w:spacing w:after="120"/>
        <w:ind w:left="1077" w:hanging="357"/>
        <w:rPr>
          <w:rFonts w:cs="Arial"/>
        </w:rPr>
      </w:pPr>
      <w:r w:rsidRPr="00CD1348">
        <w:rPr>
          <w:rFonts w:cs="Arial"/>
        </w:rPr>
        <w:t xml:space="preserve">dokumenty vymezující pravidla systému centralizovaného zadávání, pravomoci a odpovědnosti účastníků centralizovaného zadávání. Jde zejména o Smlouvu včetně těchto Obchodních podmínek, rámcové a další smlouvy uzavřené na základě centralizovaného zadávání, prováděcí smlouvy, případné postupy centralizovaného zadávání určené centrálním zadavatelem atd. </w:t>
      </w:r>
    </w:p>
    <w:p w14:paraId="35477590" w14:textId="77777777" w:rsidR="00CD1348" w:rsidRPr="00CD1348" w:rsidRDefault="00CD1348" w:rsidP="00CD1348">
      <w:pPr>
        <w:spacing w:after="120"/>
        <w:ind w:left="360"/>
        <w:rPr>
          <w:rFonts w:cs="Arial"/>
        </w:rPr>
      </w:pPr>
      <w:r w:rsidRPr="00CD1348">
        <w:rPr>
          <w:rFonts w:cs="Arial"/>
        </w:rPr>
        <w:t>Pokud některé skutečnosti obsažené v dokumentech splňují svým charakterem vymezení obchodního tajemství dle zvláštního právního předpisu, není Centrální zadavatel povinen tyto skutečnosti uveřejňovat.</w:t>
      </w:r>
    </w:p>
    <w:p w14:paraId="1175EBC8" w14:textId="77777777" w:rsidR="00CD1348" w:rsidRPr="00CD1348" w:rsidRDefault="00CD1348" w:rsidP="00CD1348">
      <w:pPr>
        <w:numPr>
          <w:ilvl w:val="0"/>
          <w:numId w:val="1"/>
        </w:numPr>
        <w:tabs>
          <w:tab w:val="clear" w:pos="360"/>
        </w:tabs>
        <w:spacing w:after="120"/>
        <w:rPr>
          <w:rFonts w:cs="Arial"/>
        </w:rPr>
      </w:pPr>
      <w:r w:rsidRPr="00CD1348">
        <w:rPr>
          <w:rFonts w:cs="Arial"/>
        </w:rPr>
        <w:t>Při stanovení předmětu a rozsahu jednotlivých veřejných zakázek Centrální zadavatel vychází z údajů, které mu pro účely provedení jednotlivých zadávacích řízení poskytnou Pověřující zadavatelé a z vlastních potřeb Centrálního zadavatele.</w:t>
      </w:r>
    </w:p>
    <w:p w14:paraId="73E322A8" w14:textId="77777777" w:rsidR="00CD1348" w:rsidRPr="00CD1348" w:rsidRDefault="00CD1348" w:rsidP="00CD1348">
      <w:pPr>
        <w:numPr>
          <w:ilvl w:val="0"/>
          <w:numId w:val="1"/>
        </w:numPr>
        <w:tabs>
          <w:tab w:val="clear" w:pos="360"/>
        </w:tabs>
        <w:spacing w:after="120"/>
        <w:rPr>
          <w:rFonts w:cs="Arial"/>
        </w:rPr>
      </w:pPr>
      <w:r w:rsidRPr="00CD1348">
        <w:rPr>
          <w:rFonts w:cs="Arial"/>
        </w:rPr>
        <w:t xml:space="preserve">Centrální zadavatel má právo rozhodnout o zahájení jednotlivých zadávacích řízení a stanovit rozsah jednotlivých zakázek v systému centralizovaného zadávání zpravidla tak, aby byl dostatečný pro uspokojení potřeb všech dotčených Pověřujících zadavatelů s přihlédnutím k možným změnám v průběhu realizace plnění. Centrální zadavatel sdělí Pověřujícímu zadavateli, zda zadávací řízení zahájí a zda do něj zahrne jeho poptávku. </w:t>
      </w:r>
    </w:p>
    <w:p w14:paraId="6BB5806A" w14:textId="77777777" w:rsidR="00CD1348" w:rsidRPr="00CD1348" w:rsidRDefault="00CD1348" w:rsidP="00CD1348">
      <w:pPr>
        <w:numPr>
          <w:ilvl w:val="0"/>
          <w:numId w:val="1"/>
        </w:numPr>
        <w:tabs>
          <w:tab w:val="clear" w:pos="360"/>
        </w:tabs>
        <w:spacing w:after="120"/>
        <w:rPr>
          <w:rFonts w:cs="Arial"/>
        </w:rPr>
      </w:pPr>
      <w:r w:rsidRPr="00CD1348">
        <w:rPr>
          <w:rFonts w:cs="Arial"/>
        </w:rPr>
        <w:t xml:space="preserve">Pověřující zadavatel je povinen ve lhůtě stanovené Centrálním zadavatelem sdělit Centrálnímu zadavateli veškeré skutečnosti nutné pro řádné fungování centralizovaného zadávání, a to zejména relevantní informace potřebné ke specifikaci zadávacích podmínek Centrálním zadavatelem.  </w:t>
      </w:r>
    </w:p>
    <w:p w14:paraId="2D0C463D" w14:textId="77777777" w:rsidR="00CD1348" w:rsidRPr="00CD1348" w:rsidRDefault="00CD1348" w:rsidP="00CD1348">
      <w:pPr>
        <w:numPr>
          <w:ilvl w:val="0"/>
          <w:numId w:val="1"/>
        </w:numPr>
        <w:tabs>
          <w:tab w:val="clear" w:pos="360"/>
        </w:tabs>
        <w:spacing w:after="120"/>
        <w:rPr>
          <w:rFonts w:cs="Arial"/>
        </w:rPr>
      </w:pPr>
      <w:r w:rsidRPr="00CD1348">
        <w:rPr>
          <w:rFonts w:cs="Arial"/>
        </w:rPr>
        <w:t>Pověřující zadavatel je povinen ve lhůtě stanovené Centrálním zadavatelem sdělit Centrálnímu zadavateli veškeré skutečnosti nutné k poskytnutí dodatečných informací dle § 98 zákona.</w:t>
      </w:r>
    </w:p>
    <w:p w14:paraId="4AEF6302" w14:textId="77777777" w:rsidR="00CD1348" w:rsidRPr="00CD1348" w:rsidRDefault="00CD1348" w:rsidP="00CD1348">
      <w:pPr>
        <w:numPr>
          <w:ilvl w:val="0"/>
          <w:numId w:val="1"/>
        </w:numPr>
        <w:tabs>
          <w:tab w:val="clear" w:pos="360"/>
        </w:tabs>
        <w:spacing w:after="120"/>
        <w:rPr>
          <w:rFonts w:cs="Arial"/>
        </w:rPr>
      </w:pPr>
      <w:r w:rsidRPr="00CD1348">
        <w:rPr>
          <w:rFonts w:cs="Arial"/>
        </w:rPr>
        <w:t>Pověřující zadavatel je povinen poskytnout Centrálnímu zadavateli součinnost potřebnou k realizaci prohlídky místa plnění, pokud je v zadávacím řízení nutná.</w:t>
      </w:r>
    </w:p>
    <w:p w14:paraId="5CB61D31" w14:textId="77777777" w:rsidR="00CD1348" w:rsidRPr="00CD1348" w:rsidRDefault="00CD1348" w:rsidP="00CD1348">
      <w:pPr>
        <w:keepNext/>
        <w:keepLines/>
        <w:numPr>
          <w:ilvl w:val="0"/>
          <w:numId w:val="1"/>
        </w:numPr>
        <w:tabs>
          <w:tab w:val="clear" w:pos="360"/>
        </w:tabs>
        <w:spacing w:after="120"/>
        <w:rPr>
          <w:rFonts w:cs="Arial"/>
        </w:rPr>
      </w:pPr>
      <w:r w:rsidRPr="00CD1348">
        <w:rPr>
          <w:rFonts w:cs="Arial"/>
        </w:rPr>
        <w:t xml:space="preserve">Centrální zadavatel může realizovat zadávací řízení i jen pro některé Pověřující zadavatele, kteří jsou stranami Smlouvy. </w:t>
      </w:r>
    </w:p>
    <w:p w14:paraId="518AB5FE" w14:textId="77777777" w:rsidR="00CD1348" w:rsidRPr="00CD1348" w:rsidRDefault="00CD1348" w:rsidP="00CD1348">
      <w:pPr>
        <w:numPr>
          <w:ilvl w:val="0"/>
          <w:numId w:val="1"/>
        </w:numPr>
        <w:tabs>
          <w:tab w:val="clear" w:pos="360"/>
        </w:tabs>
        <w:spacing w:after="120"/>
        <w:rPr>
          <w:rFonts w:cs="Arial"/>
        </w:rPr>
      </w:pPr>
      <w:r w:rsidRPr="00CD1348">
        <w:rPr>
          <w:rFonts w:cs="Arial"/>
        </w:rPr>
        <w:t xml:space="preserve">Pověřující zadavatelé, i jen někteří z nich, jsou oprávněni obrátit se na Centrálního zadavatele, aby učinil kroky nutné pro přípravu zadávacího řízení, pokud jim vznikne potřeba plnění zahrnutého do centralizovaného zadávání. Pověřující zadavatel je povinen obrátit se na Centrálního zadavatele dle předchozí věty v dostatečném předstihu před vhodným termínem plnění tak, aby bylo možné s přihlédnutím k potřebám ostatních Pověřujících zadavatelů a možnostem Centrálního zadavatele realizovat patřičné zadávací řízení. </w:t>
      </w:r>
    </w:p>
    <w:p w14:paraId="5174BF44" w14:textId="77777777" w:rsidR="00CD1348" w:rsidRPr="00CD1348" w:rsidRDefault="00CD1348" w:rsidP="00CD1348">
      <w:pPr>
        <w:numPr>
          <w:ilvl w:val="0"/>
          <w:numId w:val="1"/>
        </w:numPr>
        <w:tabs>
          <w:tab w:val="clear" w:pos="360"/>
        </w:tabs>
        <w:spacing w:after="120"/>
        <w:rPr>
          <w:rFonts w:cs="Arial"/>
        </w:rPr>
      </w:pPr>
      <w:r w:rsidRPr="00CD1348">
        <w:rPr>
          <w:rFonts w:cs="Arial"/>
        </w:rPr>
        <w:t xml:space="preserve">Jako zadavatel ve smyslu zákona vystupuje v jednotlivých zadávacích řízeních Centrální zadavatel, který postupuje podle pravidel pro veřejné zadavatele. </w:t>
      </w:r>
    </w:p>
    <w:p w14:paraId="06DA866C" w14:textId="77777777" w:rsidR="00CD1348" w:rsidRPr="00CD1348" w:rsidRDefault="00CD1348" w:rsidP="00CD1348">
      <w:pPr>
        <w:numPr>
          <w:ilvl w:val="0"/>
          <w:numId w:val="1"/>
        </w:numPr>
        <w:tabs>
          <w:tab w:val="clear" w:pos="360"/>
        </w:tabs>
        <w:spacing w:after="120"/>
        <w:rPr>
          <w:rFonts w:cs="Arial"/>
        </w:rPr>
      </w:pPr>
      <w:r w:rsidRPr="00CD1348">
        <w:rPr>
          <w:rFonts w:cs="Arial"/>
        </w:rPr>
        <w:t xml:space="preserve">Centrální zadavatel je každým Pověřujícím zadavatelem uzavřením Smlouvy zmocněn k podpisu smlouvy s dodavatelem podle </w:t>
      </w:r>
      <w:proofErr w:type="spellStart"/>
      <w:r w:rsidRPr="00CD1348">
        <w:rPr>
          <w:rFonts w:cs="Arial"/>
        </w:rPr>
        <w:t>ust</w:t>
      </w:r>
      <w:proofErr w:type="spellEnd"/>
      <w:r w:rsidRPr="00CD1348">
        <w:rPr>
          <w:rFonts w:cs="Arial"/>
        </w:rPr>
        <w:t xml:space="preserve">. § 124 zákona pro případ, že to podle nastavení zadávacích podmínek bude pro plnění předmětu veřejné zakázky nezbytné. Centrální zadavatel se zavazuje zajistit realizaci veřejné zakázky s dodavatelem tak, aby práva a povinnosti vyplývající ze smlouvy vzešlé z centrálně zadávané veřejné zakázky byly od okamžiku uzavření smlouvy realizovatelné vždy mezi dodavatelem a příslušným Pověřujícím zadavatelem v souladu s podklady, které tento Pověřující zadavatel poskytnul Centrálnímu zadavateli pro účely zadávacího řízení. </w:t>
      </w:r>
    </w:p>
    <w:p w14:paraId="0863943C" w14:textId="77777777" w:rsidR="00CD1348" w:rsidRPr="00CD1348" w:rsidRDefault="00CD1348" w:rsidP="00CD1348">
      <w:pPr>
        <w:numPr>
          <w:ilvl w:val="0"/>
          <w:numId w:val="1"/>
        </w:numPr>
        <w:tabs>
          <w:tab w:val="clear" w:pos="360"/>
        </w:tabs>
        <w:spacing w:after="120"/>
        <w:rPr>
          <w:rFonts w:cs="Arial"/>
        </w:rPr>
      </w:pPr>
      <w:r w:rsidRPr="00CD1348">
        <w:rPr>
          <w:rFonts w:cs="Arial"/>
        </w:rPr>
        <w:t xml:space="preserve">Pověřující zadavatel se tímto zavazuje akceptovat obchodní podmínky sjednané Centrálním zadavatelem ve smlouvě uzavřené s dodavatelem a vykonávat práva a povinnosti ve vztahu k dodavateli, se kterým Centrální zadavatel uzavře smlouvu o plnění veřejné zakázky. V této souvislosti Pověřující zadavatel odpovídá za veškerou škodu, která jeho jednáním nebo opomenutím vznikne. </w:t>
      </w:r>
    </w:p>
    <w:p w14:paraId="6F3A81B5" w14:textId="77777777" w:rsidR="00CD1348" w:rsidRPr="00CD1348" w:rsidRDefault="00CD1348" w:rsidP="00CD1348">
      <w:pPr>
        <w:numPr>
          <w:ilvl w:val="0"/>
          <w:numId w:val="1"/>
        </w:numPr>
        <w:tabs>
          <w:tab w:val="clear" w:pos="360"/>
        </w:tabs>
        <w:spacing w:after="120"/>
        <w:rPr>
          <w:rFonts w:cs="Arial"/>
        </w:rPr>
      </w:pPr>
      <w:r w:rsidRPr="00CD1348">
        <w:rPr>
          <w:rFonts w:cs="Arial"/>
        </w:rPr>
        <w:t xml:space="preserve">Pokud zadávací podmínky určují, že smlouva vzešlá ze zadávacího řízení bude uzavírána Pověřujícím zadavatelem, potom se Centrální zadavatel zavazuje provést zadávací řízení až po výběr nejvhodnější nabídky, jeho oznámení a uplynutí lhůty, po kterou nelze podle zákona uzavřít smlouvu, a vyzvat Pověřující zadavatele k podpisu smlouvy o plnění veřejné zakázky s dodavatelem. Pověřující zadavatel je poté povinen uzavřít smlouvu s dodavatelem podle </w:t>
      </w:r>
      <w:proofErr w:type="spellStart"/>
      <w:r w:rsidRPr="00CD1348">
        <w:rPr>
          <w:rFonts w:cs="Arial"/>
        </w:rPr>
        <w:t>ust</w:t>
      </w:r>
      <w:proofErr w:type="spellEnd"/>
      <w:r w:rsidRPr="00CD1348">
        <w:rPr>
          <w:rFonts w:cs="Arial"/>
        </w:rPr>
        <w:t xml:space="preserve">. § 124 zákona a uzavření smlouvy spolu s poskytnutím jejího stejnopisu oznámit Centrálnímu zadavateli neprodleně tak, aby Centrální zadavatel mohl v zákonných lhůtách dokončit veškeré úkony v zadávacím řízení. V případě nečinnosti odpovídá Pověřující zadavatel za veškerou škodu, která jeho jednáním nebo opomenutím vznikne. </w:t>
      </w:r>
    </w:p>
    <w:p w14:paraId="328EFAA2" w14:textId="77777777" w:rsidR="00CD1348" w:rsidRPr="00CD1348" w:rsidRDefault="00CD1348" w:rsidP="00CD1348">
      <w:pPr>
        <w:numPr>
          <w:ilvl w:val="0"/>
          <w:numId w:val="1"/>
        </w:numPr>
        <w:tabs>
          <w:tab w:val="clear" w:pos="360"/>
        </w:tabs>
        <w:spacing w:after="120"/>
        <w:rPr>
          <w:rFonts w:cs="Arial"/>
        </w:rPr>
      </w:pPr>
      <w:r w:rsidRPr="00CD1348">
        <w:rPr>
          <w:rFonts w:cs="Arial"/>
        </w:rPr>
        <w:t>Centrální zadavatel je povinen vynakládat prostředky spojené s prováděním zadávacích řízení a zadáváním veřejných zakázek vždy hospodárným, efektivním a účelným způsobem.</w:t>
      </w:r>
    </w:p>
    <w:p w14:paraId="3231F8B0" w14:textId="77777777" w:rsidR="00CD1348" w:rsidRPr="00CD1348" w:rsidRDefault="00CD1348" w:rsidP="00CD1348">
      <w:pPr>
        <w:numPr>
          <w:ilvl w:val="0"/>
          <w:numId w:val="1"/>
        </w:numPr>
        <w:tabs>
          <w:tab w:val="clear" w:pos="360"/>
        </w:tabs>
        <w:spacing w:after="120"/>
        <w:rPr>
          <w:rFonts w:cs="Arial"/>
        </w:rPr>
      </w:pPr>
      <w:r w:rsidRPr="00CD1348">
        <w:rPr>
          <w:rFonts w:cs="Arial"/>
        </w:rPr>
        <w:t xml:space="preserve">Pokud bude při zadávání veřejné zakázky porušen zákon, odpovídá za porušení zákona Centrální zadavatel. Toto neplatí, pokud došlo k porušení zákona jednáním či opomenutím Pověřujícího zadavatele, na jehož účet byla veřejná zakázka zadávána. </w:t>
      </w:r>
    </w:p>
    <w:p w14:paraId="421E37A0" w14:textId="77777777" w:rsidR="00CD1348" w:rsidRPr="00CD1348" w:rsidRDefault="00CD1348" w:rsidP="00CD1348">
      <w:pPr>
        <w:numPr>
          <w:ilvl w:val="0"/>
          <w:numId w:val="1"/>
        </w:numPr>
        <w:tabs>
          <w:tab w:val="clear" w:pos="360"/>
        </w:tabs>
        <w:spacing w:after="120"/>
        <w:rPr>
          <w:rFonts w:cs="Arial"/>
        </w:rPr>
      </w:pPr>
      <w:bookmarkStart w:id="4" w:name="_Ref284007507"/>
      <w:r w:rsidRPr="00CD1348">
        <w:rPr>
          <w:rFonts w:cs="Arial"/>
        </w:rPr>
        <w:t>Pokud Pověřující zadavatel, na jehož účet je veřejná zakázka zadávána, poruší zákon a toto porušení zákona se projeví až po uzavření smlouvy o plnění veřejné zakázky, jsou si dotčený Pověřující zadavatel a Centrální zadavatel povinni navzájem poskytnout součinnost při komunikaci s orgánem dohledu, správcem dotačního programu, auditním orgánem nebo soudem, a to i v případech, kdy se tyto orgány obrátí pouze na jednoho z nich. V případě neposkytnutí součinnosti má strana, která je povinna součinnost podle tohoto odstavce poskytnout, povinnost nahradit případně vzniklou škodu.</w:t>
      </w:r>
      <w:bookmarkEnd w:id="4"/>
      <w:r w:rsidRPr="00CD1348">
        <w:rPr>
          <w:rFonts w:cs="Arial"/>
        </w:rPr>
        <w:t xml:space="preserve"> </w:t>
      </w:r>
    </w:p>
    <w:p w14:paraId="1C48DE1A" w14:textId="77777777" w:rsidR="00CD1348" w:rsidRPr="00CD1348" w:rsidRDefault="00CD1348" w:rsidP="00CD1348">
      <w:pPr>
        <w:numPr>
          <w:ilvl w:val="0"/>
          <w:numId w:val="1"/>
        </w:numPr>
        <w:tabs>
          <w:tab w:val="clear" w:pos="360"/>
        </w:tabs>
        <w:spacing w:after="120"/>
        <w:rPr>
          <w:rFonts w:cs="Arial"/>
        </w:rPr>
      </w:pPr>
      <w:r w:rsidRPr="00CD1348">
        <w:rPr>
          <w:rFonts w:cs="Arial"/>
        </w:rPr>
        <w:t xml:space="preserve">Smluvní strany se dohodly, že částečnou nebo komplexní realizací zadávacího řízení na veřejnou zakázku může být ve smyslu </w:t>
      </w:r>
      <w:proofErr w:type="spellStart"/>
      <w:r w:rsidRPr="00CD1348">
        <w:rPr>
          <w:rFonts w:cs="Arial"/>
        </w:rPr>
        <w:t>ust</w:t>
      </w:r>
      <w:proofErr w:type="spellEnd"/>
      <w:r w:rsidRPr="00CD1348">
        <w:rPr>
          <w:rFonts w:cs="Arial"/>
        </w:rPr>
        <w:t>. § 43 zákona pověřena třetí osoba, případně více třetích osob (dále jen „realizátor veřejné zakázky“) specializovaná na realizaci zadávacích řízení nebo specializovaná v oboru souvisejícím s předmětem veřejné zakázky. Realizátor veřejné zakázky bude určen na základě výběru provedeného Centrálním zadavatelem. Realizátor veřejné zakázky bude na základě uzavřené smlouvy zajišťovat smluvně definované úkony a činnosti spojené s centralizovaným zadávacím řízením s výjimkou úkonů výslovně uvedených v </w:t>
      </w:r>
      <w:proofErr w:type="spellStart"/>
      <w:r w:rsidRPr="00CD1348">
        <w:rPr>
          <w:rFonts w:cs="Arial"/>
        </w:rPr>
        <w:t>ust</w:t>
      </w:r>
      <w:proofErr w:type="spellEnd"/>
      <w:r w:rsidRPr="00CD1348">
        <w:rPr>
          <w:rFonts w:cs="Arial"/>
        </w:rPr>
        <w:t>. § 43 odst. 2 zákona.</w:t>
      </w:r>
    </w:p>
    <w:p w14:paraId="327D5148" w14:textId="77777777" w:rsidR="00CD1348" w:rsidRPr="00CD1348" w:rsidRDefault="00CD1348" w:rsidP="00CD1348">
      <w:pPr>
        <w:numPr>
          <w:ilvl w:val="0"/>
          <w:numId w:val="1"/>
        </w:numPr>
        <w:tabs>
          <w:tab w:val="clear" w:pos="360"/>
        </w:tabs>
        <w:spacing w:after="120"/>
        <w:rPr>
          <w:rFonts w:cs="Arial"/>
        </w:rPr>
      </w:pPr>
      <w:r w:rsidRPr="00CD1348">
        <w:rPr>
          <w:rFonts w:cs="Arial"/>
        </w:rPr>
        <w:t>Pověřující zadavatel je povinen dodržovat mlčenlivost, a to ve vztahu ke všem datům a informacím, které se dozví od Centrálního zadavatele a které nejsou určeny k uveřejnění.</w:t>
      </w:r>
    </w:p>
    <w:p w14:paraId="0CA3F5BA" w14:textId="77777777" w:rsidR="00CD1348" w:rsidRPr="00CD1348" w:rsidRDefault="00CD1348" w:rsidP="00CD1348">
      <w:pPr>
        <w:spacing w:after="120"/>
        <w:ind w:left="360"/>
        <w:rPr>
          <w:rFonts w:cs="Arial"/>
        </w:rPr>
      </w:pPr>
      <w:r w:rsidRPr="00CD1348">
        <w:rPr>
          <w:rFonts w:cs="Arial"/>
        </w:rPr>
        <w:t xml:space="preserve">Centrální zadavatel určí před zahájením příslušného zadávacího řízení realizovaného na základě Smlouvy jeho konkrétní postup. </w:t>
      </w:r>
    </w:p>
    <w:p w14:paraId="09168763" w14:textId="2B0A9713" w:rsidR="00CD1348" w:rsidRPr="00CD1348" w:rsidRDefault="00CD1348" w:rsidP="00CD1348">
      <w:pPr>
        <w:spacing w:before="360" w:after="120" w:line="240" w:lineRule="auto"/>
        <w:ind w:left="72" w:hanging="72"/>
        <w:jc w:val="center"/>
        <w:rPr>
          <w:rFonts w:cs="Arial"/>
          <w:b/>
        </w:rPr>
      </w:pPr>
      <w:r>
        <w:rPr>
          <w:rFonts w:cs="Arial"/>
          <w:b/>
        </w:rPr>
        <w:t>IV.</w:t>
      </w:r>
    </w:p>
    <w:p w14:paraId="405497E3" w14:textId="77777777" w:rsidR="00CD1348" w:rsidRPr="00CD1348" w:rsidRDefault="00CD1348" w:rsidP="00CD1348">
      <w:pPr>
        <w:spacing w:after="240"/>
        <w:jc w:val="center"/>
        <w:rPr>
          <w:rFonts w:cs="Arial"/>
          <w:b/>
        </w:rPr>
      </w:pPr>
      <w:r w:rsidRPr="00CD1348">
        <w:rPr>
          <w:rFonts w:cs="Arial"/>
          <w:b/>
        </w:rPr>
        <w:t>Doba trvání smlouvy</w:t>
      </w:r>
    </w:p>
    <w:p w14:paraId="0853BEC7" w14:textId="77777777" w:rsidR="00CD1348" w:rsidRPr="00CD1348" w:rsidRDefault="00CD1348" w:rsidP="00CD1348">
      <w:pPr>
        <w:numPr>
          <w:ilvl w:val="0"/>
          <w:numId w:val="6"/>
        </w:numPr>
        <w:tabs>
          <w:tab w:val="clear" w:pos="360"/>
        </w:tabs>
        <w:spacing w:after="120"/>
        <w:rPr>
          <w:rFonts w:cs="Arial"/>
        </w:rPr>
      </w:pPr>
      <w:r w:rsidRPr="00CD1348">
        <w:rPr>
          <w:rFonts w:cs="Arial"/>
        </w:rPr>
        <w:t xml:space="preserve">Smlouva se uzavírá na dobu </w:t>
      </w:r>
      <w:r w:rsidRPr="00CD1348">
        <w:rPr>
          <w:rFonts w:cs="Arial"/>
          <w:szCs w:val="20"/>
        </w:rPr>
        <w:t>neurčitou</w:t>
      </w:r>
      <w:r w:rsidRPr="00CD1348">
        <w:rPr>
          <w:rFonts w:cs="Arial"/>
        </w:rPr>
        <w:t xml:space="preserve">. </w:t>
      </w:r>
    </w:p>
    <w:p w14:paraId="0FCA8D92" w14:textId="77777777" w:rsidR="00CD1348" w:rsidRPr="00CD1348" w:rsidRDefault="00CD1348" w:rsidP="00CD1348">
      <w:pPr>
        <w:numPr>
          <w:ilvl w:val="0"/>
          <w:numId w:val="1"/>
        </w:numPr>
        <w:tabs>
          <w:tab w:val="clear" w:pos="360"/>
        </w:tabs>
        <w:spacing w:after="120"/>
        <w:rPr>
          <w:rFonts w:cs="Arial"/>
        </w:rPr>
      </w:pPr>
      <w:r w:rsidRPr="00CD1348">
        <w:rPr>
          <w:rFonts w:cs="Arial"/>
        </w:rPr>
        <w:t>Smlouva je platná podpisem Obou smluvních stran a účinná jejím uveřejněním v registru smluv. Smluvní strany se dohodly, že Smlouva bude Centrálním zadavatelem odeslána k uveřejnění v registru smluv.</w:t>
      </w:r>
    </w:p>
    <w:p w14:paraId="68A5D322" w14:textId="77777777" w:rsidR="00CD1348" w:rsidRPr="00CD1348" w:rsidRDefault="00CD1348" w:rsidP="00CD1348">
      <w:pPr>
        <w:numPr>
          <w:ilvl w:val="0"/>
          <w:numId w:val="1"/>
        </w:numPr>
        <w:tabs>
          <w:tab w:val="clear" w:pos="360"/>
        </w:tabs>
        <w:spacing w:after="120"/>
        <w:rPr>
          <w:rFonts w:cs="Arial"/>
        </w:rPr>
      </w:pPr>
      <w:r w:rsidRPr="00CD1348">
        <w:rPr>
          <w:rFonts w:cs="Arial"/>
        </w:rPr>
        <w:t>Smlouva zaniká dohodou smluvních stran nebo výpovědí Centrálního zadavatele vůči tolika Pověřujícím zadavatelům, že Smlouva zůstane účinná pouze s jedním Pověřujícím zadavatelem. Výpovědí Centrálního zadavatele některému Pověřujícímu zadavateli zaniká Smlouva vždy jen vůči tomu Pověřujícímu zadavateli.</w:t>
      </w:r>
    </w:p>
    <w:p w14:paraId="3CA1A8ED" w14:textId="77777777" w:rsidR="00CD1348" w:rsidRPr="00CD1348" w:rsidRDefault="00CD1348" w:rsidP="00CD1348">
      <w:pPr>
        <w:numPr>
          <w:ilvl w:val="0"/>
          <w:numId w:val="1"/>
        </w:numPr>
        <w:tabs>
          <w:tab w:val="clear" w:pos="360"/>
        </w:tabs>
        <w:spacing w:after="120"/>
        <w:rPr>
          <w:rFonts w:cs="Arial"/>
        </w:rPr>
      </w:pPr>
      <w:r w:rsidRPr="00CD1348">
        <w:rPr>
          <w:rFonts w:cs="Arial"/>
        </w:rPr>
        <w:t>Výpovědí Pověřujícím zadavatelem zaniká Smlouva vždy vůči tomu Pověřujícímu zadavateli, který výpověď podá.</w:t>
      </w:r>
    </w:p>
    <w:p w14:paraId="20DA6351" w14:textId="77777777" w:rsidR="00CD1348" w:rsidRPr="00CD1348" w:rsidRDefault="00CD1348" w:rsidP="00CD1348">
      <w:pPr>
        <w:numPr>
          <w:ilvl w:val="0"/>
          <w:numId w:val="1"/>
        </w:numPr>
        <w:tabs>
          <w:tab w:val="clear" w:pos="360"/>
        </w:tabs>
        <w:spacing w:after="120"/>
        <w:rPr>
          <w:rFonts w:cs="Arial"/>
        </w:rPr>
      </w:pPr>
      <w:r w:rsidRPr="00CD1348">
        <w:rPr>
          <w:rFonts w:cs="Arial"/>
        </w:rPr>
        <w:t>Výpověď může být smluvními stranami podána bez uvedení důvodu, ale to pouze do doby zahájení zadávacího řízení. Právo k podání výpovědi se obnovuje splněním všech povinností dotčené strany vzešlých ze zahájeného zadávacího řízení. Výpověď je účinná k poslednímu dni kalendářního roku, ve které byla oprávněně podána, pokud je druhé straně doručena nejpozději do 30. září daného roku. Není-li tato podmínka splněna, nabude výpověď účinnosti až k poslednímu dni následujícího kalendářního roku.</w:t>
      </w:r>
    </w:p>
    <w:p w14:paraId="7520DE62" w14:textId="72B39DA7" w:rsidR="00CD1348" w:rsidRPr="00CD1348" w:rsidRDefault="00CD1348" w:rsidP="00CD1348">
      <w:pPr>
        <w:spacing w:before="360" w:after="120" w:line="240" w:lineRule="auto"/>
        <w:ind w:left="72" w:hanging="72"/>
        <w:jc w:val="center"/>
        <w:rPr>
          <w:rFonts w:cs="Arial"/>
          <w:b/>
        </w:rPr>
      </w:pPr>
      <w:r>
        <w:rPr>
          <w:rFonts w:cs="Arial"/>
          <w:b/>
        </w:rPr>
        <w:t>V.</w:t>
      </w:r>
    </w:p>
    <w:p w14:paraId="09004C24" w14:textId="77777777" w:rsidR="00CD1348" w:rsidRPr="00CD1348" w:rsidRDefault="00CD1348" w:rsidP="00CD1348">
      <w:pPr>
        <w:spacing w:after="120"/>
        <w:ind w:left="360"/>
        <w:jc w:val="center"/>
        <w:rPr>
          <w:rFonts w:cs="Arial"/>
          <w:b/>
        </w:rPr>
      </w:pPr>
      <w:r w:rsidRPr="00CD1348">
        <w:rPr>
          <w:rFonts w:cs="Arial"/>
          <w:b/>
        </w:rPr>
        <w:t>Náklady zadávacího řízení</w:t>
      </w:r>
    </w:p>
    <w:p w14:paraId="6B75C257" w14:textId="77777777" w:rsidR="00CD1348" w:rsidRPr="00CD1348" w:rsidRDefault="00CD1348" w:rsidP="00CD1348">
      <w:pPr>
        <w:numPr>
          <w:ilvl w:val="0"/>
          <w:numId w:val="11"/>
        </w:numPr>
        <w:tabs>
          <w:tab w:val="clear" w:pos="360"/>
        </w:tabs>
        <w:spacing w:after="120"/>
        <w:rPr>
          <w:rFonts w:cs="Arial"/>
        </w:rPr>
      </w:pPr>
      <w:r w:rsidRPr="00CD1348">
        <w:rPr>
          <w:rFonts w:cs="Arial"/>
        </w:rPr>
        <w:t xml:space="preserve">Smluvní strany se dohodly, že veškeré poplatky a jiné náklady spojené s prováděním zadávacích řízení a zadáváním veřejných zakázek Centrálním zadavatelem budou na žádost Centrálního zadavatele Pověřujícími zadavateli hrazeny Centrálnímu zadavateli v poměru předpokládané hodnoty jimi poptávané (části) předmětu veřejné zakázky na celkové předpokládané hodnotě předmětu veřejné zakázky zadávané Centrálním zadavatelem. </w:t>
      </w:r>
    </w:p>
    <w:p w14:paraId="1FAD6577" w14:textId="77777777" w:rsidR="00CD1348" w:rsidRPr="00CD1348" w:rsidRDefault="00CD1348" w:rsidP="00CD1348">
      <w:pPr>
        <w:numPr>
          <w:ilvl w:val="0"/>
          <w:numId w:val="1"/>
        </w:numPr>
        <w:tabs>
          <w:tab w:val="clear" w:pos="360"/>
        </w:tabs>
        <w:spacing w:after="120"/>
        <w:rPr>
          <w:rFonts w:cs="Arial"/>
        </w:rPr>
      </w:pPr>
      <w:r w:rsidRPr="00CD1348">
        <w:rPr>
          <w:rFonts w:cs="Arial"/>
        </w:rPr>
        <w:t xml:space="preserve">Náklady spojené s poskytnutím informací podle </w:t>
      </w:r>
      <w:proofErr w:type="spellStart"/>
      <w:r w:rsidRPr="00CD1348">
        <w:rPr>
          <w:rFonts w:cs="Arial"/>
        </w:rPr>
        <w:t>čl.III</w:t>
      </w:r>
      <w:proofErr w:type="spellEnd"/>
      <w:r w:rsidRPr="00CD1348">
        <w:rPr>
          <w:rFonts w:cs="Arial"/>
        </w:rPr>
        <w:t xml:space="preserve">. odst. 4. a 5. těchto Obchodních podmínek a poskytnutím jakékoli další součinnosti podle čl. III. těchto Obchodních podmínek nese každý Pověřující zadavatel v rozsahu svých povinností dle Smlouvy. </w:t>
      </w:r>
    </w:p>
    <w:p w14:paraId="5A1A4266" w14:textId="77777777" w:rsidR="00CD1348" w:rsidRPr="00CD1348" w:rsidRDefault="00CD1348" w:rsidP="00CD1348">
      <w:pPr>
        <w:numPr>
          <w:ilvl w:val="0"/>
          <w:numId w:val="1"/>
        </w:numPr>
        <w:tabs>
          <w:tab w:val="clear" w:pos="360"/>
        </w:tabs>
        <w:spacing w:after="120"/>
        <w:rPr>
          <w:rFonts w:cs="Arial"/>
        </w:rPr>
      </w:pPr>
      <w:r w:rsidRPr="00CD1348">
        <w:rPr>
          <w:rFonts w:cs="Arial"/>
        </w:rPr>
        <w:t xml:space="preserve">V případě potřeby stanoví Centrální zadavatel bližší podmínky rozdělení nákladů zadávacího řízení. </w:t>
      </w:r>
    </w:p>
    <w:p w14:paraId="3C72176D" w14:textId="4A3514D2" w:rsidR="00CD1348" w:rsidRPr="00CD1348" w:rsidRDefault="00CD1348" w:rsidP="00CD1348">
      <w:pPr>
        <w:keepNext/>
        <w:keepLines/>
        <w:spacing w:before="360" w:after="120" w:line="240" w:lineRule="auto"/>
        <w:ind w:left="72" w:hanging="72"/>
        <w:jc w:val="center"/>
        <w:rPr>
          <w:rFonts w:cs="Arial"/>
          <w:b/>
        </w:rPr>
      </w:pPr>
      <w:r>
        <w:rPr>
          <w:rFonts w:cs="Arial"/>
          <w:b/>
        </w:rPr>
        <w:t>VI.</w:t>
      </w:r>
    </w:p>
    <w:p w14:paraId="7FF9784D" w14:textId="77777777" w:rsidR="00CD1348" w:rsidRPr="00CD1348" w:rsidRDefault="00CD1348" w:rsidP="00CD1348">
      <w:pPr>
        <w:keepNext/>
        <w:keepLines/>
        <w:spacing w:after="240"/>
        <w:jc w:val="center"/>
        <w:rPr>
          <w:rFonts w:cs="Arial"/>
          <w:b/>
        </w:rPr>
      </w:pPr>
      <w:r w:rsidRPr="00CD1348">
        <w:rPr>
          <w:rFonts w:cs="Arial"/>
          <w:b/>
        </w:rPr>
        <w:t>Odpovědnost za centralizované zadávání</w:t>
      </w:r>
    </w:p>
    <w:p w14:paraId="20891BA9" w14:textId="77777777" w:rsidR="00CD1348" w:rsidRPr="001E7AC3" w:rsidRDefault="00CD1348" w:rsidP="001E7AC3">
      <w:pPr>
        <w:pStyle w:val="CZodstavec"/>
        <w:numPr>
          <w:ilvl w:val="0"/>
          <w:numId w:val="13"/>
        </w:numPr>
        <w:tabs>
          <w:tab w:val="clear" w:pos="360"/>
        </w:tabs>
        <w:rPr>
          <w:rFonts w:ascii="Arial" w:hAnsi="Arial" w:cs="Arial"/>
        </w:rPr>
      </w:pPr>
      <w:r w:rsidRPr="001E7AC3">
        <w:rPr>
          <w:rFonts w:ascii="Arial" w:hAnsi="Arial" w:cs="Arial"/>
        </w:rPr>
        <w:t>Dojde-li při provádění zadávacích řízení a zadávání veřejných zakázek dle Smlouvy k porušení zákona ze strany Centrálního zadavatele, odpovídá za takové porušení Centrální zadavatel, ledaže k takovému porušení zákona došlo jednáním či opomenutím Pověřujícího zadavatele.</w:t>
      </w:r>
    </w:p>
    <w:p w14:paraId="46F6D545" w14:textId="77777777" w:rsidR="00CD1348" w:rsidRPr="001E7AC3" w:rsidRDefault="00CD1348" w:rsidP="001E7AC3">
      <w:pPr>
        <w:pStyle w:val="CZodstavec"/>
        <w:rPr>
          <w:rFonts w:ascii="Arial" w:hAnsi="Arial" w:cs="Arial"/>
        </w:rPr>
      </w:pPr>
      <w:r w:rsidRPr="001E7AC3">
        <w:rPr>
          <w:rFonts w:ascii="Arial" w:hAnsi="Arial" w:cs="Arial"/>
        </w:rPr>
        <w:t xml:space="preserve">Centrální zadavatel je povinen ve smyslu </w:t>
      </w:r>
      <w:proofErr w:type="spellStart"/>
      <w:r w:rsidRPr="001E7AC3">
        <w:rPr>
          <w:rFonts w:ascii="Arial" w:hAnsi="Arial" w:cs="Arial"/>
        </w:rPr>
        <w:t>ust</w:t>
      </w:r>
      <w:proofErr w:type="spellEnd"/>
      <w:r w:rsidRPr="001E7AC3">
        <w:rPr>
          <w:rFonts w:ascii="Arial" w:hAnsi="Arial" w:cs="Arial"/>
        </w:rPr>
        <w:t xml:space="preserve">. § 216 zákona řádně uchovávat dokumentaci související s prováděním zadávacích řízení a zadáváním veřejných zakázek podle Smlouvy. </w:t>
      </w:r>
    </w:p>
    <w:p w14:paraId="06609EB9" w14:textId="77777777" w:rsidR="00CD1348" w:rsidRPr="001E7AC3" w:rsidRDefault="00CD1348" w:rsidP="001E7AC3">
      <w:pPr>
        <w:pStyle w:val="CZodstavec"/>
        <w:rPr>
          <w:rFonts w:ascii="Arial" w:hAnsi="Arial" w:cs="Arial"/>
        </w:rPr>
      </w:pPr>
      <w:r w:rsidRPr="001E7AC3">
        <w:rPr>
          <w:rFonts w:ascii="Arial" w:hAnsi="Arial" w:cs="Arial"/>
        </w:rPr>
        <w:t>V případě, že z důvodů ležících na straně Pověřujícího zadavatele dojde ke zmaření zadávacího řízení, je tento Pověřující zadavatel povinen uhradit Centrálnímu zadavateli a ostatním pověřujícím zadavatelům veškeré náklady a škodu, které jim vznikly při realizaci zadávacího řízení.</w:t>
      </w:r>
    </w:p>
    <w:p w14:paraId="43B5CCD7" w14:textId="77777777" w:rsidR="00CD1348" w:rsidRPr="001E7AC3" w:rsidRDefault="00CD1348" w:rsidP="001E7AC3">
      <w:pPr>
        <w:pStyle w:val="CZodstavec"/>
        <w:rPr>
          <w:rFonts w:ascii="Arial" w:hAnsi="Arial" w:cs="Arial"/>
        </w:rPr>
      </w:pPr>
      <w:r w:rsidRPr="001E7AC3">
        <w:rPr>
          <w:rFonts w:ascii="Arial" w:hAnsi="Arial" w:cs="Arial"/>
        </w:rPr>
        <w:t>Bude-li z důvodu na straně Pověřujícího zadavatele dodavatel uplatňovat po Centrálním zadavateli jakékoliv nároky, zavazuje se Pověřující zadavatel tyto nároky uspokojit na místo Centrálního zadavatele.</w:t>
      </w:r>
    </w:p>
    <w:p w14:paraId="30801F56" w14:textId="1B4E412E" w:rsidR="00CD1348" w:rsidRPr="00CD1348" w:rsidRDefault="00CD1348" w:rsidP="00CD1348">
      <w:pPr>
        <w:spacing w:before="360" w:after="120" w:line="240" w:lineRule="auto"/>
        <w:ind w:left="72" w:hanging="72"/>
        <w:jc w:val="center"/>
        <w:rPr>
          <w:rFonts w:cs="Arial"/>
          <w:b/>
        </w:rPr>
      </w:pPr>
      <w:r>
        <w:rPr>
          <w:rFonts w:cs="Arial"/>
          <w:b/>
        </w:rPr>
        <w:t>VII.</w:t>
      </w:r>
    </w:p>
    <w:p w14:paraId="3E3EE7CE" w14:textId="77777777" w:rsidR="00CD1348" w:rsidRPr="00CD1348" w:rsidRDefault="00CD1348" w:rsidP="00CD1348">
      <w:pPr>
        <w:spacing w:after="240"/>
        <w:jc w:val="center"/>
        <w:rPr>
          <w:rFonts w:cs="Arial"/>
          <w:b/>
        </w:rPr>
      </w:pPr>
      <w:r w:rsidRPr="00CD1348">
        <w:rPr>
          <w:rFonts w:cs="Arial"/>
          <w:b/>
        </w:rPr>
        <w:t xml:space="preserve">Závěrečná ustanovení </w:t>
      </w:r>
    </w:p>
    <w:p w14:paraId="0E4FA135" w14:textId="77777777" w:rsidR="00CD1348" w:rsidRPr="001E7AC3" w:rsidRDefault="00CD1348" w:rsidP="001E7AC3">
      <w:pPr>
        <w:pStyle w:val="CZodstavec"/>
        <w:numPr>
          <w:ilvl w:val="0"/>
          <w:numId w:val="14"/>
        </w:numPr>
        <w:tabs>
          <w:tab w:val="clear" w:pos="360"/>
        </w:tabs>
        <w:rPr>
          <w:rFonts w:ascii="Arial" w:hAnsi="Arial" w:cs="Arial"/>
        </w:rPr>
      </w:pPr>
      <w:r w:rsidRPr="001E7AC3">
        <w:rPr>
          <w:rFonts w:ascii="Arial" w:hAnsi="Arial" w:cs="Arial"/>
        </w:rPr>
        <w:t>Účastníci Smlouvy se zavazují řešit případné spory dohodou.</w:t>
      </w:r>
    </w:p>
    <w:p w14:paraId="1FE819CA" w14:textId="77777777" w:rsidR="00CD1348" w:rsidRPr="001E7AC3" w:rsidRDefault="00CD1348" w:rsidP="001E7AC3">
      <w:pPr>
        <w:pStyle w:val="CZodstavec"/>
        <w:rPr>
          <w:rFonts w:ascii="Arial" w:hAnsi="Arial" w:cs="Arial"/>
        </w:rPr>
      </w:pPr>
      <w:r w:rsidRPr="001E7AC3">
        <w:rPr>
          <w:rFonts w:ascii="Arial" w:hAnsi="Arial" w:cs="Arial"/>
        </w:rPr>
        <w:t>Smlouvu je možno měnit pouze písemnou dohodou všech stran, a to ve formě číslovaných dodatků.</w:t>
      </w:r>
    </w:p>
    <w:p w14:paraId="26322251" w14:textId="77777777" w:rsidR="00CD1348" w:rsidRPr="001E7AC3" w:rsidRDefault="00CD1348" w:rsidP="001E7AC3">
      <w:pPr>
        <w:pStyle w:val="CZodstavec"/>
        <w:rPr>
          <w:rFonts w:ascii="Arial" w:hAnsi="Arial" w:cs="Arial"/>
        </w:rPr>
      </w:pPr>
      <w:r w:rsidRPr="001E7AC3">
        <w:rPr>
          <w:rFonts w:ascii="Arial" w:hAnsi="Arial" w:cs="Arial"/>
        </w:rPr>
        <w:t xml:space="preserve">Ke Smlouvě může dodatečně přistoupit zadavatel, který dosud nebyl účastníkem Smlouvy, avšak pouze tehdy, pokud přistoupením nového zadavatele nebudou porušeny právní předpisy. Přistoupení nového zadavatele ke Smlouvě nepodléhá souhlasu Pověřujících zadavatelů, kteří jsou již stranami Smlouvy. </w:t>
      </w:r>
    </w:p>
    <w:p w14:paraId="6C5B3F49" w14:textId="77777777" w:rsidR="00CD1348" w:rsidRPr="001E7AC3" w:rsidRDefault="00CD1348" w:rsidP="001E7AC3">
      <w:pPr>
        <w:pStyle w:val="CZodstavec"/>
        <w:rPr>
          <w:rFonts w:ascii="Arial" w:hAnsi="Arial" w:cs="Arial"/>
        </w:rPr>
      </w:pPr>
      <w:r w:rsidRPr="001E7AC3">
        <w:rPr>
          <w:rFonts w:ascii="Arial" w:hAnsi="Arial" w:cs="Arial"/>
        </w:rPr>
        <w:t xml:space="preserve">Ukončení Smlouvy ze strany kteréhokoli Pověřujícího zadavatele nemá vliv na platnost a trvání Smlouvy pro ostatní účastníky, jsou-li stranou Smlouvy vedle Centrálního zadavatele alespoň dva Pověřující zadavatelé. </w:t>
      </w:r>
    </w:p>
    <w:p w14:paraId="0397C6C3" w14:textId="77777777" w:rsidR="00CD1348" w:rsidRPr="001E7AC3" w:rsidRDefault="00CD1348" w:rsidP="001E7AC3">
      <w:pPr>
        <w:pStyle w:val="CZodstavec"/>
        <w:rPr>
          <w:rFonts w:ascii="Arial" w:hAnsi="Arial" w:cs="Arial"/>
        </w:rPr>
      </w:pPr>
      <w:r w:rsidRPr="001E7AC3">
        <w:rPr>
          <w:rFonts w:ascii="Arial" w:hAnsi="Arial" w:cs="Arial"/>
        </w:rPr>
        <w:t xml:space="preserve">Nastanou-li důvody ke zrušení zadávacího řízení podle </w:t>
      </w:r>
      <w:proofErr w:type="spellStart"/>
      <w:r w:rsidRPr="001E7AC3">
        <w:rPr>
          <w:rFonts w:ascii="Arial" w:hAnsi="Arial" w:cs="Arial"/>
        </w:rPr>
        <w:t>ust</w:t>
      </w:r>
      <w:proofErr w:type="spellEnd"/>
      <w:r w:rsidRPr="001E7AC3">
        <w:rPr>
          <w:rFonts w:ascii="Arial" w:hAnsi="Arial" w:cs="Arial"/>
        </w:rPr>
        <w:t xml:space="preserve">. § 127 zákona, Centrální zadavatel zruší (§ 127 odst. 1 zákona) nebo může zrušit (§ 127 odst. 2, 3 zákona) zadávací řízení na veřejnou zakázku. Zrušení zadávacího řízení neodkladně písemně oznámí všem Pověřujícím zadavatelům. </w:t>
      </w:r>
    </w:p>
    <w:p w14:paraId="70B0E866" w14:textId="77777777" w:rsidR="00CD1348" w:rsidRPr="001E7AC3" w:rsidRDefault="00CD1348" w:rsidP="001E7AC3">
      <w:pPr>
        <w:pStyle w:val="CZodstavec"/>
        <w:rPr>
          <w:rFonts w:ascii="Arial" w:hAnsi="Arial" w:cs="Arial"/>
        </w:rPr>
      </w:pPr>
      <w:r w:rsidRPr="001E7AC3">
        <w:rPr>
          <w:rFonts w:ascii="Arial" w:hAnsi="Arial" w:cs="Arial"/>
        </w:rPr>
        <w:t xml:space="preserve">Zánikem Smlouvy není dotčena odpovědnost jednotlivých účastníků Smlouvy, ani povinnost součinnosti podle čl. III. odst. 15. těchto Obchodních podmínek. </w:t>
      </w:r>
    </w:p>
    <w:p w14:paraId="55028711" w14:textId="77777777" w:rsidR="00CD1348" w:rsidRPr="00CD1348" w:rsidRDefault="00CD1348" w:rsidP="00CD1348">
      <w:pPr>
        <w:rPr>
          <w:rFonts w:cs="Arial"/>
        </w:rPr>
      </w:pPr>
    </w:p>
    <w:p w14:paraId="5D046D0B" w14:textId="77777777" w:rsidR="00CD1348" w:rsidRPr="00CD1348" w:rsidRDefault="00CD1348" w:rsidP="00CD1348">
      <w:pPr>
        <w:rPr>
          <w:rFonts w:cs="Arial"/>
        </w:rPr>
      </w:pPr>
    </w:p>
    <w:p w14:paraId="0DD81EFC" w14:textId="77777777" w:rsidR="00CD1348" w:rsidRPr="00CD1348" w:rsidRDefault="00CD1348" w:rsidP="00CD1348">
      <w:pPr>
        <w:rPr>
          <w:rFonts w:cs="Arial"/>
        </w:rPr>
      </w:pPr>
    </w:p>
    <w:p w14:paraId="372950CF" w14:textId="77777777" w:rsidR="00CD1348" w:rsidRPr="00CD1348" w:rsidRDefault="00CD1348" w:rsidP="00CD1348">
      <w:pPr>
        <w:rPr>
          <w:rFonts w:cs="Arial"/>
        </w:rPr>
      </w:pPr>
      <w:r w:rsidRPr="00CD1348">
        <w:rPr>
          <w:rFonts w:cs="Arial"/>
        </w:rPr>
        <w:t>Ve Zlíně dne 9.2.2026 schváleno Radou Zlínského kraje usnesením 0152/</w:t>
      </w:r>
      <w:proofErr w:type="spellStart"/>
      <w:r w:rsidRPr="00CD1348">
        <w:rPr>
          <w:rFonts w:cs="Arial"/>
        </w:rPr>
        <w:t>R03</w:t>
      </w:r>
      <w:proofErr w:type="spellEnd"/>
      <w:r w:rsidRPr="00CD1348">
        <w:rPr>
          <w:rFonts w:cs="Arial"/>
        </w:rPr>
        <w:t>/26.</w:t>
      </w:r>
    </w:p>
    <w:p w14:paraId="366BDAF1" w14:textId="77777777" w:rsidR="00853E5D" w:rsidRPr="00CF55A4" w:rsidRDefault="00853E5D" w:rsidP="00326518">
      <w:pPr>
        <w:pStyle w:val="CZodstavec"/>
        <w:numPr>
          <w:ilvl w:val="0"/>
          <w:numId w:val="0"/>
        </w:numPr>
        <w:spacing w:after="0" w:line="240" w:lineRule="auto"/>
        <w:rPr>
          <w:rFonts w:ascii="Arial" w:hAnsi="Arial" w:cs="Arial"/>
        </w:rPr>
      </w:pPr>
    </w:p>
    <w:sectPr w:rsidR="00853E5D" w:rsidRPr="00CF55A4" w:rsidSect="00CD1348">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8A0C7" w14:textId="77777777" w:rsidR="00E306C4" w:rsidRDefault="00E306C4" w:rsidP="002018C8">
      <w:pPr>
        <w:spacing w:line="240" w:lineRule="auto"/>
      </w:pPr>
      <w:r>
        <w:separator/>
      </w:r>
    </w:p>
  </w:endnote>
  <w:endnote w:type="continuationSeparator" w:id="0">
    <w:p w14:paraId="3498A0C8" w14:textId="77777777" w:rsidR="00E306C4" w:rsidRDefault="00E306C4" w:rsidP="002018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22"/>
      </w:rPr>
      <w:id w:val="1414744384"/>
      <w:docPartObj>
        <w:docPartGallery w:val="Page Numbers (Bottom of Page)"/>
        <w:docPartUnique/>
      </w:docPartObj>
    </w:sdtPr>
    <w:sdtEndPr>
      <w:rPr>
        <w:rFonts w:cs="Arial"/>
      </w:rPr>
    </w:sdtEndPr>
    <w:sdtContent>
      <w:p w14:paraId="3498A0C9" w14:textId="77777777" w:rsidR="002018C8" w:rsidRPr="00CD1348" w:rsidRDefault="002018C8">
        <w:pPr>
          <w:pStyle w:val="Zpat"/>
          <w:jc w:val="center"/>
          <w:rPr>
            <w:rFonts w:cs="Arial"/>
            <w:sz w:val="18"/>
            <w:szCs w:val="22"/>
          </w:rPr>
        </w:pPr>
        <w:r w:rsidRPr="00CD1348">
          <w:rPr>
            <w:rFonts w:cs="Arial"/>
            <w:sz w:val="18"/>
            <w:szCs w:val="22"/>
          </w:rPr>
          <w:fldChar w:fldCharType="begin"/>
        </w:r>
        <w:r w:rsidRPr="00CD1348">
          <w:rPr>
            <w:rFonts w:cs="Arial"/>
            <w:sz w:val="18"/>
            <w:szCs w:val="22"/>
          </w:rPr>
          <w:instrText>PAGE   \* MERGEFORMAT</w:instrText>
        </w:r>
        <w:r w:rsidRPr="00CD1348">
          <w:rPr>
            <w:rFonts w:cs="Arial"/>
            <w:sz w:val="18"/>
            <w:szCs w:val="22"/>
          </w:rPr>
          <w:fldChar w:fldCharType="separate"/>
        </w:r>
        <w:r w:rsidR="00FD1CAC" w:rsidRPr="00CD1348">
          <w:rPr>
            <w:rFonts w:cs="Arial"/>
            <w:noProof/>
            <w:sz w:val="18"/>
            <w:szCs w:val="22"/>
          </w:rPr>
          <w:t>1</w:t>
        </w:r>
        <w:r w:rsidRPr="00CD1348">
          <w:rPr>
            <w:rFonts w:cs="Arial"/>
            <w:sz w:val="18"/>
            <w:szCs w:val="22"/>
          </w:rPr>
          <w:fldChar w:fldCharType="end"/>
        </w:r>
      </w:p>
    </w:sdtContent>
  </w:sdt>
  <w:p w14:paraId="3498A0CA" w14:textId="77777777" w:rsidR="002018C8" w:rsidRDefault="002018C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8A0C5" w14:textId="77777777" w:rsidR="00E306C4" w:rsidRDefault="00E306C4" w:rsidP="002018C8">
      <w:pPr>
        <w:spacing w:line="240" w:lineRule="auto"/>
      </w:pPr>
      <w:r>
        <w:separator/>
      </w:r>
    </w:p>
  </w:footnote>
  <w:footnote w:type="continuationSeparator" w:id="0">
    <w:p w14:paraId="3498A0C6" w14:textId="77777777" w:rsidR="00E306C4" w:rsidRDefault="00E306C4" w:rsidP="002018C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B1BFA"/>
    <w:multiLevelType w:val="multilevel"/>
    <w:tmpl w:val="E2602338"/>
    <w:lvl w:ilvl="0">
      <w:start w:val="1"/>
      <w:numFmt w:val="upperRoman"/>
      <w:pStyle w:val="CZslolnku"/>
      <w:suff w:val="nothing"/>
      <w:lvlText w:val="%1."/>
      <w:lvlJc w:val="center"/>
      <w:pPr>
        <w:ind w:left="72"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 w15:restartNumberingAfterBreak="0">
    <w:nsid w:val="43D34936"/>
    <w:multiLevelType w:val="hybridMultilevel"/>
    <w:tmpl w:val="9384C646"/>
    <w:lvl w:ilvl="0" w:tplc="F97251BA">
      <w:start w:val="1"/>
      <w:numFmt w:val="decimal"/>
      <w:pStyle w:val="CZodstavec"/>
      <w:lvlText w:val="%1."/>
      <w:lvlJc w:val="left"/>
      <w:pPr>
        <w:tabs>
          <w:tab w:val="num" w:pos="360"/>
        </w:tabs>
        <w:ind w:left="360" w:hanging="360"/>
      </w:pPr>
      <w:rPr>
        <w:rFonts w:hint="default"/>
      </w:rPr>
    </w:lvl>
    <w:lvl w:ilvl="1" w:tplc="3676CCB2">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467B1B18"/>
    <w:multiLevelType w:val="multilevel"/>
    <w:tmpl w:val="DF3A3FD4"/>
    <w:lvl w:ilvl="0">
      <w:start w:val="1"/>
      <w:numFmt w:val="decimal"/>
      <w:pStyle w:val="KUsmlouva-1rove"/>
      <w:suff w:val="space"/>
      <w:lvlText w:val="%1."/>
      <w:lvlJc w:val="left"/>
      <w:pPr>
        <w:ind w:left="4046" w:hanging="360"/>
      </w:pPr>
      <w:rPr>
        <w:rFonts w:hint="default"/>
      </w:rPr>
    </w:lvl>
    <w:lvl w:ilvl="1">
      <w:start w:val="1"/>
      <w:numFmt w:val="decimal"/>
      <w:pStyle w:val="KUsmlouva-2rove"/>
      <w:lvlText w:val="%1.%2."/>
      <w:lvlJc w:val="left"/>
      <w:pPr>
        <w:ind w:left="1560" w:hanging="567"/>
      </w:pPr>
      <w:rPr>
        <w:rFonts w:hint="default"/>
        <w:b w:val="0"/>
        <w:i w:val="0"/>
      </w:rPr>
    </w:lvl>
    <w:lvl w:ilvl="2">
      <w:start w:val="1"/>
      <w:numFmt w:val="decimal"/>
      <w:pStyle w:val="KUsmlouva-3rove"/>
      <w:lvlText w:val="%1.%2.%3."/>
      <w:lvlJc w:val="left"/>
      <w:pPr>
        <w:ind w:left="3488" w:hanging="794"/>
      </w:pPr>
      <w:rPr>
        <w:rFonts w:hint="default"/>
        <w:b w:val="0"/>
        <w:i w:val="0"/>
      </w:rPr>
    </w:lvl>
    <w:lvl w:ilvl="3">
      <w:start w:val="1"/>
      <w:numFmt w:val="decimal"/>
      <w:pStyle w:val="KUsmlouva-4rove"/>
      <w:lvlText w:val="%1.%2.%3.%4"/>
      <w:lvlJc w:val="left"/>
      <w:pPr>
        <w:tabs>
          <w:tab w:val="num" w:pos="6351"/>
        </w:tabs>
        <w:ind w:left="6351" w:hanging="964"/>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20175295">
    <w:abstractNumId w:val="1"/>
  </w:num>
  <w:num w:numId="2" w16cid:durableId="485361632">
    <w:abstractNumId w:val="1"/>
  </w:num>
  <w:num w:numId="3" w16cid:durableId="2126995491">
    <w:abstractNumId w:val="1"/>
  </w:num>
  <w:num w:numId="4" w16cid:durableId="556666031">
    <w:abstractNumId w:val="2"/>
  </w:num>
  <w:num w:numId="5" w16cid:durableId="1613442528">
    <w:abstractNumId w:val="0"/>
  </w:num>
  <w:num w:numId="6" w16cid:durableId="525172558">
    <w:abstractNumId w:val="1"/>
    <w:lvlOverride w:ilvl="0">
      <w:startOverride w:val="1"/>
    </w:lvlOverride>
  </w:num>
  <w:num w:numId="7" w16cid:durableId="1575356924">
    <w:abstractNumId w:val="1"/>
  </w:num>
  <w:num w:numId="8" w16cid:durableId="923686152">
    <w:abstractNumId w:val="1"/>
    <w:lvlOverride w:ilvl="0">
      <w:startOverride w:val="1"/>
    </w:lvlOverride>
  </w:num>
  <w:num w:numId="9" w16cid:durableId="764108906">
    <w:abstractNumId w:val="1"/>
  </w:num>
  <w:num w:numId="10" w16cid:durableId="159470050">
    <w:abstractNumId w:val="1"/>
  </w:num>
  <w:num w:numId="11" w16cid:durableId="250743565">
    <w:abstractNumId w:val="1"/>
    <w:lvlOverride w:ilvl="0">
      <w:startOverride w:val="1"/>
    </w:lvlOverride>
  </w:num>
  <w:num w:numId="12" w16cid:durableId="1524977523">
    <w:abstractNumId w:val="1"/>
  </w:num>
  <w:num w:numId="13" w16cid:durableId="1345284551">
    <w:abstractNumId w:val="1"/>
    <w:lvlOverride w:ilvl="0">
      <w:startOverride w:val="1"/>
    </w:lvlOverride>
  </w:num>
  <w:num w:numId="14" w16cid:durableId="135333958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F8E"/>
    <w:rsid w:val="00014EEF"/>
    <w:rsid w:val="000513CD"/>
    <w:rsid w:val="000E7F5B"/>
    <w:rsid w:val="000F47EC"/>
    <w:rsid w:val="00110F46"/>
    <w:rsid w:val="001164AF"/>
    <w:rsid w:val="00122622"/>
    <w:rsid w:val="00182B8C"/>
    <w:rsid w:val="001C66A0"/>
    <w:rsid w:val="001E217E"/>
    <w:rsid w:val="001E7AC3"/>
    <w:rsid w:val="002018C8"/>
    <w:rsid w:val="002067A4"/>
    <w:rsid w:val="00217C13"/>
    <w:rsid w:val="00240A39"/>
    <w:rsid w:val="002B2D23"/>
    <w:rsid w:val="002B545D"/>
    <w:rsid w:val="002E1739"/>
    <w:rsid w:val="002E2C7D"/>
    <w:rsid w:val="00317298"/>
    <w:rsid w:val="00326518"/>
    <w:rsid w:val="0037607A"/>
    <w:rsid w:val="003B7A05"/>
    <w:rsid w:val="003D2A8F"/>
    <w:rsid w:val="0043211D"/>
    <w:rsid w:val="004613C1"/>
    <w:rsid w:val="00464D52"/>
    <w:rsid w:val="004748F1"/>
    <w:rsid w:val="00474E7E"/>
    <w:rsid w:val="00490FD0"/>
    <w:rsid w:val="004B2875"/>
    <w:rsid w:val="004B574D"/>
    <w:rsid w:val="004C2C02"/>
    <w:rsid w:val="004E081E"/>
    <w:rsid w:val="004E47BA"/>
    <w:rsid w:val="00523BD1"/>
    <w:rsid w:val="00561577"/>
    <w:rsid w:val="00564B46"/>
    <w:rsid w:val="00572ECF"/>
    <w:rsid w:val="005845A0"/>
    <w:rsid w:val="005E10C9"/>
    <w:rsid w:val="005F483F"/>
    <w:rsid w:val="006B3E32"/>
    <w:rsid w:val="00701BBE"/>
    <w:rsid w:val="007371E6"/>
    <w:rsid w:val="007806B8"/>
    <w:rsid w:val="00784F93"/>
    <w:rsid w:val="00785F8E"/>
    <w:rsid w:val="00791926"/>
    <w:rsid w:val="00844083"/>
    <w:rsid w:val="0084409C"/>
    <w:rsid w:val="00853E5D"/>
    <w:rsid w:val="00926BE9"/>
    <w:rsid w:val="00930765"/>
    <w:rsid w:val="00955721"/>
    <w:rsid w:val="00963402"/>
    <w:rsid w:val="009B79B6"/>
    <w:rsid w:val="00A953DC"/>
    <w:rsid w:val="00A95CD8"/>
    <w:rsid w:val="00A9714E"/>
    <w:rsid w:val="00AC79E2"/>
    <w:rsid w:val="00B21EBE"/>
    <w:rsid w:val="00B75BA9"/>
    <w:rsid w:val="00B75C86"/>
    <w:rsid w:val="00B91103"/>
    <w:rsid w:val="00B96BC3"/>
    <w:rsid w:val="00BB7073"/>
    <w:rsid w:val="00C04D7B"/>
    <w:rsid w:val="00C93E0D"/>
    <w:rsid w:val="00CB1A4A"/>
    <w:rsid w:val="00CC2404"/>
    <w:rsid w:val="00CD1348"/>
    <w:rsid w:val="00CF55A4"/>
    <w:rsid w:val="00CF62D4"/>
    <w:rsid w:val="00CF74A7"/>
    <w:rsid w:val="00D3312D"/>
    <w:rsid w:val="00D34D6C"/>
    <w:rsid w:val="00D400B6"/>
    <w:rsid w:val="00D661A1"/>
    <w:rsid w:val="00D73740"/>
    <w:rsid w:val="00D941AC"/>
    <w:rsid w:val="00DB589A"/>
    <w:rsid w:val="00DC0CA4"/>
    <w:rsid w:val="00E03F0C"/>
    <w:rsid w:val="00E2165F"/>
    <w:rsid w:val="00E306C4"/>
    <w:rsid w:val="00E40F86"/>
    <w:rsid w:val="00E4244F"/>
    <w:rsid w:val="00E60CF8"/>
    <w:rsid w:val="00E66CC8"/>
    <w:rsid w:val="00E7231C"/>
    <w:rsid w:val="00EA533B"/>
    <w:rsid w:val="00EB4B47"/>
    <w:rsid w:val="00EF1705"/>
    <w:rsid w:val="00F629F2"/>
    <w:rsid w:val="00F86AF0"/>
    <w:rsid w:val="00FA1726"/>
    <w:rsid w:val="00FA3871"/>
    <w:rsid w:val="00FD1CAC"/>
    <w:rsid w:val="00FD5E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8A0A2"/>
  <w15:docId w15:val="{47DF682A-5A00-4741-A383-C4D43474E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7AC3"/>
    <w:pPr>
      <w:spacing w:after="0" w:line="288" w:lineRule="auto"/>
      <w:jc w:val="both"/>
    </w:pPr>
    <w:rPr>
      <w:rFonts w:ascii="Arial" w:eastAsia="Calibri" w:hAnsi="Arial"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Zkladntexttun">
    <w:name w:val="CZ Základní text tučně"/>
    <w:basedOn w:val="Normln"/>
    <w:rsid w:val="00785F8E"/>
    <w:rPr>
      <w:b/>
    </w:rPr>
  </w:style>
  <w:style w:type="paragraph" w:customStyle="1" w:styleId="CZNadpis">
    <w:name w:val="CZ Nadpis"/>
    <w:basedOn w:val="Normln"/>
    <w:rsid w:val="00785F8E"/>
    <w:pPr>
      <w:jc w:val="center"/>
    </w:pPr>
    <w:rPr>
      <w:b/>
      <w:sz w:val="28"/>
    </w:rPr>
  </w:style>
  <w:style w:type="character" w:customStyle="1" w:styleId="CZervenChar">
    <w:name w:val="CZ červeně Char"/>
    <w:rsid w:val="00785F8E"/>
    <w:rPr>
      <w:rFonts w:ascii="Century Gothic" w:eastAsia="Calibri" w:hAnsi="Century Gothic"/>
      <w:i/>
      <w:color w:val="FF0000"/>
      <w:szCs w:val="24"/>
      <w:lang w:val="cs-CZ" w:eastAsia="cs-CZ" w:bidi="ar-SA"/>
    </w:rPr>
  </w:style>
  <w:style w:type="character" w:customStyle="1" w:styleId="CZZkladntexttunChar">
    <w:name w:val="CZ Základní text tučně Char"/>
    <w:rsid w:val="00785F8E"/>
    <w:rPr>
      <w:rFonts w:ascii="Century Gothic" w:eastAsia="Calibri" w:hAnsi="Century Gothic"/>
      <w:b/>
      <w:szCs w:val="24"/>
      <w:lang w:val="cs-CZ" w:eastAsia="cs-CZ" w:bidi="ar-SA"/>
    </w:rPr>
  </w:style>
  <w:style w:type="paragraph" w:customStyle="1" w:styleId="CZodstavec">
    <w:name w:val="CZ odstavec"/>
    <w:rsid w:val="007806B8"/>
    <w:pPr>
      <w:numPr>
        <w:numId w:val="7"/>
      </w:numPr>
      <w:spacing w:after="120" w:line="288" w:lineRule="auto"/>
      <w:jc w:val="both"/>
    </w:pPr>
    <w:rPr>
      <w:rFonts w:ascii="Century Gothic" w:eastAsia="Calibri" w:hAnsi="Century Gothic" w:cs="Times New Roman"/>
      <w:sz w:val="20"/>
      <w:szCs w:val="24"/>
      <w:lang w:eastAsia="cs-CZ"/>
    </w:rPr>
  </w:style>
  <w:style w:type="paragraph" w:styleId="Zhlav">
    <w:name w:val="header"/>
    <w:basedOn w:val="Normln"/>
    <w:link w:val="ZhlavChar"/>
    <w:uiPriority w:val="99"/>
    <w:unhideWhenUsed/>
    <w:rsid w:val="002018C8"/>
    <w:pPr>
      <w:tabs>
        <w:tab w:val="center" w:pos="4536"/>
        <w:tab w:val="right" w:pos="9072"/>
      </w:tabs>
      <w:spacing w:line="240" w:lineRule="auto"/>
    </w:pPr>
  </w:style>
  <w:style w:type="character" w:customStyle="1" w:styleId="ZhlavChar">
    <w:name w:val="Záhlaví Char"/>
    <w:basedOn w:val="Standardnpsmoodstavce"/>
    <w:link w:val="Zhlav"/>
    <w:uiPriority w:val="99"/>
    <w:rsid w:val="002018C8"/>
    <w:rPr>
      <w:rFonts w:ascii="Century Gothic" w:eastAsia="Calibri" w:hAnsi="Century Gothic" w:cs="Times New Roman"/>
      <w:sz w:val="20"/>
      <w:szCs w:val="24"/>
      <w:lang w:eastAsia="cs-CZ"/>
    </w:rPr>
  </w:style>
  <w:style w:type="paragraph" w:styleId="Zpat">
    <w:name w:val="footer"/>
    <w:basedOn w:val="Normln"/>
    <w:link w:val="ZpatChar"/>
    <w:uiPriority w:val="99"/>
    <w:unhideWhenUsed/>
    <w:rsid w:val="002018C8"/>
    <w:pPr>
      <w:tabs>
        <w:tab w:val="center" w:pos="4536"/>
        <w:tab w:val="right" w:pos="9072"/>
      </w:tabs>
      <w:spacing w:line="240" w:lineRule="auto"/>
    </w:pPr>
  </w:style>
  <w:style w:type="character" w:customStyle="1" w:styleId="ZpatChar">
    <w:name w:val="Zápatí Char"/>
    <w:basedOn w:val="Standardnpsmoodstavce"/>
    <w:link w:val="Zpat"/>
    <w:uiPriority w:val="99"/>
    <w:rsid w:val="002018C8"/>
    <w:rPr>
      <w:rFonts w:ascii="Century Gothic" w:eastAsia="Calibri" w:hAnsi="Century Gothic" w:cs="Times New Roman"/>
      <w:sz w:val="20"/>
      <w:szCs w:val="24"/>
      <w:lang w:eastAsia="cs-CZ"/>
    </w:rPr>
  </w:style>
  <w:style w:type="paragraph" w:styleId="Textbubliny">
    <w:name w:val="Balloon Text"/>
    <w:basedOn w:val="Normln"/>
    <w:link w:val="TextbublinyChar"/>
    <w:uiPriority w:val="99"/>
    <w:semiHidden/>
    <w:unhideWhenUsed/>
    <w:rsid w:val="004748F1"/>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748F1"/>
    <w:rPr>
      <w:rFonts w:ascii="Tahoma" w:eastAsia="Calibri" w:hAnsi="Tahoma" w:cs="Tahoma"/>
      <w:sz w:val="16"/>
      <w:szCs w:val="16"/>
      <w:lang w:eastAsia="cs-CZ"/>
    </w:rPr>
  </w:style>
  <w:style w:type="paragraph" w:styleId="Revize">
    <w:name w:val="Revision"/>
    <w:hidden/>
    <w:uiPriority w:val="99"/>
    <w:semiHidden/>
    <w:rsid w:val="00DC0CA4"/>
    <w:pPr>
      <w:spacing w:after="0" w:line="240" w:lineRule="auto"/>
    </w:pPr>
    <w:rPr>
      <w:rFonts w:ascii="Century Gothic" w:eastAsia="Calibri" w:hAnsi="Century Gothic" w:cs="Times New Roman"/>
      <w:sz w:val="20"/>
      <w:szCs w:val="24"/>
      <w:lang w:eastAsia="cs-CZ"/>
    </w:rPr>
  </w:style>
  <w:style w:type="paragraph" w:customStyle="1" w:styleId="KUsmlouva-1rove">
    <w:name w:val="KU smlouva - 1. úroveň"/>
    <w:basedOn w:val="Odstavecseseznamem"/>
    <w:qFormat/>
    <w:rsid w:val="00D400B6"/>
    <w:pPr>
      <w:keepNext/>
      <w:numPr>
        <w:numId w:val="4"/>
      </w:numPr>
      <w:tabs>
        <w:tab w:val="num" w:pos="360"/>
      </w:tabs>
      <w:spacing w:before="360" w:after="120" w:line="240" w:lineRule="auto"/>
      <w:ind w:left="720" w:firstLine="0"/>
      <w:jc w:val="center"/>
      <w:outlineLvl w:val="0"/>
    </w:pPr>
    <w:rPr>
      <w:rFonts w:eastAsia="Times New Roman"/>
      <w:b/>
      <w:caps/>
      <w:szCs w:val="20"/>
    </w:rPr>
  </w:style>
  <w:style w:type="paragraph" w:customStyle="1" w:styleId="KUsmlouva-2rove">
    <w:name w:val="KU smlouva - 2. úroveň"/>
    <w:basedOn w:val="Odstavecseseznamem"/>
    <w:qFormat/>
    <w:rsid w:val="00D400B6"/>
    <w:pPr>
      <w:numPr>
        <w:ilvl w:val="1"/>
        <w:numId w:val="4"/>
      </w:numPr>
      <w:tabs>
        <w:tab w:val="num" w:pos="360"/>
      </w:tabs>
      <w:spacing w:before="120" w:after="120" w:line="240" w:lineRule="auto"/>
      <w:ind w:left="720" w:firstLine="0"/>
      <w:contextualSpacing w:val="0"/>
      <w:outlineLvl w:val="1"/>
    </w:pPr>
    <w:rPr>
      <w:rFonts w:eastAsia="Times New Roman" w:cs="Arial"/>
      <w:szCs w:val="20"/>
    </w:rPr>
  </w:style>
  <w:style w:type="paragraph" w:customStyle="1" w:styleId="KUsmlouva-3rove">
    <w:name w:val="KU smlouva - 3. úroveň"/>
    <w:basedOn w:val="Normln"/>
    <w:qFormat/>
    <w:rsid w:val="00D400B6"/>
    <w:pPr>
      <w:numPr>
        <w:ilvl w:val="2"/>
        <w:numId w:val="4"/>
      </w:numPr>
      <w:spacing w:after="60" w:line="240" w:lineRule="auto"/>
      <w:ind w:left="2779"/>
      <w:outlineLvl w:val="2"/>
    </w:pPr>
    <w:rPr>
      <w:rFonts w:eastAsia="Times New Roman" w:cs="Arial"/>
      <w:szCs w:val="20"/>
    </w:rPr>
  </w:style>
  <w:style w:type="paragraph" w:customStyle="1" w:styleId="KUsmlouva-4rove">
    <w:name w:val="KU smlouva - 4. úroveň"/>
    <w:basedOn w:val="Normln"/>
    <w:qFormat/>
    <w:rsid w:val="00D400B6"/>
    <w:pPr>
      <w:numPr>
        <w:ilvl w:val="3"/>
        <w:numId w:val="4"/>
      </w:numPr>
      <w:tabs>
        <w:tab w:val="clear" w:pos="6351"/>
        <w:tab w:val="num" w:pos="2666"/>
      </w:tabs>
      <w:spacing w:line="240" w:lineRule="auto"/>
      <w:ind w:left="2666"/>
      <w:outlineLvl w:val="3"/>
    </w:pPr>
    <w:rPr>
      <w:rFonts w:eastAsia="Times New Roman" w:cs="Arial"/>
      <w:szCs w:val="20"/>
    </w:rPr>
  </w:style>
  <w:style w:type="paragraph" w:styleId="Odstavecseseznamem">
    <w:name w:val="List Paragraph"/>
    <w:basedOn w:val="Normln"/>
    <w:uiPriority w:val="34"/>
    <w:qFormat/>
    <w:rsid w:val="00D400B6"/>
    <w:pPr>
      <w:ind w:left="720"/>
      <w:contextualSpacing/>
    </w:pPr>
  </w:style>
  <w:style w:type="paragraph" w:customStyle="1" w:styleId="CZslolnku">
    <w:name w:val="CZ číslo článku"/>
    <w:next w:val="Normln"/>
    <w:rsid w:val="00CD1348"/>
    <w:pPr>
      <w:numPr>
        <w:numId w:val="5"/>
      </w:numPr>
      <w:spacing w:before="360" w:after="120" w:line="240" w:lineRule="auto"/>
      <w:jc w:val="center"/>
    </w:pPr>
    <w:rPr>
      <w:rFonts w:ascii="Century Gothic" w:eastAsia="Calibri" w:hAnsi="Century Gothic" w:cs="Times New Roman"/>
      <w:b/>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360">
      <w:bodyDiv w:val="1"/>
      <w:marLeft w:val="0"/>
      <w:marRight w:val="0"/>
      <w:marTop w:val="0"/>
      <w:marBottom w:val="0"/>
      <w:divBdr>
        <w:top w:val="none" w:sz="0" w:space="0" w:color="auto"/>
        <w:left w:val="none" w:sz="0" w:space="0" w:color="auto"/>
        <w:bottom w:val="none" w:sz="0" w:space="0" w:color="auto"/>
        <w:right w:val="none" w:sz="0" w:space="0" w:color="auto"/>
      </w:divBdr>
    </w:div>
    <w:div w:id="316154457">
      <w:bodyDiv w:val="1"/>
      <w:marLeft w:val="0"/>
      <w:marRight w:val="0"/>
      <w:marTop w:val="0"/>
      <w:marBottom w:val="0"/>
      <w:divBdr>
        <w:top w:val="none" w:sz="0" w:space="0" w:color="auto"/>
        <w:left w:val="none" w:sz="0" w:space="0" w:color="auto"/>
        <w:bottom w:val="none" w:sz="0" w:space="0" w:color="auto"/>
        <w:right w:val="none" w:sz="0" w:space="0" w:color="auto"/>
      </w:divBdr>
    </w:div>
    <w:div w:id="213039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2084</Words>
  <Characters>12296</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fusek</dc:creator>
  <cp:lastModifiedBy>Zahálka Petr</cp:lastModifiedBy>
  <cp:revision>2</cp:revision>
  <cp:lastPrinted>2026-02-10T06:56:00Z</cp:lastPrinted>
  <dcterms:created xsi:type="dcterms:W3CDTF">2026-02-10T07:09:00Z</dcterms:created>
  <dcterms:modified xsi:type="dcterms:W3CDTF">2026-02-10T07:09:00Z</dcterms:modified>
</cp:coreProperties>
</file>