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0" w:name="p1"/>
      <w:r w:rsidRPr="00712B5F">
        <w:rPr>
          <w:rFonts w:eastAsia="Times New Roman" w:cs="Arial"/>
          <w:color w:val="C21111"/>
          <w:sz w:val="24"/>
          <w:szCs w:val="24"/>
        </w:rPr>
        <w:t>§ 1</w:t>
      </w:r>
      <w:bookmarkEnd w:id="0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Předmět úpravy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Tento zákon upravuje zvláštní podmínky účinnosti některých smluv, uveřejňování těchto smluv prostřednictvím registru smluv a registr smluv.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1" w:name="p2"/>
      <w:r w:rsidRPr="00712B5F">
        <w:rPr>
          <w:rFonts w:eastAsia="Times New Roman" w:cs="Arial"/>
          <w:color w:val="C21111"/>
          <w:sz w:val="24"/>
          <w:szCs w:val="24"/>
        </w:rPr>
        <w:t>§ 2</w:t>
      </w:r>
      <w:bookmarkEnd w:id="1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Uveřejňované dokumenty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(1) Prostřednictvím registru smluv se povinně uveřejňuje soukromoprávní smlouva, jakož i smlouva o poskytnutí dotace nebo návratné finanční výpomoci, jejíž stranou je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a)Česká republika,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b)územní samosprávný celek, včetně městské části nebo městského obvodu územně členěného statutárního města nebo městské části hlavního města Prahy,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c)státní příspěvková organizace,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d)státní fond,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e)veřejná výzkumná instituce nebo veřejná vysoká škola,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f)dobrovolný svazek obcí,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g)regionální rada regionu soudržnosti,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h)příspěvková organizace územního samosprávného celku,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i)ústav založený státem nebo územním samosprávným celkem,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j)obecně prospěšná společnost založená státem nebo územním samosprávným celkem,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k)státní podnik nebo národní podnik,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l)zdravotní pojišťovna,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m)Český rozhlas nebo Česká televize, nebo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n)právnická osoba, v níž má stát nebo územní samosprávný celek sám nebo s jinými územními samosprávnými celky většinovou majetkovou účast, a to i prostřednictvím jiné právnické osoby.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(2) Odstavec 1 se nevztahuje na právnickou osobu založenou podle jiného než českého práva, která působí převážně mimo území České republiky.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2" w:name="p3"/>
      <w:r w:rsidRPr="00712B5F">
        <w:rPr>
          <w:rFonts w:eastAsia="Times New Roman" w:cs="Arial"/>
          <w:color w:val="C21111"/>
          <w:sz w:val="24"/>
          <w:szCs w:val="24"/>
        </w:rPr>
        <w:t>§ 3</w:t>
      </w:r>
      <w:bookmarkEnd w:id="2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Výjimky z povinnosti uveřejnění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(1) Prostřednictvím registru smluv se neuveřejňují informace, které nelze poskytnout při postupu podle předpisů upravujících svobodný přístup k informacím.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(2) Povinnost uveřejnit prostřednictvím registru smluv se nevztahuje </w:t>
      </w:r>
      <w:proofErr w:type="gramStart"/>
      <w:r w:rsidRPr="00712B5F">
        <w:rPr>
          <w:rFonts w:eastAsia="Times New Roman" w:cs="Arial"/>
          <w:color w:val="333333"/>
          <w:sz w:val="24"/>
          <w:szCs w:val="24"/>
        </w:rPr>
        <w:t>na</w:t>
      </w:r>
      <w:proofErr w:type="gramEnd"/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a)smlouvu vzniklou v rámci právního jednání s fyzickou osobou, která jedná mimo rámec své podnikatelské činnosti; to neplatí, jde-li o převod vlastnického práva osoby uvedené v § 2 odst. 1 k hmotné nemovité věci,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b)technickou předlohu, návod, výkres, projektovou dokumentaci, model, způsob výpočtu jednotkových cen, vzor a výpočet,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c)smlouvu, která se týká činnosti zpravodajských služeb a Generální inspekce bezpečnostních sborů nebo činnosti orgánů činných v trestním řízení při předcházení trestné činnosti, vyhledávání nebo odhalování trestné činnosti nebo stíhání trestných činů nebo zajišťování bezpečnosti nebo obrany České republiky,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d)smlouvu, jejíž plnění je prováděno převážně mimo území České republiky,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e)smlouvu uzavřenou adhezním způsobem, jejíž smluvní stranou je právnická osoba uvedená v § 2 odst. 1 písm. e), k), l) nebo n), s výjimkou smluv uzavřených na základě zadávacího řízení podle zákona o veřejných zakázkách,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lastRenderedPageBreak/>
        <w:t>f)smlouvy, objednávky a faktury, které se týkají činnosti orgánů, jejich členů a organizačních složek státu uvedených v § 8 odst. 3 zákona č. </w:t>
      </w:r>
      <w:hyperlink r:id="rId6" w:history="1">
        <w:r w:rsidRPr="00712B5F">
          <w:rPr>
            <w:rFonts w:eastAsia="Times New Roman" w:cs="Arial"/>
            <w:color w:val="C21111"/>
            <w:sz w:val="24"/>
            <w:szCs w:val="24"/>
          </w:rPr>
          <w:t>218/2000 Sb.</w:t>
        </w:r>
      </w:hyperlink>
      <w:r w:rsidRPr="00712B5F">
        <w:rPr>
          <w:rFonts w:eastAsia="Times New Roman" w:cs="Arial"/>
          <w:color w:val="333333"/>
          <w:sz w:val="24"/>
          <w:szCs w:val="24"/>
        </w:rPr>
        <w:t>, o rozpočtových pravidlech a o změně některých souvisejících zákonů (rozpočtová pravidla), a činnosti správců jejich kapitol,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g)smlouvu uzavřenou na komoditní burze, na regulovaném trhu nebo evropském regulovaném trhu, v dražbě nebo v aukci anebo jiným obdobným postupem, s nímž je spojen zvláštní způsob přechodu nebo převodu vlastnického práva,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h)smlouvu, jejíž alespoň jednou smluvní stranou je akciová společnost, jejíž cenné papíry byly přijaty k obchodování na regulovaném trhu nebo evropském regulovaném trhu, jde-li o akciovou společnost, v níž má stát nebo územní samosprávný celek sám nebo s jinými územními samosprávnými celky většinovou majetkovou účast, a to i prostřednictvím jiné právnické osoby,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i)smlouvu, jestliže výše hodnoty jejího předmětu je 50 000 Kč bez daně z přidané hodnoty nebo nižší,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j)smlouvu, která je uzavřena s autorem nebo výkonným umělcem v souvislosti s autorským dílem nebo uměleckým výkonem,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k)smlouvu o poskytování a úhradě zdravotních služeb hrazených z veřejného zdravotního pojištění a smlouvu o úhradě léčivých přípravků obsahujících očkovací látky pro pravidelná očkování podle antigenního složení očkovacích látek stanoveného Ministerstvem zdravotnictví podle zákona o ochraně veřejného zdraví, které jsou uveřejňovány podle zákona o veřejném zdravotním pojištění,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l)smlouvu, jejíž alespoň jednou smluvní stranou je obec, která nevykonává rozšířenou působnost, příspěvková organizace touto obcí zřízená nebo právnická osoba, v níž má taková obec sama nebo s jinými takovými obcemi většinovou účast.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3" w:name="p4"/>
      <w:r w:rsidRPr="00712B5F">
        <w:rPr>
          <w:rFonts w:eastAsia="Times New Roman" w:cs="Arial"/>
          <w:color w:val="C21111"/>
          <w:sz w:val="24"/>
          <w:szCs w:val="24"/>
        </w:rPr>
        <w:t>§ 4</w:t>
      </w:r>
      <w:bookmarkEnd w:id="3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Registr smluv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(1) Zřizuje se registr smluv jako informační systém veřejné správy, který slouží k uveřejňování smluv podle tohoto zákona.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(2) Správcem registru smluv je Ministerstvo vnitra.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(3) Registr smluv je přístupný způsobem umožňujícím bezplatný dálkový přístup.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(4) Správce registru smluv neodpovídá za správnost smluv a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smluv uveřejněných prostřednictvím registru smluv.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4" w:name="p5"/>
      <w:r w:rsidRPr="00712B5F">
        <w:rPr>
          <w:rFonts w:eastAsia="Times New Roman" w:cs="Arial"/>
          <w:color w:val="C21111"/>
          <w:sz w:val="24"/>
          <w:szCs w:val="24"/>
        </w:rPr>
        <w:t>§ 5</w:t>
      </w:r>
      <w:bookmarkEnd w:id="4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Způsob uveřejnění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(1) Uveřejněním smlouvy prostřednictvím registru smluv se rozumí vložení elektronického obrazu textového obsahu smlouvy v otevřeném a strojově čitelném formátu a rovněž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podle odstavce 5 do registru smluv.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(2) Osoba uvedená v § 2 odst. 1 nebo smluvní strana smlouvy zašle smlouvu správci registru smluv k uveřejnění prostřednictvím registru smluv bez zbytečného odkladu, nejpozději však do 30 dnů od uzavření smlouvy. Správce registru smluv uveřejní smlouvu prostřednictvím registru smluv bezodkladně po jejím doručení; uveřejnění smlouvy prostřednictvím registru smluv se provádí zpravidla automatizovaně.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(3) Zaslání smlouvy správci registru smluv se provede na elektronickém formuláři do datové schránky zřízené správci registru smluv pro tento účel. Správce registru smluv uveřejní elektronický formulář na portálu veřejné správy.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(4) V případě, že je prostřednictvím registru smluv uveřejněna smlouva, správce registru smluv potvrdí uveřejnění potvrzením, které zašle do datové schránky, ze které mu </w:t>
      </w:r>
      <w:r w:rsidRPr="00712B5F">
        <w:rPr>
          <w:rFonts w:eastAsia="Times New Roman" w:cs="Arial"/>
          <w:color w:val="333333"/>
          <w:sz w:val="24"/>
          <w:szCs w:val="24"/>
        </w:rPr>
        <w:lastRenderedPageBreak/>
        <w:t xml:space="preserve">byla smlouva zaslána k uveřejnění prostřednictvím registru smluv; zaslání potvrzení se provádí zpravidla automatizovaně. Správce registru smluv v potvrzení uvede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smlouvy podle odstavce 5 a potvrzení </w:t>
      </w:r>
      <w:r w:rsidRPr="00712B5F">
        <w:rPr>
          <w:rFonts w:eastAsia="Times New Roman" w:cs="Arial"/>
          <w:color w:val="FF0000"/>
          <w:sz w:val="24"/>
          <w:szCs w:val="24"/>
        </w:rPr>
        <w:t>zabezpečí způsobem zajišťujícím integritu, případně původ dat</w:t>
      </w:r>
      <w:r w:rsidRPr="00712B5F">
        <w:rPr>
          <w:rFonts w:eastAsia="Times New Roman" w:cs="Arial"/>
          <w:color w:val="333333"/>
          <w:sz w:val="24"/>
          <w:szCs w:val="24"/>
        </w:rPr>
        <w:t>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(5) Smlouva, která nebyla uveřejněna způsobem uvedeným v odstavci 1 nebo jejíž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neobsahují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a)identifikaci smluvních stran,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b)vymezení předmětu smlouvy,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c)cenu, a pokud ji smlouva neobsahuje, hodnotu předmětu smlouvy, lze-li ji určit,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d)datum uzavření smlouvy,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br/>
      </w:r>
      <w:proofErr w:type="gramStart"/>
      <w:r w:rsidRPr="00712B5F">
        <w:rPr>
          <w:rFonts w:eastAsia="Times New Roman" w:cs="Arial"/>
          <w:color w:val="333333"/>
          <w:sz w:val="24"/>
          <w:szCs w:val="24"/>
        </w:rPr>
        <w:t>se nepovažuje</w:t>
      </w:r>
      <w:proofErr w:type="gramEnd"/>
      <w:r w:rsidRPr="00712B5F">
        <w:rPr>
          <w:rFonts w:eastAsia="Times New Roman" w:cs="Arial"/>
          <w:color w:val="333333"/>
          <w:sz w:val="24"/>
          <w:szCs w:val="24"/>
        </w:rPr>
        <w:t xml:space="preserve"> za uveřejněnou prostřednictvím registru smluv.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(6) Z uveřejnění prostřednictvím registru smluv lze vyloučit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uvedená v odstavci 5 písm. a) nebo c), jsou-li tato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obchodním tajemstvím osoby uvedené v § 2 odst. 1 písm. e), k), l) nebo n), a to také tehdy, pokud by obchodním tajemstvím bylo až více takto uveřejněných informací zároveň.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(7) Osoba uvedená v § 2 odst. 1 nebo smluvní strana smlouvy může uveřejněnou smlouvu nebo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smlouvy po jejich uveřejnění opravit; přitom postupuje podle odstavců 2 až 4 obdobně. Původní smlouva nebo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zůstávají v registru smluv uchovány.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(8) V případě, že mají být z uveřejnění vyloučeny informace postupem podle § 3 odst. 1 anebo § 5 odst. 6, musí být v elektronickém obrazu textového obsahu smlouvy zaslaném správci registru smluv tyto informace znečitelněny tím, kdo zaslal smlouvu k uveřejnění prostřednictvím registru smluv.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5" w:name="p6"/>
      <w:r w:rsidRPr="00712B5F">
        <w:rPr>
          <w:rFonts w:eastAsia="Times New Roman" w:cs="Arial"/>
          <w:color w:val="C21111"/>
          <w:sz w:val="24"/>
          <w:szCs w:val="24"/>
        </w:rPr>
        <w:t>§ 6</w:t>
      </w:r>
      <w:bookmarkEnd w:id="5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Následky uveřejnění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(1) Smlouva, na niž se vztahuje povinnost uveřejnění prostřednictvím registru smluv, nabývá účinnosti nejdříve dnem uveřejnění.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(2) Nezávisle na uveřejnění prostřednictvím registru smluv nabývá účinnosti smlouva, která byla uzavřena za účelem odvrácení nebo zmírnění újmy hrozící bezprostředně v souvislosti s mimořádnou událostí ohrožující život, zdraví, majetek nebo životní prostředí.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6" w:name="p7"/>
      <w:r w:rsidRPr="00712B5F">
        <w:rPr>
          <w:rFonts w:eastAsia="Times New Roman" w:cs="Arial"/>
          <w:color w:val="C21111"/>
          <w:sz w:val="24"/>
          <w:szCs w:val="24"/>
        </w:rPr>
        <w:t>§ 7</w:t>
      </w:r>
      <w:bookmarkEnd w:id="6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Zrušení smlouvy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(1) Nebyla-li smlouva, která nabývá účinnosti nejdříve dnem uveřejnění, uveřejněna prostřednictvím registru smluv ani do tří měsíců ode dne, kdy byla uzavřena, platí, že je zrušena od počátku.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(2) Odstavec 1 se nepoužije, pokud nebyla prostřednictvím registru smluv uveřejněna pouze část smlouvy nebo byla nesprávně vyloučena z uveřejnění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z důvodu ochrany obchodního tajemství postupem podle § 5 odst. 6,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a)provede-li osoba uvedená v § 2 odst. 1 nebo jiná smluvní strana opravu podle § 5 odst. 7, jíž bude dosaženo uveřejnění souladného s tímto zákonem, ve lhůtě do 30 dnů ode dne, kdy se dozvěděla o tom, že uveřejnění není souladné s tímto zákonem, byla-li dosud v dobré víře, že uveřejnění je souladné s tímto zákonem, nebo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b)uveřejní-li osoba uvedená v § 2 odst. 1 nebo jiná smluvní strana neuveřejněnou část smlouvy nebo dotčená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prostřednictvím registru smluv jako opravu podle § 5 odst. 7 do 30 dnů ode dne, kdy jí bylo doručeno rozho</w:t>
      </w:r>
      <w:bookmarkStart w:id="7" w:name="_GoBack"/>
      <w:bookmarkEnd w:id="7"/>
      <w:r w:rsidRPr="00712B5F">
        <w:rPr>
          <w:rFonts w:eastAsia="Times New Roman" w:cs="Arial"/>
          <w:color w:val="333333"/>
          <w:sz w:val="24"/>
          <w:szCs w:val="24"/>
        </w:rPr>
        <w:t xml:space="preserve">dnutí nadřízeného orgánu nebo soudu, </w:t>
      </w:r>
      <w:r w:rsidRPr="00712B5F">
        <w:rPr>
          <w:rFonts w:eastAsia="Times New Roman" w:cs="Arial"/>
          <w:color w:val="333333"/>
          <w:sz w:val="24"/>
          <w:szCs w:val="24"/>
        </w:rPr>
        <w:lastRenderedPageBreak/>
        <w:t xml:space="preserve">na jehož základě má být neuveřejněná část smlouvy nebo dotčená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poskytnuta podle předpisů upravujících svobodný přístup k informacím.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(3) Jiná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než podle odstavce 2 lze opravit pouze ve lhůtě tří měsíců ode dne, kdy byla uzavřena smlouva, k níž se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vztahují; to neplatí pro opravu chyb v psaní nebo v počtech.</w:t>
      </w:r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bookmarkStart w:id="8" w:name="p8"/>
      <w:r w:rsidRPr="00712B5F">
        <w:rPr>
          <w:rFonts w:eastAsia="Times New Roman" w:cs="Arial"/>
          <w:color w:val="C21111"/>
          <w:sz w:val="24"/>
          <w:szCs w:val="24"/>
        </w:rPr>
        <w:t>§ 8</w:t>
      </w:r>
      <w:bookmarkEnd w:id="8"/>
    </w:p>
    <w:p w:rsidR="00712B5F" w:rsidRPr="00712B5F" w:rsidRDefault="00712B5F" w:rsidP="00712B5F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b/>
          <w:bCs/>
          <w:color w:val="333333"/>
          <w:sz w:val="24"/>
          <w:szCs w:val="24"/>
        </w:rPr>
        <w:t>Společná a přechodná ustanovení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(1) Tento zákon se použije bez ohledu na právo, které je podle mezinárodního práva soukromého pro smlouvu právem rozhodným.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(2) Smlouva, na niž se vztahuje povinnost uveřejnění prostřednictvím registru smluv, musí být uzavřena písemně.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(3) Byla-li smlouva, na niž se vztahuje povinnost uveřejnění prostřednictvím registru smluv, uzavřena přede dnem nabytí účinnosti tohoto zákona a po nabytí účinnosti tohoto zákona byla uzavřena dohoda, kterou se taková smlouva doplňuje, mění, nahrazuje nebo ruší, uveřejní se prostřednictvím registru smluv spolu s touto dohodou i dotčená smlouva.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(4) Je-li v souladu s tímto zákonem uveřejněna smlouva, která má být uveřejněna podle zákona o veřejných zakázkách, je tím splněna povinnost uveřejnit ji podle zákona o veřejných zakázkách; to platí obdobně o údajích uveřejňovaných jako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podle tohoto zákona.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 xml:space="preserve">(5) Je-li v souladu s tímto zákonem uveřejněna smlouva, která má být uveřejněna podle jiného zákona nebo informace z ní mají být uveřejněny podle jiného zákona, je tím splněna povinnost uveřejnit ji nebo informace z ní podle takového jiného zákona; to platí obdobně o údajích uveřejňovaných jako </w:t>
      </w:r>
      <w:proofErr w:type="spellStart"/>
      <w:r w:rsidRPr="00712B5F">
        <w:rPr>
          <w:rFonts w:eastAsia="Times New Roman" w:cs="Arial"/>
          <w:color w:val="333333"/>
          <w:sz w:val="24"/>
          <w:szCs w:val="24"/>
        </w:rPr>
        <w:t>metadata</w:t>
      </w:r>
      <w:proofErr w:type="spellEnd"/>
      <w:r w:rsidRPr="00712B5F">
        <w:rPr>
          <w:rFonts w:eastAsia="Times New Roman" w:cs="Arial"/>
          <w:color w:val="333333"/>
          <w:sz w:val="24"/>
          <w:szCs w:val="24"/>
        </w:rPr>
        <w:t xml:space="preserve"> podle tohoto zákona. Pro účely věty první se jiným zákonem rozumí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a)zákon o rozpočtových pravidlech územních rozpočtů, jde-li o smlouvu, která má být zveřejněna podle jeho § 10d,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b)zákon o podpoře výzkumu, experimentálního vývoje a inovací, jde-li o smlouvu, o níž mají být informace veřejně přístupné prostřednictvím informačního systému výzkumu, vývoje a inovací,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c)koncesní zákon, jde-li o smlouvu, o níž mají být informace veřejně přístupné prostřednictvím rejstříku koncesních smluv,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d)zákon o kolektivním vyjednávání, jde-li o kolektivní smlouvu vyššího stupně, která má být zpřístupněna Ministerstvem práce a sociálních věcí na jeho internetových stránkách; povinnost oznámit uložení takové kolektivní smlouvy ve Sbírce zákonů tím není dotčena.</w:t>
      </w:r>
    </w:p>
    <w:p w:rsidR="00712B5F" w:rsidRPr="00712B5F" w:rsidRDefault="00712B5F" w:rsidP="00712B5F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 w:val="24"/>
          <w:szCs w:val="24"/>
        </w:rPr>
      </w:pPr>
      <w:r w:rsidRPr="00712B5F">
        <w:rPr>
          <w:rFonts w:eastAsia="Times New Roman" w:cs="Arial"/>
          <w:color w:val="333333"/>
          <w:sz w:val="24"/>
          <w:szCs w:val="24"/>
        </w:rPr>
        <w:t>(6) Plnění povinností podle tohoto zákona nepodléhá dozoru nebo kontrole vykonávaným podle zákonů o územních samosprávných celcích.</w:t>
      </w:r>
    </w:p>
    <w:p w:rsidR="00D93BBB" w:rsidRPr="00712B5F" w:rsidRDefault="00D93BBB">
      <w:pPr>
        <w:rPr>
          <w:sz w:val="24"/>
          <w:szCs w:val="24"/>
        </w:rPr>
      </w:pPr>
    </w:p>
    <w:sectPr w:rsidR="00D93BBB" w:rsidRPr="0071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B28E71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5F"/>
    <w:rsid w:val="00164F29"/>
    <w:rsid w:val="002E6828"/>
    <w:rsid w:val="005A15E3"/>
    <w:rsid w:val="00712B5F"/>
    <w:rsid w:val="009A3170"/>
    <w:rsid w:val="00A9185A"/>
    <w:rsid w:val="00B352D2"/>
    <w:rsid w:val="00D93BBB"/>
    <w:rsid w:val="00E35517"/>
    <w:rsid w:val="00F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customStyle="1" w:styleId="Zhlav-adresa-Marbes">
    <w:name w:val="Záhlaví-adresa - Marbes"/>
    <w:basedOn w:val="Normln"/>
    <w:uiPriority w:val="1"/>
    <w:qFormat/>
    <w:rsid w:val="00164F29"/>
    <w:pPr>
      <w:pBdr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i/>
      <w:sz w:val="24"/>
    </w:rPr>
  </w:style>
  <w:style w:type="paragraph" w:customStyle="1" w:styleId="zhlav-odbor">
    <w:name w:val="záhlaví-odbor"/>
    <w:basedOn w:val="Zhlav"/>
    <w:uiPriority w:val="99"/>
    <w:rsid w:val="00164F29"/>
    <w:pPr>
      <w:spacing w:before="300" w:after="200" w:line="276" w:lineRule="auto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6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4F29"/>
    <w:rPr>
      <w:rFonts w:asciiTheme="minorHAnsi" w:eastAsiaTheme="minorEastAsia" w:hAnsiTheme="minorHAnsi" w:cstheme="minorBidi"/>
      <w:lang w:eastAsia="cs-CZ"/>
    </w:rPr>
  </w:style>
  <w:style w:type="paragraph" w:customStyle="1" w:styleId="Nzev-odborMarbes">
    <w:name w:val="Název - odbor_Marbes"/>
    <w:basedOn w:val="Normln"/>
    <w:uiPriority w:val="1"/>
    <w:qFormat/>
    <w:rsid w:val="005A15E3"/>
    <w:pPr>
      <w:spacing w:after="0" w:line="360" w:lineRule="auto"/>
      <w:jc w:val="center"/>
    </w:pPr>
    <w:rPr>
      <w:rFonts w:ascii="Times New Roman" w:hAnsi="Times New Roman" w:cs="Times New Roman"/>
      <w:b/>
      <w:sz w:val="32"/>
    </w:rPr>
  </w:style>
  <w:style w:type="paragraph" w:customStyle="1" w:styleId="Nzev-adMarbes">
    <w:name w:val="Název - úřad_Marbes"/>
    <w:basedOn w:val="ObecnyMarbestexttun"/>
    <w:uiPriority w:val="1"/>
    <w:qFormat/>
    <w:rsid w:val="005A15E3"/>
    <w:pPr>
      <w:spacing w:line="360" w:lineRule="auto"/>
      <w:jc w:val="center"/>
    </w:pPr>
    <w:rPr>
      <w:rFonts w:cs="Times New Roman"/>
      <w:sz w:val="36"/>
    </w:rPr>
  </w:style>
  <w:style w:type="character" w:customStyle="1" w:styleId="name-space">
    <w:name w:val="name-space"/>
    <w:basedOn w:val="Standardnpsmoodstavce"/>
    <w:rsid w:val="00712B5F"/>
  </w:style>
  <w:style w:type="character" w:customStyle="1" w:styleId="p1name">
    <w:name w:val="p1name"/>
    <w:basedOn w:val="Standardnpsmoodstavce"/>
    <w:rsid w:val="00712B5F"/>
  </w:style>
  <w:style w:type="character" w:customStyle="1" w:styleId="apple-converted-space">
    <w:name w:val="apple-converted-space"/>
    <w:basedOn w:val="Standardnpsmoodstavce"/>
    <w:rsid w:val="00712B5F"/>
  </w:style>
  <w:style w:type="character" w:styleId="Hypertextovodkaz">
    <w:name w:val="Hyperlink"/>
    <w:basedOn w:val="Standardnpsmoodstavce"/>
    <w:uiPriority w:val="99"/>
    <w:semiHidden/>
    <w:unhideWhenUsed/>
    <w:rsid w:val="00712B5F"/>
    <w:rPr>
      <w:color w:val="0000FF"/>
      <w:u w:val="single"/>
    </w:rPr>
  </w:style>
  <w:style w:type="character" w:customStyle="1" w:styleId="chng">
    <w:name w:val="chng"/>
    <w:basedOn w:val="Standardnpsmoodstavce"/>
    <w:rsid w:val="00712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35517"/>
    <w:rPr>
      <w:rFonts w:asciiTheme="minorHAnsi" w:eastAsiaTheme="minorEastAsia" w:hAnsiTheme="minorHAnsi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35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5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55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5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Marbes">
    <w:name w:val="Adresa_Marbes"/>
    <w:qFormat/>
    <w:rsid w:val="00E35517"/>
    <w:pPr>
      <w:spacing w:after="0" w:line="240" w:lineRule="auto"/>
      <w:ind w:left="5528"/>
    </w:pPr>
    <w:rPr>
      <w:rFonts w:eastAsiaTheme="minorEastAsia" w:cstheme="minorBidi"/>
      <w:lang w:eastAsia="cs-CZ"/>
    </w:rPr>
  </w:style>
  <w:style w:type="paragraph" w:styleId="Bezmezer">
    <w:name w:val="No Spacing"/>
    <w:uiPriority w:val="1"/>
    <w:qFormat/>
    <w:rsid w:val="00E35517"/>
    <w:pPr>
      <w:spacing w:after="0" w:line="240" w:lineRule="auto"/>
    </w:pPr>
    <w:rPr>
      <w:rFonts w:asciiTheme="minorHAnsi" w:eastAsiaTheme="minorEastAsia" w:hAnsiTheme="minorHAnsi" w:cstheme="minorBidi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E355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35517"/>
    <w:rPr>
      <w:rFonts w:asciiTheme="minorHAnsi" w:eastAsiaTheme="minorEastAsia" w:hAnsiTheme="minorHAnsi" w:cstheme="minorBidi"/>
      <w:i/>
      <w:iCs/>
      <w:color w:val="000000" w:themeColor="text1"/>
      <w:lang w:eastAsia="cs-CZ"/>
    </w:rPr>
  </w:style>
  <w:style w:type="paragraph" w:customStyle="1" w:styleId="hlavikaMarbes">
    <w:name w:val="hlavička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35517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35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paragraph" w:customStyle="1" w:styleId="Nadpis1Marbes">
    <w:name w:val="Nadpis1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caps/>
      <w:spacing w:val="100"/>
      <w:sz w:val="32"/>
      <w:lang w:eastAsia="cs-CZ"/>
    </w:rPr>
  </w:style>
  <w:style w:type="paragraph" w:customStyle="1" w:styleId="Nadpis2Marbes">
    <w:name w:val="Nadpis2_Marbes"/>
    <w:next w:val="ObecnMarbestext"/>
    <w:qFormat/>
    <w:rsid w:val="00E35517"/>
    <w:pPr>
      <w:spacing w:after="120" w:line="240" w:lineRule="auto"/>
      <w:jc w:val="center"/>
    </w:pPr>
    <w:rPr>
      <w:rFonts w:eastAsiaTheme="minorEastAsia" w:cstheme="minorBidi"/>
      <w:b/>
      <w:caps/>
      <w:sz w:val="28"/>
      <w:lang w:eastAsia="cs-CZ"/>
    </w:rPr>
  </w:style>
  <w:style w:type="paragraph" w:customStyle="1" w:styleId="Nadpis3Marbes">
    <w:name w:val="Nadpis3_Marbes"/>
    <w:next w:val="ObecnMarbestext"/>
    <w:qFormat/>
    <w:rsid w:val="00E35517"/>
    <w:pPr>
      <w:spacing w:before="120" w:after="120" w:line="240" w:lineRule="auto"/>
      <w:jc w:val="center"/>
    </w:pPr>
    <w:rPr>
      <w:rFonts w:eastAsiaTheme="minorEastAsia" w:cstheme="minorBidi"/>
      <w:b/>
      <w:spacing w:val="100"/>
      <w:sz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35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35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Nzevknihy">
    <w:name w:val="Book Title"/>
    <w:basedOn w:val="Standardnpsmoodstavce"/>
    <w:uiPriority w:val="33"/>
    <w:qFormat/>
    <w:rsid w:val="00E35517"/>
    <w:rPr>
      <w:b/>
      <w:bCs/>
      <w:smallCaps/>
      <w:spacing w:val="5"/>
    </w:rPr>
  </w:style>
  <w:style w:type="paragraph" w:customStyle="1" w:styleId="ObecnMarbes">
    <w:name w:val="Obecný_Marbes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lang w:eastAsia="cs-CZ"/>
    </w:rPr>
  </w:style>
  <w:style w:type="paragraph" w:customStyle="1" w:styleId="ObecnMarbespodtreno">
    <w:name w:val="Obecný_Marbes_podtrženo"/>
    <w:next w:val="Nadpis1Marbes"/>
    <w:qFormat/>
    <w:rsid w:val="00E35517"/>
    <w:pPr>
      <w:spacing w:after="0" w:line="240" w:lineRule="auto"/>
    </w:pPr>
    <w:rPr>
      <w:rFonts w:eastAsiaTheme="minorEastAsia" w:cstheme="minorBidi"/>
      <w:sz w:val="24"/>
      <w:u w:val="single"/>
      <w:lang w:eastAsia="cs-CZ"/>
    </w:rPr>
  </w:style>
  <w:style w:type="paragraph" w:customStyle="1" w:styleId="ObecnMarbestext">
    <w:name w:val="Obecný_Marbes_text"/>
    <w:qFormat/>
    <w:rsid w:val="00E35517"/>
    <w:pPr>
      <w:spacing w:after="0" w:line="240" w:lineRule="auto"/>
      <w:jc w:val="both"/>
    </w:pPr>
    <w:rPr>
      <w:rFonts w:eastAsiaTheme="minorEastAsia" w:cstheme="minorBidi"/>
      <w:sz w:val="24"/>
      <w:lang w:eastAsia="cs-CZ"/>
    </w:rPr>
  </w:style>
  <w:style w:type="paragraph" w:customStyle="1" w:styleId="ObecnyMarbestexttun">
    <w:name w:val="Obecny_Marbes_text_tučně"/>
    <w:next w:val="ObecnMarbestext"/>
    <w:qFormat/>
    <w:rsid w:val="00E35517"/>
    <w:pPr>
      <w:spacing w:after="0" w:line="240" w:lineRule="auto"/>
    </w:pPr>
    <w:rPr>
      <w:rFonts w:eastAsiaTheme="minorEastAsia" w:cstheme="minorBidi"/>
      <w:b/>
      <w:sz w:val="24"/>
      <w:lang w:eastAsia="cs-CZ"/>
    </w:rPr>
  </w:style>
  <w:style w:type="character" w:customStyle="1" w:styleId="ObecnMarbeszvraznn">
    <w:name w:val="Obecný_Marbes_zvýraznění"/>
    <w:qFormat/>
    <w:rsid w:val="00E35517"/>
    <w:rPr>
      <w:rFonts w:ascii="Times New Roman" w:hAnsi="Times New Roman"/>
      <w:b/>
      <w:color w:val="auto"/>
      <w:sz w:val="24"/>
    </w:rPr>
  </w:style>
  <w:style w:type="character" w:styleId="Odkazintenzivn">
    <w:name w:val="Intense Reference"/>
    <w:basedOn w:val="Standardnpsmoodstavce"/>
    <w:uiPriority w:val="32"/>
    <w:qFormat/>
    <w:rsid w:val="00E35517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qFormat/>
    <w:rsid w:val="00E35517"/>
    <w:rPr>
      <w:smallCaps/>
      <w:color w:val="C0504D" w:themeColor="accent2"/>
      <w:u w:val="single"/>
    </w:rPr>
  </w:style>
  <w:style w:type="paragraph" w:styleId="Seznamsodrkami">
    <w:name w:val="List Bullet"/>
    <w:basedOn w:val="Normln"/>
    <w:uiPriority w:val="99"/>
    <w:semiHidden/>
    <w:unhideWhenUsed/>
    <w:rsid w:val="00E35517"/>
    <w:pPr>
      <w:numPr>
        <w:numId w:val="9"/>
      </w:numPr>
      <w:contextualSpacing/>
    </w:pPr>
  </w:style>
  <w:style w:type="paragraph" w:customStyle="1" w:styleId="OdrkyMarbes">
    <w:name w:val="Odrážky_Marbes"/>
    <w:basedOn w:val="Seznamsodrkami"/>
    <w:next w:val="ObecnMarbestext"/>
    <w:qFormat/>
    <w:rsid w:val="00E35517"/>
    <w:pPr>
      <w:numPr>
        <w:numId w:val="0"/>
      </w:numPr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E3551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E355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355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5517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5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517"/>
    <w:rPr>
      <w:rFonts w:asciiTheme="minorHAnsi" w:eastAsiaTheme="minorEastAsia" w:hAnsiTheme="minorHAnsi" w:cstheme="minorBidi"/>
      <w:b/>
      <w:bCs/>
      <w:i/>
      <w:iCs/>
      <w:color w:val="4F81BD" w:themeColor="accent1"/>
      <w:lang w:eastAsia="cs-CZ"/>
    </w:rPr>
  </w:style>
  <w:style w:type="paragraph" w:customStyle="1" w:styleId="ZhlavMarbes">
    <w:name w:val="Záhlaví_Marbes"/>
    <w:next w:val="hlavikaMarbes"/>
    <w:qFormat/>
    <w:rsid w:val="00E35517"/>
    <w:pPr>
      <w:spacing w:after="0" w:line="240" w:lineRule="auto"/>
    </w:pPr>
    <w:rPr>
      <w:rFonts w:eastAsiaTheme="majorEastAsia" w:cstheme="majorBidi"/>
      <w:bCs/>
      <w:sz w:val="20"/>
      <w:szCs w:val="26"/>
      <w:lang w:eastAsia="cs-CZ"/>
    </w:rPr>
  </w:style>
  <w:style w:type="paragraph" w:customStyle="1" w:styleId="ZpatMarbes">
    <w:name w:val="Zápatí_Marbes"/>
    <w:next w:val="ObecnMarbestext"/>
    <w:qFormat/>
    <w:rsid w:val="00E35517"/>
    <w:pPr>
      <w:spacing w:after="0" w:line="240" w:lineRule="auto"/>
      <w:jc w:val="center"/>
    </w:pPr>
    <w:rPr>
      <w:rFonts w:eastAsiaTheme="majorEastAsia" w:cstheme="majorBidi"/>
      <w:bCs/>
      <w:szCs w:val="26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E35517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E35517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E35517"/>
    <w:rPr>
      <w:i/>
      <w:iCs/>
    </w:rPr>
  </w:style>
  <w:style w:type="paragraph" w:customStyle="1" w:styleId="Zhlav-adresa-Marbes">
    <w:name w:val="Záhlaví-adresa - Marbes"/>
    <w:basedOn w:val="Normln"/>
    <w:uiPriority w:val="1"/>
    <w:qFormat/>
    <w:rsid w:val="00164F29"/>
    <w:pPr>
      <w:pBdr>
        <w:bottom w:val="single" w:sz="4" w:space="1" w:color="auto"/>
      </w:pBdr>
      <w:spacing w:after="0" w:line="240" w:lineRule="auto"/>
      <w:jc w:val="center"/>
    </w:pPr>
    <w:rPr>
      <w:rFonts w:ascii="Times New Roman" w:hAnsi="Times New Roman" w:cs="Times New Roman"/>
      <w:i/>
      <w:sz w:val="24"/>
    </w:rPr>
  </w:style>
  <w:style w:type="paragraph" w:customStyle="1" w:styleId="zhlav-odbor">
    <w:name w:val="záhlaví-odbor"/>
    <w:basedOn w:val="Zhlav"/>
    <w:uiPriority w:val="99"/>
    <w:rsid w:val="00164F29"/>
    <w:pPr>
      <w:spacing w:before="300" w:after="200" w:line="276" w:lineRule="auto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16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4F29"/>
    <w:rPr>
      <w:rFonts w:asciiTheme="minorHAnsi" w:eastAsiaTheme="minorEastAsia" w:hAnsiTheme="minorHAnsi" w:cstheme="minorBidi"/>
      <w:lang w:eastAsia="cs-CZ"/>
    </w:rPr>
  </w:style>
  <w:style w:type="paragraph" w:customStyle="1" w:styleId="Nzev-odborMarbes">
    <w:name w:val="Název - odbor_Marbes"/>
    <w:basedOn w:val="Normln"/>
    <w:uiPriority w:val="1"/>
    <w:qFormat/>
    <w:rsid w:val="005A15E3"/>
    <w:pPr>
      <w:spacing w:after="0" w:line="360" w:lineRule="auto"/>
      <w:jc w:val="center"/>
    </w:pPr>
    <w:rPr>
      <w:rFonts w:ascii="Times New Roman" w:hAnsi="Times New Roman" w:cs="Times New Roman"/>
      <w:b/>
      <w:sz w:val="32"/>
    </w:rPr>
  </w:style>
  <w:style w:type="paragraph" w:customStyle="1" w:styleId="Nzev-adMarbes">
    <w:name w:val="Název - úřad_Marbes"/>
    <w:basedOn w:val="ObecnyMarbestexttun"/>
    <w:uiPriority w:val="1"/>
    <w:qFormat/>
    <w:rsid w:val="005A15E3"/>
    <w:pPr>
      <w:spacing w:line="360" w:lineRule="auto"/>
      <w:jc w:val="center"/>
    </w:pPr>
    <w:rPr>
      <w:rFonts w:cs="Times New Roman"/>
      <w:sz w:val="36"/>
    </w:rPr>
  </w:style>
  <w:style w:type="character" w:customStyle="1" w:styleId="name-space">
    <w:name w:val="name-space"/>
    <w:basedOn w:val="Standardnpsmoodstavce"/>
    <w:rsid w:val="00712B5F"/>
  </w:style>
  <w:style w:type="character" w:customStyle="1" w:styleId="p1name">
    <w:name w:val="p1name"/>
    <w:basedOn w:val="Standardnpsmoodstavce"/>
    <w:rsid w:val="00712B5F"/>
  </w:style>
  <w:style w:type="character" w:customStyle="1" w:styleId="apple-converted-space">
    <w:name w:val="apple-converted-space"/>
    <w:basedOn w:val="Standardnpsmoodstavce"/>
    <w:rsid w:val="00712B5F"/>
  </w:style>
  <w:style w:type="character" w:styleId="Hypertextovodkaz">
    <w:name w:val="Hyperlink"/>
    <w:basedOn w:val="Standardnpsmoodstavce"/>
    <w:uiPriority w:val="99"/>
    <w:semiHidden/>
    <w:unhideWhenUsed/>
    <w:rsid w:val="00712B5F"/>
    <w:rPr>
      <w:color w:val="0000FF"/>
      <w:u w:val="single"/>
    </w:rPr>
  </w:style>
  <w:style w:type="character" w:customStyle="1" w:styleId="chng">
    <w:name w:val="chng"/>
    <w:basedOn w:val="Standardnpsmoodstavce"/>
    <w:rsid w:val="0071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188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330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524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0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352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6979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207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856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451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887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7496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0833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3962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7371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39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030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3903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2077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383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943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4514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3883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5725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54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4961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65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368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7655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6132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8637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3218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20555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3725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240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341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267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356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5794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582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6173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91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984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190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968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649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4519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8401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3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597">
          <w:marLeft w:val="567"/>
          <w:marRight w:val="56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418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0884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8205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8541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9310">
              <w:marLeft w:val="156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0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lsoft.cz/33/218-2000-sb-zakon-o-rozpoctovych-pravidlech-a-o-zmene-nekterych-souvisejicich-zakonu-rozpoctova-pravidla-ve-zneni-ucinnem-k-1-1-2017-uniqueidLDdwXXEYhyOlD8jGAK9LpF0Jt6YAoajZ_rZrj8Cj7KzwuHZYq4UyHnXkjmJGyoh0kaei9FWOr7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1620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Tempírová Vendula</dc:creator>
  <cp:lastModifiedBy>Tempírová Vendula</cp:lastModifiedBy>
  <cp:revision>1</cp:revision>
  <dcterms:created xsi:type="dcterms:W3CDTF">2017-02-08T10:18:00Z</dcterms:created>
  <dcterms:modified xsi:type="dcterms:W3CDTF">2017-02-08T10:20:00Z</dcterms:modified>
</cp:coreProperties>
</file>