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TESTování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Kupní smlouva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ředitel a ...... jakože podepisuji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Smluvní strany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ěratel: xx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Dodavatel: yy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ředmět smlouvy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Nákup a montá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mark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ýzy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Dodací a platební podmínky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Platnost smlouvy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Smlouvy nabývá platnosti dnem podpisu xxxx.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činnosti nab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ývá dnem zve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 registru smluv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xxxxxxx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Úprava sankcí - 1. korece - test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ěrečn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ujednání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ředitel 1</w:t>
        <w:tab/>
        <w:tab/>
        <w:tab/>
        <w:tab/>
        <w:tab/>
        <w:tab/>
        <w:t xml:space="preserve">ředitel 2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