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87068" w14:textId="6AEDBA12" w:rsidR="00866341" w:rsidRPr="00837836" w:rsidRDefault="00866341" w:rsidP="00837836">
      <w:pPr>
        <w:pStyle w:val="Nadpiszkladn"/>
      </w:pPr>
      <w:r w:rsidRPr="00267A72">
        <w:t>Elanor Global Java Edition</w:t>
      </w:r>
      <w:r w:rsidR="00C03E82" w:rsidRPr="00267A72">
        <w:t xml:space="preserve"> </w:t>
      </w:r>
      <w:r w:rsidR="00B57E81" w:rsidRPr="00267A72">
        <w:t>popis patche e20</w:t>
      </w:r>
      <w:r w:rsidR="00ED3038">
        <w:t>2401</w:t>
      </w:r>
      <w:r w:rsidR="00281BF0">
        <w:t>c1</w:t>
      </w:r>
    </w:p>
    <w:p w14:paraId="3BAD1D26" w14:textId="08E04A1A" w:rsidR="00866341" w:rsidRPr="00837836" w:rsidRDefault="00866341" w:rsidP="00837836">
      <w:pPr>
        <w:pStyle w:val="Seznam2"/>
        <w:rPr>
          <w:b/>
          <w:bCs/>
        </w:rPr>
      </w:pPr>
      <w:r w:rsidRPr="00837836">
        <w:rPr>
          <w:b/>
          <w:bCs/>
        </w:rPr>
        <w:t>Vydáno:</w:t>
      </w:r>
      <w:r w:rsidRPr="00837836">
        <w:rPr>
          <w:b/>
          <w:bCs/>
        </w:rPr>
        <w:tab/>
      </w:r>
      <w:r w:rsidRPr="00837836">
        <w:rPr>
          <w:b/>
          <w:bCs/>
        </w:rPr>
        <w:tab/>
      </w:r>
      <w:r w:rsidR="00837836" w:rsidRPr="00837836">
        <w:rPr>
          <w:b/>
          <w:bCs/>
        </w:rPr>
        <w:tab/>
      </w:r>
      <w:r w:rsidR="00281BF0">
        <w:rPr>
          <w:b/>
          <w:bCs/>
        </w:rPr>
        <w:t>17.4.2024</w:t>
      </w:r>
    </w:p>
    <w:p w14:paraId="7B440CB3" w14:textId="4AD6BCAA" w:rsidR="00866341" w:rsidRPr="00837836" w:rsidRDefault="00866341" w:rsidP="00837836">
      <w:pPr>
        <w:pStyle w:val="Seznam2"/>
        <w:rPr>
          <w:b/>
          <w:bCs/>
        </w:rPr>
      </w:pPr>
      <w:r w:rsidRPr="00837836">
        <w:rPr>
          <w:b/>
          <w:bCs/>
        </w:rPr>
        <w:t>Překlad:</w:t>
      </w:r>
      <w:r w:rsidRPr="00837836">
        <w:rPr>
          <w:b/>
          <w:bCs/>
        </w:rPr>
        <w:tab/>
      </w:r>
      <w:r w:rsidR="00837836" w:rsidRPr="00837836">
        <w:rPr>
          <w:b/>
          <w:bCs/>
        </w:rPr>
        <w:tab/>
      </w:r>
      <w:r w:rsidR="00837836" w:rsidRPr="00837836">
        <w:rPr>
          <w:b/>
          <w:bCs/>
        </w:rPr>
        <w:tab/>
      </w:r>
      <w:r w:rsidR="001402FC" w:rsidRPr="00837836">
        <w:rPr>
          <w:b/>
          <w:bCs/>
        </w:rPr>
        <w:t>e202401c1-68.4926</w:t>
      </w:r>
    </w:p>
    <w:p w14:paraId="7CA81D52" w14:textId="1A48CE2D" w:rsidR="00866341" w:rsidRPr="00837836" w:rsidRDefault="00866341" w:rsidP="00837836">
      <w:pPr>
        <w:pStyle w:val="Seznam2"/>
        <w:rPr>
          <w:b/>
          <w:bCs/>
        </w:rPr>
      </w:pPr>
      <w:r w:rsidRPr="00837836">
        <w:rPr>
          <w:b/>
          <w:bCs/>
        </w:rPr>
        <w:t>Potřebné změnové skripty:</w:t>
      </w:r>
      <w:r w:rsidRPr="00837836">
        <w:rPr>
          <w:b/>
          <w:bCs/>
        </w:rPr>
        <w:tab/>
      </w:r>
      <w:r w:rsidR="00A874FD" w:rsidRPr="00A874FD">
        <w:rPr>
          <w:b/>
          <w:bCs/>
        </w:rPr>
        <w:t>e202401c1-68.07-68.07.B.xml</w:t>
      </w:r>
    </w:p>
    <w:p w14:paraId="5879BB03" w14:textId="77777777" w:rsidR="00866341" w:rsidRDefault="00866341" w:rsidP="00866341">
      <w:pPr>
        <w:pStyle w:val="Nadpiszkladn"/>
        <w:outlineLvl w:val="0"/>
        <w:rPr>
          <w:noProof w:val="0"/>
          <w:u w:val="single"/>
        </w:rPr>
      </w:pPr>
      <w:r>
        <w:rPr>
          <w:noProof w:val="0"/>
          <w:u w:val="single"/>
        </w:rPr>
        <w:t>Instalace</w:t>
      </w:r>
    </w:p>
    <w:p w14:paraId="51085567" w14:textId="77777777" w:rsidR="008F1DE9" w:rsidRPr="008F1DE9" w:rsidRDefault="008F1DE9" w:rsidP="00B65DA9">
      <w:pPr>
        <w:pStyle w:val="Zkladntext"/>
        <w:jc w:val="left"/>
        <w:rPr>
          <w:noProof w:val="0"/>
        </w:rPr>
      </w:pPr>
      <w:r>
        <w:rPr>
          <w:noProof w:val="0"/>
        </w:rPr>
        <w:t>P</w:t>
      </w:r>
      <w:r w:rsidR="00866341">
        <w:rPr>
          <w:noProof w:val="0"/>
        </w:rPr>
        <w:t>opis zahrnuje současnou převažující instalaci - update web =&gt; superconfigurator</w:t>
      </w:r>
      <w:r>
        <w:rPr>
          <w:noProof w:val="0"/>
        </w:rPr>
        <w:br/>
        <w:t>i manuální instalaci.</w:t>
      </w:r>
    </w:p>
    <w:p w14:paraId="47C13F29" w14:textId="77777777" w:rsidR="00866341" w:rsidRPr="00837836" w:rsidRDefault="00866341" w:rsidP="00837836">
      <w:pPr>
        <w:rPr>
          <w:b/>
          <w:bCs/>
        </w:rPr>
      </w:pPr>
      <w:r w:rsidRPr="00837836">
        <w:rPr>
          <w:b/>
          <w:bCs/>
        </w:rPr>
        <w:t>Společné</w:t>
      </w:r>
    </w:p>
    <w:p w14:paraId="5BA0F391" w14:textId="77777777" w:rsidR="00866341" w:rsidRPr="00837836" w:rsidRDefault="00866341" w:rsidP="00837836">
      <w:pPr>
        <w:pStyle w:val="Zkladntext"/>
        <w:numPr>
          <w:ilvl w:val="0"/>
          <w:numId w:val="21"/>
        </w:numPr>
        <w:jc w:val="left"/>
        <w:rPr>
          <w:noProof w:val="0"/>
        </w:rPr>
      </w:pPr>
      <w:r>
        <w:rPr>
          <w:noProof w:val="0"/>
        </w:rPr>
        <w:t xml:space="preserve">Volitelné provedení </w:t>
      </w:r>
      <w:r>
        <w:rPr>
          <w:noProof w:val="0"/>
          <w:u w:val="single"/>
        </w:rPr>
        <w:t>zálohy</w:t>
      </w:r>
      <w:r>
        <w:rPr>
          <w:noProof w:val="0"/>
        </w:rPr>
        <w:t xml:space="preserve"> instalačních programových adresářů</w:t>
      </w:r>
      <w:r>
        <w:rPr>
          <w:noProof w:val="0"/>
        </w:rPr>
        <w:br/>
      </w:r>
      <w:r w:rsidRPr="00CC0343">
        <w:rPr>
          <w:noProof w:val="0"/>
          <w:color w:val="0070C0"/>
          <w:lang w:val="en-US"/>
        </w:rPr>
        <w:t>(Program directory backup - recommended)</w:t>
      </w:r>
    </w:p>
    <w:p w14:paraId="48ACDC30" w14:textId="77777777" w:rsidR="00866341" w:rsidRPr="00837836" w:rsidRDefault="00D04791" w:rsidP="00837836">
      <w:pPr>
        <w:numPr>
          <w:ilvl w:val="0"/>
          <w:numId w:val="21"/>
        </w:numPr>
        <w:overflowPunct w:val="0"/>
        <w:autoSpaceDE w:val="0"/>
        <w:autoSpaceDN w:val="0"/>
        <w:adjustRightInd w:val="0"/>
        <w:jc w:val="left"/>
        <w:textAlignment w:val="baseline"/>
        <w:rPr>
          <w:rFonts w:cs="Arial"/>
        </w:rPr>
      </w:pPr>
      <w:r>
        <w:rPr>
          <w:rFonts w:cs="Arial"/>
        </w:rPr>
        <w:t>D</w:t>
      </w:r>
      <w:r w:rsidR="00292829">
        <w:rPr>
          <w:rFonts w:cs="Arial"/>
        </w:rPr>
        <w:t>ownload Patche/Výdeje z Elanor ESP</w:t>
      </w:r>
      <w:r w:rsidR="00866341" w:rsidRPr="00D04791">
        <w:rPr>
          <w:rFonts w:cs="Arial"/>
        </w:rPr>
        <w:br/>
      </w:r>
      <w:r w:rsidR="00866341" w:rsidRPr="00D04791">
        <w:rPr>
          <w:rFonts w:cs="Arial"/>
          <w:color w:val="0070C0"/>
        </w:rPr>
        <w:t>(</w:t>
      </w:r>
      <w:r w:rsidR="00866341" w:rsidRPr="00D04791">
        <w:rPr>
          <w:rFonts w:cs="Arial"/>
          <w:color w:val="0070C0"/>
          <w:lang w:val="en-US"/>
        </w:rPr>
        <w:t xml:space="preserve">download Patch/Release from Elanor </w:t>
      </w:r>
      <w:r w:rsidR="00292829">
        <w:rPr>
          <w:rFonts w:cs="Arial"/>
          <w:color w:val="0070C0"/>
          <w:lang w:val="en-US"/>
        </w:rPr>
        <w:t>ESP</w:t>
      </w:r>
      <w:r w:rsidR="00866341" w:rsidRPr="00D04791">
        <w:rPr>
          <w:rFonts w:cs="Arial"/>
          <w:color w:val="0070C0"/>
          <w:lang w:val="en-US"/>
        </w:rPr>
        <w:t>)</w:t>
      </w:r>
    </w:p>
    <w:p w14:paraId="2A880776" w14:textId="77777777" w:rsidR="00866341" w:rsidRDefault="00866341" w:rsidP="00837836"/>
    <w:p w14:paraId="3F931488" w14:textId="77777777" w:rsidR="00F15A3C" w:rsidRPr="00E04ADD" w:rsidRDefault="00F15A3C" w:rsidP="00B65DA9">
      <w:pPr>
        <w:pStyle w:val="Zkladntext"/>
        <w:jc w:val="left"/>
        <w:rPr>
          <w:b/>
          <w:noProof w:val="0"/>
        </w:rPr>
      </w:pPr>
      <w:r w:rsidRPr="00837836">
        <w:rPr>
          <w:b/>
          <w:bCs/>
        </w:rPr>
        <w:t>Vlastní instalace - Varianta SuperConfigurator</w:t>
      </w:r>
      <w:r w:rsidRPr="00E04ADD">
        <w:rPr>
          <w:b/>
          <w:noProof w:val="0"/>
        </w:rPr>
        <w:t xml:space="preserve"> </w:t>
      </w:r>
      <w:r w:rsidRPr="00660295">
        <w:rPr>
          <w:noProof w:val="0"/>
          <w:color w:val="0070C0"/>
          <w:lang w:val="en-US"/>
        </w:rPr>
        <w:t>(version via SuperConfigurator)</w:t>
      </w:r>
    </w:p>
    <w:p w14:paraId="08877702" w14:textId="77777777" w:rsidR="00F15A3C" w:rsidRPr="00D76858" w:rsidRDefault="00F15A3C" w:rsidP="00D76858">
      <w:pPr>
        <w:numPr>
          <w:ilvl w:val="0"/>
          <w:numId w:val="3"/>
        </w:numPr>
        <w:overflowPunct w:val="0"/>
        <w:autoSpaceDE w:val="0"/>
        <w:autoSpaceDN w:val="0"/>
        <w:adjustRightInd w:val="0"/>
        <w:jc w:val="left"/>
        <w:textAlignment w:val="baseline"/>
        <w:rPr>
          <w:rFonts w:cs="Arial"/>
          <w:b/>
          <w:bCs/>
        </w:rPr>
      </w:pPr>
      <w:r w:rsidRPr="00E04ADD">
        <w:rPr>
          <w:rFonts w:cs="Arial"/>
        </w:rPr>
        <w:t>informovat uživatele o nutnosti opuštění systému</w:t>
      </w:r>
      <w:r w:rsidRPr="00E04ADD">
        <w:rPr>
          <w:rFonts w:cs="Arial"/>
        </w:rPr>
        <w:br/>
      </w:r>
      <w:r w:rsidRPr="00660295">
        <w:rPr>
          <w:rFonts w:cs="Arial"/>
          <w:color w:val="0070C0"/>
        </w:rPr>
        <w:t>(inform users to logoff from egje)</w:t>
      </w:r>
    </w:p>
    <w:p w14:paraId="4FED33C9" w14:textId="77777777" w:rsidR="00F15A3C" w:rsidRPr="00D76858" w:rsidRDefault="00F15A3C" w:rsidP="00D76858">
      <w:pPr>
        <w:numPr>
          <w:ilvl w:val="0"/>
          <w:numId w:val="3"/>
        </w:numPr>
        <w:overflowPunct w:val="0"/>
        <w:autoSpaceDE w:val="0"/>
        <w:autoSpaceDN w:val="0"/>
        <w:adjustRightInd w:val="0"/>
        <w:jc w:val="left"/>
        <w:textAlignment w:val="baseline"/>
        <w:rPr>
          <w:rFonts w:cs="Arial"/>
          <w:b/>
          <w:bCs/>
        </w:rPr>
      </w:pPr>
      <w:r w:rsidRPr="00E04ADD">
        <w:rPr>
          <w:rFonts w:cs="Arial"/>
        </w:rPr>
        <w:t xml:space="preserve">zastavení servlet kontejneru Tomcat s aplikací (aplikacemi) </w:t>
      </w:r>
      <w:r w:rsidR="00B57E81">
        <w:rPr>
          <w:rFonts w:cs="Arial"/>
        </w:rPr>
        <w:t>EGJEWEB2</w:t>
      </w:r>
      <w:r w:rsidRPr="00E04ADD">
        <w:rPr>
          <w:rFonts w:cs="Arial"/>
        </w:rPr>
        <w:t xml:space="preserve"> a Aplikačních serverů EGJE, které budou upgradovány</w:t>
      </w:r>
      <w:r w:rsidRPr="00E04ADD">
        <w:rPr>
          <w:rFonts w:cs="Arial"/>
        </w:rPr>
        <w:br/>
      </w:r>
      <w:r w:rsidRPr="00660295">
        <w:rPr>
          <w:rFonts w:cs="Arial"/>
          <w:color w:val="0070C0"/>
          <w:lang w:val="en-US"/>
        </w:rPr>
        <w:t xml:space="preserve">(stop the servlet container Tomcat running the application(s) </w:t>
      </w:r>
      <w:r w:rsidR="00B57E81" w:rsidRPr="00660295">
        <w:rPr>
          <w:rFonts w:cs="Arial"/>
          <w:color w:val="0070C0"/>
          <w:lang w:val="en-US"/>
        </w:rPr>
        <w:t>EGJEWEB2</w:t>
      </w:r>
      <w:r w:rsidRPr="00660295">
        <w:rPr>
          <w:rFonts w:cs="Arial"/>
          <w:color w:val="0070C0"/>
          <w:lang w:val="en-US"/>
        </w:rPr>
        <w:t xml:space="preserve"> and Application servers EGJE to upgrade)</w:t>
      </w:r>
    </w:p>
    <w:p w14:paraId="59E8785D" w14:textId="77777777" w:rsidR="00F15A3C" w:rsidRPr="00D76858" w:rsidRDefault="00F15A3C" w:rsidP="00D76858">
      <w:pPr>
        <w:numPr>
          <w:ilvl w:val="0"/>
          <w:numId w:val="3"/>
        </w:numPr>
        <w:overflowPunct w:val="0"/>
        <w:autoSpaceDE w:val="0"/>
        <w:autoSpaceDN w:val="0"/>
        <w:adjustRightInd w:val="0"/>
        <w:jc w:val="left"/>
        <w:textAlignment w:val="baseline"/>
        <w:rPr>
          <w:rFonts w:cs="Arial"/>
          <w:b/>
          <w:bCs/>
        </w:rPr>
      </w:pPr>
      <w:r>
        <w:rPr>
          <w:rFonts w:cs="Arial"/>
        </w:rPr>
        <w:t>spuštění SuperConfigurator z výdejového/patchového adresáře. (při prvním spuštění uživatelem výběr/sestavení seznamu instalací - viz EGJE_Provdoc kap.10)</w:t>
      </w:r>
      <w:r>
        <w:rPr>
          <w:rFonts w:cs="Arial"/>
        </w:rPr>
        <w:br/>
      </w:r>
      <w:r w:rsidRPr="00E04ADD">
        <w:rPr>
          <w:rFonts w:cs="Arial"/>
          <w:color w:val="0070C0"/>
          <w:lang w:val="en-US"/>
        </w:rPr>
        <w:t>(</w:t>
      </w:r>
      <w:r>
        <w:rPr>
          <w:rFonts w:cs="Arial"/>
          <w:color w:val="0070C0"/>
          <w:lang w:val="en-US"/>
        </w:rPr>
        <w:t xml:space="preserve">run SuperConfigurator from release/patch folder. On </w:t>
      </w:r>
      <w:r w:rsidRPr="00EB5DAB">
        <w:rPr>
          <w:rFonts w:cs="Arial"/>
          <w:color w:val="0070C0"/>
          <w:lang w:val="en-US"/>
        </w:rPr>
        <w:t xml:space="preserve">first start </w:t>
      </w:r>
      <w:r>
        <w:rPr>
          <w:rFonts w:cs="Arial"/>
          <w:color w:val="0070C0"/>
          <w:lang w:val="en-US"/>
        </w:rPr>
        <w:t>user selects</w:t>
      </w:r>
      <w:r w:rsidRPr="00EB5DAB">
        <w:rPr>
          <w:rFonts w:cs="Arial"/>
          <w:color w:val="0070C0"/>
          <w:lang w:val="en-US"/>
        </w:rPr>
        <w:t xml:space="preserve"> / </w:t>
      </w:r>
      <w:r>
        <w:rPr>
          <w:rFonts w:cs="Arial"/>
          <w:color w:val="0070C0"/>
          <w:lang w:val="en-US"/>
        </w:rPr>
        <w:t>creates</w:t>
      </w:r>
      <w:r w:rsidRPr="00EB5DAB">
        <w:rPr>
          <w:rFonts w:cs="Arial"/>
          <w:color w:val="0070C0"/>
          <w:lang w:val="en-US"/>
        </w:rPr>
        <w:t xml:space="preserve"> a list of installations - see Chapter 10 EGJE_Provdoc</w:t>
      </w:r>
      <w:r>
        <w:rPr>
          <w:rFonts w:cs="Arial"/>
          <w:color w:val="0070C0"/>
          <w:lang w:val="en-US"/>
        </w:rPr>
        <w:t xml:space="preserve"> </w:t>
      </w:r>
      <w:r w:rsidRPr="00E04ADD">
        <w:rPr>
          <w:rFonts w:cs="Arial"/>
          <w:color w:val="0070C0"/>
          <w:lang w:val="en-US"/>
        </w:rPr>
        <w:t>)</w:t>
      </w:r>
    </w:p>
    <w:p w14:paraId="465E7987" w14:textId="77777777" w:rsidR="00F15A3C" w:rsidRPr="00D76858" w:rsidRDefault="00F15A3C" w:rsidP="00D76858">
      <w:pPr>
        <w:numPr>
          <w:ilvl w:val="1"/>
          <w:numId w:val="3"/>
        </w:numPr>
        <w:overflowPunct w:val="0"/>
        <w:autoSpaceDE w:val="0"/>
        <w:autoSpaceDN w:val="0"/>
        <w:adjustRightInd w:val="0"/>
        <w:jc w:val="left"/>
        <w:textAlignment w:val="baseline"/>
        <w:rPr>
          <w:rFonts w:cs="Arial"/>
          <w:b/>
          <w:bCs/>
        </w:rPr>
      </w:pPr>
      <w:r w:rsidRPr="00837836">
        <w:rPr>
          <w:b/>
          <w:bCs/>
        </w:rPr>
        <w:t xml:space="preserve">na záložce Instalace / Instalace, výdej patche tlačítkem "…" </w:t>
      </w:r>
      <w:r w:rsidRPr="00837836">
        <w:rPr>
          <w:b/>
          <w:bCs/>
        </w:rPr>
        <w:br/>
        <w:t>vybrat  adresář s patchem / výdejem  (indikovaný pomocí  souboru patch.properties)</w:t>
      </w:r>
      <w:r w:rsidRPr="00E04ADD">
        <w:rPr>
          <w:rFonts w:cs="Arial"/>
          <w:b/>
        </w:rPr>
        <w:br/>
      </w:r>
      <w:r w:rsidRPr="00E04ADD">
        <w:rPr>
          <w:rFonts w:cs="Arial"/>
          <w:b/>
          <w:color w:val="0070C0"/>
          <w:lang w:val="en-US"/>
        </w:rPr>
        <w:t>(tab Instalace / Instalace verze, patche via button "…" choose the root directory with release / patch via patch.properties  file)</w:t>
      </w:r>
    </w:p>
    <w:p w14:paraId="3168FF8B" w14:textId="77777777" w:rsidR="00F15A3C" w:rsidRPr="00D76858" w:rsidRDefault="00F15A3C" w:rsidP="00D76858">
      <w:pPr>
        <w:numPr>
          <w:ilvl w:val="1"/>
          <w:numId w:val="3"/>
        </w:numPr>
        <w:overflowPunct w:val="0"/>
        <w:autoSpaceDE w:val="0"/>
        <w:autoSpaceDN w:val="0"/>
        <w:adjustRightInd w:val="0"/>
        <w:jc w:val="left"/>
        <w:textAlignment w:val="baseline"/>
        <w:rPr>
          <w:rFonts w:cs="Arial"/>
          <w:b/>
          <w:bCs/>
        </w:rPr>
      </w:pPr>
      <w:r w:rsidRPr="00E04ADD">
        <w:rPr>
          <w:rFonts w:cs="Arial"/>
        </w:rPr>
        <w:t xml:space="preserve">v seznamu instalací vybrat příslušnou/příslušné instalace a tlačítkem "Instaluj vybrané" provést vlastní instalaci </w:t>
      </w:r>
      <w:r w:rsidRPr="00E04ADD">
        <w:rPr>
          <w:rFonts w:cs="Arial"/>
          <w:color w:val="0070C0"/>
          <w:lang w:val="en-US"/>
        </w:rPr>
        <w:t>(in installation list choose an appropriate installation and run by Install selected)</w:t>
      </w:r>
    </w:p>
    <w:p w14:paraId="2420469F" w14:textId="77777777" w:rsidR="00F15A3C" w:rsidRPr="00D76858" w:rsidRDefault="00F15A3C" w:rsidP="00D76858">
      <w:pPr>
        <w:numPr>
          <w:ilvl w:val="2"/>
          <w:numId w:val="2"/>
        </w:numPr>
        <w:overflowPunct w:val="0"/>
        <w:autoSpaceDE w:val="0"/>
        <w:autoSpaceDN w:val="0"/>
        <w:adjustRightInd w:val="0"/>
        <w:jc w:val="left"/>
        <w:textAlignment w:val="baseline"/>
        <w:rPr>
          <w:rFonts w:cs="Arial"/>
        </w:rPr>
      </w:pPr>
      <w:r w:rsidRPr="00E04ADD">
        <w:rPr>
          <w:rFonts w:cs="Arial"/>
        </w:rPr>
        <w:t>Superconfigurator provede instalaci programu a změnového skriptu</w:t>
      </w:r>
      <w:r w:rsidRPr="00E04ADD">
        <w:rPr>
          <w:rFonts w:cs="Arial"/>
        </w:rPr>
        <w:br/>
      </w:r>
      <w:r w:rsidRPr="00E04ADD">
        <w:rPr>
          <w:rFonts w:cs="Arial"/>
          <w:color w:val="0070C0"/>
          <w:lang w:val="en-US"/>
        </w:rPr>
        <w:t>(SuperConfigurator makes programs installation and runs the change script)</w:t>
      </w:r>
    </w:p>
    <w:p w14:paraId="05421469" w14:textId="77777777" w:rsidR="00F15A3C" w:rsidRPr="00D76858" w:rsidRDefault="00F15A3C" w:rsidP="00D76858">
      <w:pPr>
        <w:numPr>
          <w:ilvl w:val="2"/>
          <w:numId w:val="2"/>
        </w:numPr>
        <w:overflowPunct w:val="0"/>
        <w:autoSpaceDE w:val="0"/>
        <w:autoSpaceDN w:val="0"/>
        <w:adjustRightInd w:val="0"/>
        <w:jc w:val="left"/>
        <w:textAlignment w:val="baseline"/>
        <w:rPr>
          <w:rFonts w:cs="Arial"/>
        </w:rPr>
      </w:pPr>
      <w:r w:rsidRPr="00E04ADD">
        <w:rPr>
          <w:rFonts w:cs="Arial"/>
        </w:rPr>
        <w:t>Z instalace změnového skriptu je k dispozici protokol "patch_</w:t>
      </w:r>
      <w:r w:rsidRPr="00E04ADD">
        <w:rPr>
          <w:rFonts w:cs="Arial"/>
          <w:i/>
        </w:rPr>
        <w:t>DB_datum</w:t>
      </w:r>
      <w:r w:rsidRPr="00E04ADD">
        <w:rPr>
          <w:rFonts w:cs="Arial"/>
        </w:rPr>
        <w:t>.html" (ten v případě chyby při realizaci změnového skriptu předejte na support elanor)</w:t>
      </w:r>
      <w:r w:rsidRPr="00E04ADD">
        <w:rPr>
          <w:rFonts w:cs="Arial"/>
        </w:rPr>
        <w:br/>
      </w:r>
      <w:r w:rsidRPr="00E04ADD">
        <w:rPr>
          <w:rFonts w:cs="Arial"/>
          <w:color w:val="0070C0"/>
        </w:rPr>
        <w:t>(From change script run is provided log file "patch_</w:t>
      </w:r>
      <w:r w:rsidRPr="00E04ADD">
        <w:rPr>
          <w:rFonts w:cs="Arial"/>
          <w:i/>
          <w:color w:val="0070C0"/>
        </w:rPr>
        <w:t>DB_date</w:t>
      </w:r>
      <w:r w:rsidRPr="00E04ADD">
        <w:rPr>
          <w:rFonts w:cs="Arial"/>
          <w:color w:val="0070C0"/>
        </w:rPr>
        <w:t>.html" - in case of error send it to elanor support)</w:t>
      </w:r>
    </w:p>
    <w:p w14:paraId="5315C108" w14:textId="77777777" w:rsidR="00F15A3C" w:rsidRPr="00837836" w:rsidRDefault="00F15A3C" w:rsidP="00837836">
      <w:pPr>
        <w:numPr>
          <w:ilvl w:val="2"/>
          <w:numId w:val="2"/>
        </w:numPr>
      </w:pPr>
      <w:r w:rsidRPr="00837836">
        <w:t>Celá instalace se v bodech zapisuje do souboru egje_patch_protocol.txt</w:t>
      </w:r>
      <w:r w:rsidRPr="00837836">
        <w:br/>
      </w:r>
      <w:r w:rsidRPr="00837836">
        <w:rPr>
          <w:color w:val="0070C0"/>
        </w:rPr>
        <w:t>(</w:t>
      </w:r>
      <w:r w:rsidRPr="00837836">
        <w:rPr>
          <w:color w:val="0070C0"/>
          <w:lang w:val="en-US"/>
        </w:rPr>
        <w:t>whole installation is logged into file egje_patch_protocol.txt)</w:t>
      </w:r>
    </w:p>
    <w:p w14:paraId="049B354A" w14:textId="77777777" w:rsidR="00F15A3C" w:rsidRPr="00D76858" w:rsidRDefault="00F15A3C" w:rsidP="00D76858">
      <w:pPr>
        <w:numPr>
          <w:ilvl w:val="0"/>
          <w:numId w:val="3"/>
        </w:numPr>
        <w:overflowPunct w:val="0"/>
        <w:autoSpaceDE w:val="0"/>
        <w:autoSpaceDN w:val="0"/>
        <w:adjustRightInd w:val="0"/>
        <w:jc w:val="left"/>
        <w:textAlignment w:val="baseline"/>
        <w:rPr>
          <w:rFonts w:cs="Arial"/>
          <w:b/>
          <w:bCs/>
          <w:lang w:val="en-US"/>
        </w:rPr>
      </w:pPr>
      <w:r w:rsidRPr="00E04ADD">
        <w:rPr>
          <w:rFonts w:cs="Arial"/>
        </w:rPr>
        <w:t>Manuální instalace dokumentace - pokud je použita položka Configurator / Obecné / "Http resp. disková složka pro help soubory" pro přesměrování helpu na jiné místo. Rozzipujte tam doc.zip.</w:t>
      </w:r>
      <w:r w:rsidRPr="00E04ADD">
        <w:rPr>
          <w:rFonts w:cs="Arial"/>
          <w:color w:val="0070C0"/>
        </w:rPr>
        <w:br/>
      </w:r>
      <w:r w:rsidRPr="00E04ADD">
        <w:rPr>
          <w:rFonts w:cs="Arial"/>
          <w:color w:val="0070C0"/>
          <w:lang w:val="en-US"/>
        </w:rPr>
        <w:t>(manual documentation installation - if item Configurator /  General /  "Http resp.disk folder for help files" is used to remap help to different location;  unzip doc.zip to appropriate location)</w:t>
      </w:r>
    </w:p>
    <w:p w14:paraId="51580224" w14:textId="77777777" w:rsidR="00F15A3C" w:rsidRPr="00D76858" w:rsidRDefault="00F15A3C" w:rsidP="00D76858">
      <w:pPr>
        <w:numPr>
          <w:ilvl w:val="0"/>
          <w:numId w:val="3"/>
        </w:numPr>
        <w:overflowPunct w:val="0"/>
        <w:autoSpaceDE w:val="0"/>
        <w:autoSpaceDN w:val="0"/>
        <w:adjustRightInd w:val="0"/>
        <w:jc w:val="left"/>
        <w:textAlignment w:val="baseline"/>
        <w:rPr>
          <w:rFonts w:cs="Arial"/>
          <w:b/>
          <w:bCs/>
        </w:rPr>
      </w:pPr>
      <w:r>
        <w:rPr>
          <w:rFonts w:cs="Arial"/>
        </w:rPr>
        <w:t xml:space="preserve">Manuální instalace </w:t>
      </w:r>
      <w:r w:rsidRPr="00D562E5">
        <w:rPr>
          <w:rFonts w:cs="Arial"/>
        </w:rPr>
        <w:t xml:space="preserve">egjews-embed.jar - </w:t>
      </w:r>
      <w:r>
        <w:rPr>
          <w:rFonts w:cs="Arial"/>
        </w:rPr>
        <w:t>z</w:t>
      </w:r>
      <w:r w:rsidRPr="00D562E5">
        <w:rPr>
          <w:rFonts w:cs="Arial"/>
        </w:rPr>
        <w:t>ákazníci používající server webových služeb EGJE</w:t>
      </w:r>
      <w:r w:rsidRPr="00D562E5">
        <w:rPr>
          <w:rFonts w:cs="Arial"/>
        </w:rPr>
        <w:br/>
      </w:r>
      <w:r w:rsidRPr="00D562E5">
        <w:rPr>
          <w:rFonts w:cs="Arial"/>
          <w:color w:val="0070C0"/>
          <w:lang w:val="en-US"/>
        </w:rPr>
        <w:t>(</w:t>
      </w:r>
      <w:r>
        <w:rPr>
          <w:rFonts w:cs="Arial"/>
          <w:color w:val="0070C0"/>
          <w:lang w:val="en-US"/>
        </w:rPr>
        <w:t xml:space="preserve">Manual installation of </w:t>
      </w:r>
      <w:r w:rsidRPr="00D562E5">
        <w:rPr>
          <w:rFonts w:cs="Arial"/>
          <w:color w:val="0070C0"/>
          <w:lang w:val="en-US"/>
        </w:rPr>
        <w:t>file egjws-embed.jar</w:t>
      </w:r>
      <w:r>
        <w:rPr>
          <w:rFonts w:cs="Arial"/>
          <w:color w:val="0070C0"/>
          <w:lang w:val="en-US"/>
        </w:rPr>
        <w:t xml:space="preserve"> - c</w:t>
      </w:r>
      <w:r w:rsidRPr="00D562E5">
        <w:rPr>
          <w:rFonts w:cs="Arial"/>
          <w:color w:val="0070C0"/>
          <w:lang w:val="en-US"/>
        </w:rPr>
        <w:t>ustomers using web s</w:t>
      </w:r>
      <w:r>
        <w:rPr>
          <w:rFonts w:cs="Arial"/>
          <w:color w:val="0070C0"/>
          <w:lang w:val="en-US"/>
        </w:rPr>
        <w:t>ervices server EGJE</w:t>
      </w:r>
      <w:r w:rsidRPr="00D562E5">
        <w:rPr>
          <w:rFonts w:cs="Arial"/>
          <w:color w:val="0070C0"/>
          <w:lang w:val="en-US"/>
        </w:rPr>
        <w:t>)</w:t>
      </w:r>
    </w:p>
    <w:p w14:paraId="38570A00" w14:textId="77777777" w:rsidR="00F15A3C" w:rsidRPr="00D76858" w:rsidRDefault="00F15A3C" w:rsidP="00D76858">
      <w:pPr>
        <w:numPr>
          <w:ilvl w:val="0"/>
          <w:numId w:val="3"/>
        </w:numPr>
        <w:overflowPunct w:val="0"/>
        <w:autoSpaceDE w:val="0"/>
        <w:autoSpaceDN w:val="0"/>
        <w:adjustRightInd w:val="0"/>
        <w:jc w:val="left"/>
        <w:textAlignment w:val="baseline"/>
        <w:rPr>
          <w:rFonts w:cs="Arial"/>
          <w:b/>
          <w:bCs/>
        </w:rPr>
      </w:pPr>
      <w:r w:rsidRPr="00E04ADD">
        <w:rPr>
          <w:rFonts w:cs="Arial"/>
        </w:rPr>
        <w:t>spuštění Tomcat a AS EGJE</w:t>
      </w:r>
      <w:r w:rsidRPr="00E04ADD">
        <w:rPr>
          <w:rFonts w:cs="Arial"/>
        </w:rPr>
        <w:br/>
      </w:r>
      <w:r w:rsidRPr="00E04ADD">
        <w:rPr>
          <w:rFonts w:cs="Arial"/>
          <w:color w:val="0070C0"/>
          <w:lang w:val="en-US"/>
        </w:rPr>
        <w:t>(start Tomcat and AS EGJE)</w:t>
      </w:r>
    </w:p>
    <w:p w14:paraId="7E27838E" w14:textId="77777777" w:rsidR="00866341" w:rsidRPr="00790A2D" w:rsidRDefault="00866341" w:rsidP="00B65DA9">
      <w:pPr>
        <w:pStyle w:val="Zkladntext"/>
        <w:jc w:val="left"/>
        <w:rPr>
          <w:noProof w:val="0"/>
          <w:color w:val="0070C0"/>
        </w:rPr>
      </w:pPr>
      <w:r w:rsidRPr="00790A2D">
        <w:rPr>
          <w:noProof w:val="0"/>
        </w:rPr>
        <w:br w:type="page"/>
      </w:r>
      <w:r w:rsidRPr="00837836">
        <w:rPr>
          <w:b/>
          <w:bCs/>
        </w:rPr>
        <w:lastRenderedPageBreak/>
        <w:t>Vlastní instalace - Varianta ručně</w:t>
      </w:r>
      <w:r w:rsidRPr="00790A2D">
        <w:rPr>
          <w:b/>
          <w:noProof w:val="0"/>
        </w:rPr>
        <w:t xml:space="preserve"> </w:t>
      </w:r>
      <w:r w:rsidRPr="00790A2D">
        <w:rPr>
          <w:noProof w:val="0"/>
          <w:color w:val="0070C0"/>
          <w:lang w:val="en-US"/>
        </w:rPr>
        <w:t>(manual version)</w:t>
      </w:r>
    </w:p>
    <w:p w14:paraId="4CEECB75" w14:textId="6190FDD9" w:rsidR="007C4DF6" w:rsidRPr="00837836" w:rsidRDefault="007C4DF6" w:rsidP="00837836">
      <w:pPr>
        <w:pStyle w:val="Zkladntext"/>
        <w:numPr>
          <w:ilvl w:val="0"/>
          <w:numId w:val="19"/>
        </w:numPr>
        <w:jc w:val="left"/>
        <w:rPr>
          <w:noProof w:val="0"/>
        </w:rPr>
      </w:pPr>
      <w:r>
        <w:rPr>
          <w:noProof w:val="0"/>
        </w:rPr>
        <w:t xml:space="preserve">Instalace souborů </w:t>
      </w:r>
      <w:r w:rsidRPr="00837836">
        <w:rPr>
          <w:b/>
          <w:bCs/>
        </w:rPr>
        <w:t>egjelib\</w:t>
      </w:r>
      <w:r w:rsidR="00420EFA" w:rsidRPr="00837836">
        <w:rPr>
          <w:b/>
          <w:bCs/>
        </w:rPr>
        <w:t>e</w:t>
      </w:r>
      <w:r w:rsidRPr="00837836">
        <w:rPr>
          <w:b/>
          <w:bCs/>
        </w:rPr>
        <w:t>*.jar a *.dll</w:t>
      </w:r>
      <w:r>
        <w:rPr>
          <w:b/>
          <w:noProof w:val="0"/>
        </w:rPr>
        <w:t xml:space="preserve"> </w:t>
      </w:r>
      <w:r w:rsidRPr="00E04ADD">
        <w:rPr>
          <w:noProof w:val="0"/>
        </w:rPr>
        <w:t xml:space="preserve"> </w:t>
      </w:r>
      <w:r>
        <w:rPr>
          <w:noProof w:val="0"/>
        </w:rPr>
        <w:t xml:space="preserve">(tzn. </w:t>
      </w:r>
      <w:r w:rsidRPr="005A6C1E">
        <w:rPr>
          <w:noProof w:val="0"/>
        </w:rPr>
        <w:t>eman.jar</w:t>
      </w:r>
      <w:r>
        <w:rPr>
          <w:noProof w:val="0"/>
        </w:rPr>
        <w:t>,</w:t>
      </w:r>
      <w:r w:rsidRPr="005A6C1E">
        <w:rPr>
          <w:noProof w:val="0"/>
        </w:rPr>
        <w:t xml:space="preserve"> egjelib.jar</w:t>
      </w:r>
      <w:r w:rsidR="00697DBB">
        <w:rPr>
          <w:noProof w:val="0"/>
        </w:rPr>
        <w:t>, java.zip</w:t>
      </w:r>
      <w:r>
        <w:rPr>
          <w:noProof w:val="0"/>
        </w:rPr>
        <w:t xml:space="preserve"> a další)</w:t>
      </w:r>
      <w:r>
        <w:rPr>
          <w:b/>
          <w:noProof w:val="0"/>
        </w:rPr>
        <w:t xml:space="preserve"> </w:t>
      </w:r>
      <w:r w:rsidRPr="00E04ADD">
        <w:rPr>
          <w:noProof w:val="0"/>
        </w:rPr>
        <w:t>do testovací verze (přepsání stávajícího souboru)</w:t>
      </w:r>
      <w:r w:rsidRPr="00E04ADD">
        <w:rPr>
          <w:noProof w:val="0"/>
        </w:rPr>
        <w:br/>
      </w:r>
      <w:r w:rsidRPr="00E04ADD">
        <w:rPr>
          <w:noProof w:val="0"/>
          <w:color w:val="0070C0"/>
          <w:lang w:val="en-US"/>
        </w:rPr>
        <w:t xml:space="preserve">(Installation of the </w:t>
      </w:r>
      <w:r>
        <w:rPr>
          <w:noProof w:val="0"/>
          <w:color w:val="0070C0"/>
          <w:lang w:val="en-US"/>
        </w:rPr>
        <w:t>egjelib\*.jar and *.dll (</w:t>
      </w:r>
      <w:r w:rsidRPr="00E04ADD">
        <w:rPr>
          <w:noProof w:val="0"/>
          <w:color w:val="0070C0"/>
          <w:lang w:val="en-US"/>
        </w:rPr>
        <w:t>eman.jar</w:t>
      </w:r>
      <w:r>
        <w:rPr>
          <w:noProof w:val="0"/>
          <w:color w:val="0070C0"/>
          <w:lang w:val="en-US"/>
        </w:rPr>
        <w:t>,</w:t>
      </w:r>
      <w:r w:rsidRPr="00E04ADD">
        <w:rPr>
          <w:noProof w:val="0"/>
          <w:color w:val="0070C0"/>
          <w:lang w:val="en-US"/>
        </w:rPr>
        <w:t xml:space="preserve"> egjelib.jar</w:t>
      </w:r>
      <w:r w:rsidR="00697DBB" w:rsidRPr="00697DBB">
        <w:rPr>
          <w:noProof w:val="0"/>
          <w:color w:val="0070C0"/>
          <w:lang w:val="en-US"/>
        </w:rPr>
        <w:t>, java.zip</w:t>
      </w:r>
      <w:r>
        <w:rPr>
          <w:noProof w:val="0"/>
          <w:color w:val="0070C0"/>
          <w:lang w:val="en-US"/>
        </w:rPr>
        <w:t xml:space="preserve"> etc.)</w:t>
      </w:r>
      <w:r w:rsidRPr="00E04ADD">
        <w:rPr>
          <w:noProof w:val="0"/>
          <w:color w:val="0070C0"/>
          <w:lang w:val="en-US"/>
        </w:rPr>
        <w:t xml:space="preserve"> file</w:t>
      </w:r>
      <w:r>
        <w:rPr>
          <w:noProof w:val="0"/>
          <w:color w:val="0070C0"/>
          <w:lang w:val="en-US"/>
        </w:rPr>
        <w:t>s</w:t>
      </w:r>
      <w:r w:rsidRPr="00E04ADD">
        <w:rPr>
          <w:noProof w:val="0"/>
          <w:color w:val="0070C0"/>
          <w:lang w:val="en-US"/>
        </w:rPr>
        <w:t xml:space="preserve"> into test program installation)</w:t>
      </w:r>
    </w:p>
    <w:p w14:paraId="00001E80" w14:textId="77777777" w:rsidR="00866341" w:rsidRPr="00837836" w:rsidRDefault="00866341" w:rsidP="00837836">
      <w:pPr>
        <w:pStyle w:val="Zkladntext"/>
        <w:numPr>
          <w:ilvl w:val="0"/>
          <w:numId w:val="19"/>
        </w:numPr>
        <w:jc w:val="left"/>
        <w:rPr>
          <w:noProof w:val="0"/>
        </w:rPr>
      </w:pPr>
      <w:r w:rsidRPr="00790A2D">
        <w:rPr>
          <w:noProof w:val="0"/>
        </w:rPr>
        <w:t xml:space="preserve">Spuštění </w:t>
      </w:r>
      <w:r w:rsidRPr="00790A2D">
        <w:rPr>
          <w:noProof w:val="0"/>
          <w:u w:val="single"/>
        </w:rPr>
        <w:t>skriptu</w:t>
      </w:r>
      <w:r w:rsidRPr="00790A2D">
        <w:rPr>
          <w:noProof w:val="0"/>
        </w:rPr>
        <w:t xml:space="preserve"> (viz hlavička, aplikace Adm51, protokol je v std. složce sestav a protokolů</w:t>
      </w:r>
      <w:r w:rsidRPr="00790A2D">
        <w:rPr>
          <w:noProof w:val="0"/>
        </w:rPr>
        <w:br/>
      </w:r>
      <w:r w:rsidRPr="00790A2D">
        <w:rPr>
          <w:noProof w:val="0"/>
          <w:color w:val="0070C0"/>
          <w:lang w:val="en-US"/>
        </w:rPr>
        <w:t>(Run script - name is in header, application Adm51, protocol is in std. output directory)</w:t>
      </w:r>
    </w:p>
    <w:p w14:paraId="1F9EC38F" w14:textId="77777777" w:rsidR="00866341" w:rsidRPr="00837836" w:rsidRDefault="00866341" w:rsidP="00837836">
      <w:pPr>
        <w:pStyle w:val="Zkladntext"/>
        <w:numPr>
          <w:ilvl w:val="0"/>
          <w:numId w:val="19"/>
        </w:numPr>
        <w:jc w:val="left"/>
        <w:rPr>
          <w:noProof w:val="0"/>
        </w:rPr>
      </w:pPr>
      <w:r w:rsidRPr="00790A2D">
        <w:rPr>
          <w:noProof w:val="0"/>
        </w:rPr>
        <w:t>Instalace dokumentace (rozbalení doc.zip do adresáře doc resp. adresáře z Configurator / Obecné / "Http resp. disková složka pro help soubory")</w:t>
      </w:r>
      <w:r w:rsidRPr="00790A2D">
        <w:rPr>
          <w:noProof w:val="0"/>
        </w:rPr>
        <w:br/>
      </w:r>
      <w:r w:rsidRPr="00790A2D">
        <w:rPr>
          <w:noProof w:val="0"/>
          <w:color w:val="0070C0"/>
          <w:lang w:val="en-US"/>
        </w:rPr>
        <w:t xml:space="preserve">(Documentation installation - unzip doc.zip to doc directory or to directory from </w:t>
      </w:r>
      <w:r w:rsidRPr="00790A2D">
        <w:rPr>
          <w:noProof w:val="0"/>
          <w:color w:val="0070C0"/>
          <w:lang w:val="en-US"/>
        </w:rPr>
        <w:br/>
        <w:t>Configurator /  General /  "Http resp.disk folder for help files")</w:t>
      </w:r>
      <w:r w:rsidRPr="00790A2D">
        <w:rPr>
          <w:noProof w:val="0"/>
          <w:color w:val="0070C0"/>
        </w:rPr>
        <w:t xml:space="preserve"> </w:t>
      </w:r>
    </w:p>
    <w:p w14:paraId="19A2670F" w14:textId="2D61A9E1" w:rsidR="00A33377" w:rsidRPr="00837836" w:rsidRDefault="00A33377" w:rsidP="00837836">
      <w:pPr>
        <w:pStyle w:val="Zkladntext"/>
        <w:numPr>
          <w:ilvl w:val="0"/>
          <w:numId w:val="19"/>
        </w:numPr>
        <w:jc w:val="left"/>
        <w:rPr>
          <w:noProof w:val="0"/>
        </w:rPr>
      </w:pPr>
      <w:r w:rsidRPr="00E04ADD">
        <w:rPr>
          <w:noProof w:val="0"/>
        </w:rPr>
        <w:t>I</w:t>
      </w:r>
      <w:r>
        <w:rPr>
          <w:noProof w:val="0"/>
        </w:rPr>
        <w:t>nstalace EGJEWEB2</w:t>
      </w:r>
      <w:r w:rsidRPr="00E04ADD">
        <w:rPr>
          <w:noProof w:val="0"/>
        </w:rPr>
        <w:t xml:space="preserve"> (má-li ji zákazník)</w:t>
      </w:r>
      <w:r>
        <w:rPr>
          <w:noProof w:val="0"/>
        </w:rPr>
        <w:t xml:space="preserve"> - ant+antBuildEgjeweb*</w:t>
      </w:r>
      <w:r w:rsidRPr="0045605F">
        <w:rPr>
          <w:noProof w:val="0"/>
        </w:rPr>
        <w:t>.bat</w:t>
      </w:r>
      <w:r>
        <w:rPr>
          <w:noProof w:val="0"/>
        </w:rPr>
        <w:br/>
        <w:t>Upozornění: tomcat neumí EGJEWEB2 korektně odi</w:t>
      </w:r>
      <w:r w:rsidR="003A1498">
        <w:rPr>
          <w:noProof w:val="0"/>
        </w:rPr>
        <w:t>n</w:t>
      </w:r>
      <w:r>
        <w:rPr>
          <w:noProof w:val="0"/>
        </w:rPr>
        <w:t>stalovat</w:t>
      </w:r>
      <w:r w:rsidR="003A1498">
        <w:rPr>
          <w:noProof w:val="0"/>
        </w:rPr>
        <w:t xml:space="preserve"> (Undeploy)</w:t>
      </w:r>
      <w:r>
        <w:rPr>
          <w:noProof w:val="0"/>
        </w:rPr>
        <w:t>, proto je po instalaci vždy potřeba tomcat restartovat!</w:t>
      </w:r>
      <w:r w:rsidRPr="00E04ADD">
        <w:rPr>
          <w:noProof w:val="0"/>
        </w:rPr>
        <w:br/>
      </w:r>
      <w:r>
        <w:rPr>
          <w:noProof w:val="0"/>
          <w:color w:val="0070C0"/>
          <w:lang w:val="en-US"/>
        </w:rPr>
        <w:t>(EGJEWEB2</w:t>
      </w:r>
      <w:r w:rsidRPr="00E04ADD">
        <w:rPr>
          <w:noProof w:val="0"/>
          <w:color w:val="0070C0"/>
          <w:lang w:val="en-US"/>
        </w:rPr>
        <w:t xml:space="preserve"> installation - if exists</w:t>
      </w:r>
      <w:r>
        <w:rPr>
          <w:noProof w:val="0"/>
          <w:color w:val="0070C0"/>
          <w:lang w:val="en-US"/>
        </w:rPr>
        <w:t xml:space="preserve"> - </w:t>
      </w:r>
      <w:r w:rsidRPr="0045605F">
        <w:rPr>
          <w:noProof w:val="0"/>
          <w:color w:val="0070C0"/>
          <w:lang w:val="en-US"/>
        </w:rPr>
        <w:t>ant+antBuildEgjeweb*.bat</w:t>
      </w:r>
      <w:r>
        <w:rPr>
          <w:noProof w:val="0"/>
          <w:color w:val="0070C0"/>
          <w:lang w:val="en-US"/>
        </w:rPr>
        <w:br/>
      </w:r>
      <w:r w:rsidRPr="004E0DDF">
        <w:rPr>
          <w:noProof w:val="0"/>
          <w:color w:val="0070C0"/>
          <w:lang w:val="en-US"/>
        </w:rPr>
        <w:t xml:space="preserve">Warning: Tomcat cannot correctly </w:t>
      </w:r>
      <w:r>
        <w:rPr>
          <w:noProof w:val="0"/>
          <w:color w:val="0070C0"/>
          <w:lang w:val="en-US"/>
        </w:rPr>
        <w:t xml:space="preserve">undeploy </w:t>
      </w:r>
      <w:r w:rsidRPr="004E0DDF">
        <w:rPr>
          <w:noProof w:val="0"/>
          <w:color w:val="0070C0"/>
          <w:lang w:val="en-US"/>
        </w:rPr>
        <w:t xml:space="preserve">EGJEWEB2, so it is always necessary to restart </w:t>
      </w:r>
      <w:r>
        <w:rPr>
          <w:noProof w:val="0"/>
          <w:color w:val="0070C0"/>
          <w:lang w:val="en-US"/>
        </w:rPr>
        <w:t xml:space="preserve">tomcat </w:t>
      </w:r>
      <w:r w:rsidRPr="004E0DDF">
        <w:rPr>
          <w:noProof w:val="0"/>
          <w:color w:val="0070C0"/>
          <w:lang w:val="en-US"/>
        </w:rPr>
        <w:t>after installation!</w:t>
      </w:r>
      <w:r w:rsidRPr="00E04ADD">
        <w:rPr>
          <w:noProof w:val="0"/>
          <w:color w:val="0070C0"/>
          <w:lang w:val="en-US"/>
        </w:rPr>
        <w:t>)</w:t>
      </w:r>
      <w:r>
        <w:rPr>
          <w:noProof w:val="0"/>
          <w:color w:val="0070C0"/>
          <w:lang w:val="en-US"/>
        </w:rPr>
        <w:t xml:space="preserve"> </w:t>
      </w:r>
      <w:r w:rsidRPr="00E04ADD">
        <w:rPr>
          <w:noProof w:val="0"/>
          <w:color w:val="0070C0"/>
        </w:rPr>
        <w:t xml:space="preserve"> </w:t>
      </w:r>
    </w:p>
    <w:p w14:paraId="0E6EC867" w14:textId="77777777" w:rsidR="00866341" w:rsidRPr="00837836" w:rsidRDefault="00866341" w:rsidP="00837836">
      <w:pPr>
        <w:pStyle w:val="Zkladntext"/>
        <w:numPr>
          <w:ilvl w:val="0"/>
          <w:numId w:val="19"/>
        </w:numPr>
        <w:jc w:val="left"/>
        <w:rPr>
          <w:noProof w:val="0"/>
          <w:lang w:val="en-US"/>
        </w:rPr>
      </w:pPr>
      <w:r w:rsidRPr="00790A2D">
        <w:rPr>
          <w:noProof w:val="0"/>
        </w:rPr>
        <w:t>Ozkoušení testovací verze - kontrola verze při spouštění a v titulku okna aplikace</w:t>
      </w:r>
      <w:r w:rsidRPr="00790A2D">
        <w:rPr>
          <w:noProof w:val="0"/>
        </w:rPr>
        <w:br/>
      </w:r>
      <w:r w:rsidRPr="00790A2D">
        <w:rPr>
          <w:noProof w:val="0"/>
          <w:color w:val="0070C0"/>
          <w:lang w:val="en-US"/>
        </w:rPr>
        <w:t>(Test installation check - version check during start and in application window title)</w:t>
      </w:r>
    </w:p>
    <w:p w14:paraId="4B0ADFB9" w14:textId="77777777" w:rsidR="00866341" w:rsidRPr="00837836" w:rsidRDefault="00866341" w:rsidP="00837836">
      <w:pPr>
        <w:pStyle w:val="Zkladntext"/>
        <w:numPr>
          <w:ilvl w:val="0"/>
          <w:numId w:val="19"/>
        </w:numPr>
        <w:jc w:val="left"/>
        <w:rPr>
          <w:noProof w:val="0"/>
        </w:rPr>
      </w:pPr>
      <w:r w:rsidRPr="00790A2D">
        <w:rPr>
          <w:noProof w:val="0"/>
          <w:u w:val="single"/>
        </w:rPr>
        <w:t>Ostrá verze</w:t>
      </w:r>
      <w:r w:rsidRPr="00790A2D">
        <w:rPr>
          <w:noProof w:val="0"/>
        </w:rPr>
        <w:t xml:space="preserve"> - stejný postup</w:t>
      </w:r>
      <w:r w:rsidRPr="00790A2D">
        <w:rPr>
          <w:noProof w:val="0"/>
        </w:rPr>
        <w:br/>
      </w:r>
      <w:r w:rsidRPr="00790A2D">
        <w:rPr>
          <w:noProof w:val="0"/>
          <w:color w:val="0070C0"/>
          <w:lang w:val="en-US"/>
        </w:rPr>
        <w:t>(Production version - the same setup)</w:t>
      </w:r>
      <w:r w:rsidRPr="00790A2D">
        <w:rPr>
          <w:noProof w:val="0"/>
          <w:color w:val="0070C0"/>
        </w:rPr>
        <w:t xml:space="preserve"> </w:t>
      </w:r>
    </w:p>
    <w:p w14:paraId="7B35A0E8" w14:textId="77777777" w:rsidR="00866341" w:rsidRPr="00790A2D" w:rsidRDefault="00866341" w:rsidP="00B65DA9">
      <w:pPr>
        <w:pStyle w:val="Zkladntext"/>
        <w:jc w:val="left"/>
        <w:rPr>
          <w:noProof w:val="0"/>
        </w:rPr>
      </w:pPr>
    </w:p>
    <w:p w14:paraId="536AE947" w14:textId="77777777" w:rsidR="00866341" w:rsidRPr="00790A2D" w:rsidRDefault="00866341" w:rsidP="00B65DA9">
      <w:pPr>
        <w:pStyle w:val="Zkladntext"/>
        <w:jc w:val="left"/>
        <w:rPr>
          <w:noProof w:val="0"/>
          <w:lang w:val="en-US"/>
        </w:rPr>
      </w:pPr>
      <w:r w:rsidRPr="00837836">
        <w:rPr>
          <w:b/>
          <w:bCs/>
        </w:rPr>
        <w:t>Pozn. Podmínky vlastní</w:t>
      </w:r>
      <w:r w:rsidRPr="00790A2D">
        <w:rPr>
          <w:b/>
          <w:noProof w:val="0"/>
        </w:rPr>
        <w:t xml:space="preserve"> </w:t>
      </w:r>
      <w:r w:rsidRPr="00837836">
        <w:rPr>
          <w:b/>
          <w:bCs/>
        </w:rPr>
        <w:t>instalace</w:t>
      </w:r>
      <w:r w:rsidRPr="00790A2D">
        <w:rPr>
          <w:b/>
          <w:noProof w:val="0"/>
        </w:rPr>
        <w:t xml:space="preserve"> </w:t>
      </w:r>
      <w:r w:rsidRPr="00790A2D">
        <w:rPr>
          <w:noProof w:val="0"/>
          <w:color w:val="0070C0"/>
          <w:lang w:val="en-US"/>
        </w:rPr>
        <w:t>(installation conditions)</w:t>
      </w:r>
    </w:p>
    <w:p w14:paraId="47843284" w14:textId="77777777" w:rsidR="00866341" w:rsidRPr="00D76858" w:rsidRDefault="00866341" w:rsidP="00D76858">
      <w:pPr>
        <w:pStyle w:val="Zkladntext"/>
        <w:numPr>
          <w:ilvl w:val="0"/>
          <w:numId w:val="3"/>
        </w:numPr>
        <w:jc w:val="left"/>
        <w:rPr>
          <w:b/>
          <w:bCs/>
          <w:noProof w:val="0"/>
        </w:rPr>
      </w:pPr>
      <w:r w:rsidRPr="00790A2D">
        <w:rPr>
          <w:noProof w:val="0"/>
        </w:rPr>
        <w:t xml:space="preserve">pro instalaci bez Aplikačního serveru </w:t>
      </w:r>
      <w:r w:rsidRPr="00790A2D">
        <w:rPr>
          <w:noProof w:val="0"/>
          <w:color w:val="0070C0"/>
        </w:rPr>
        <w:t>(</w:t>
      </w:r>
      <w:r w:rsidRPr="00790A2D">
        <w:rPr>
          <w:noProof w:val="0"/>
          <w:color w:val="0070C0"/>
          <w:lang w:val="en-US"/>
        </w:rPr>
        <w:t>without</w:t>
      </w:r>
      <w:r w:rsidRPr="00790A2D">
        <w:rPr>
          <w:noProof w:val="0"/>
          <w:color w:val="0070C0"/>
        </w:rPr>
        <w:t xml:space="preserve"> AS)</w:t>
      </w:r>
    </w:p>
    <w:p w14:paraId="3592D71B" w14:textId="77777777" w:rsidR="00866341" w:rsidRPr="00D76858" w:rsidRDefault="00866341" w:rsidP="00D76858">
      <w:pPr>
        <w:pStyle w:val="Zkladntext"/>
        <w:numPr>
          <w:ilvl w:val="1"/>
          <w:numId w:val="3"/>
        </w:numPr>
        <w:jc w:val="left"/>
        <w:rPr>
          <w:b/>
          <w:bCs/>
          <w:noProof w:val="0"/>
        </w:rPr>
      </w:pPr>
      <w:r w:rsidRPr="00790A2D">
        <w:rPr>
          <w:noProof w:val="0"/>
        </w:rPr>
        <w:t>před instalací je potřeba ukončit běh všech klientů EGJE</w:t>
      </w:r>
      <w:r w:rsidRPr="00790A2D">
        <w:rPr>
          <w:noProof w:val="0"/>
        </w:rPr>
        <w:br/>
        <w:t>- hlavně při spouštění přes dávkový soubor</w:t>
      </w:r>
      <w:r w:rsidRPr="00790A2D">
        <w:rPr>
          <w:noProof w:val="0"/>
        </w:rPr>
        <w:br/>
      </w:r>
      <w:r w:rsidRPr="0020011F">
        <w:rPr>
          <w:noProof w:val="0"/>
          <w:color w:val="0070C0"/>
          <w:lang w:val="en-US"/>
        </w:rPr>
        <w:t>(before installation stop all EGJE clients, especially for batch file run)</w:t>
      </w:r>
    </w:p>
    <w:p w14:paraId="5D5308E3" w14:textId="77777777" w:rsidR="00866341" w:rsidRPr="00D76858" w:rsidRDefault="00866341" w:rsidP="00D76858">
      <w:pPr>
        <w:pStyle w:val="Zkladntext"/>
        <w:numPr>
          <w:ilvl w:val="1"/>
          <w:numId w:val="3"/>
        </w:numPr>
        <w:jc w:val="left"/>
        <w:rPr>
          <w:b/>
          <w:bCs/>
          <w:noProof w:val="0"/>
        </w:rPr>
      </w:pPr>
      <w:r w:rsidRPr="00790A2D">
        <w:rPr>
          <w:noProof w:val="0"/>
        </w:rPr>
        <w:t xml:space="preserve">změnový skript je zapotřebí vždy spouštět novou verzí programů </w:t>
      </w:r>
      <w:r w:rsidRPr="00790A2D">
        <w:rPr>
          <w:noProof w:val="0"/>
        </w:rPr>
        <w:br/>
      </w:r>
      <w:r w:rsidRPr="00790A2D">
        <w:rPr>
          <w:noProof w:val="0"/>
          <w:color w:val="0070C0"/>
          <w:lang w:val="en-US"/>
        </w:rPr>
        <w:t>(run always change script with new installed programs)</w:t>
      </w:r>
    </w:p>
    <w:p w14:paraId="5588E3C0" w14:textId="77777777" w:rsidR="00866341" w:rsidRPr="00D76858" w:rsidRDefault="00866341" w:rsidP="00D76858">
      <w:pPr>
        <w:pStyle w:val="Zkladntext"/>
        <w:numPr>
          <w:ilvl w:val="0"/>
          <w:numId w:val="3"/>
        </w:numPr>
        <w:jc w:val="left"/>
        <w:rPr>
          <w:b/>
          <w:bCs/>
          <w:noProof w:val="0"/>
        </w:rPr>
      </w:pPr>
      <w:r w:rsidRPr="00790A2D">
        <w:rPr>
          <w:noProof w:val="0"/>
        </w:rPr>
        <w:t xml:space="preserve">pro instalaci s aplikačním serverem </w:t>
      </w:r>
      <w:r w:rsidRPr="00790A2D">
        <w:rPr>
          <w:noProof w:val="0"/>
          <w:color w:val="0070C0"/>
        </w:rPr>
        <w:t>(</w:t>
      </w:r>
      <w:r w:rsidRPr="00790A2D">
        <w:rPr>
          <w:noProof w:val="0"/>
          <w:color w:val="0070C0"/>
          <w:lang w:val="en-US"/>
        </w:rPr>
        <w:t>with</w:t>
      </w:r>
      <w:r w:rsidRPr="00790A2D">
        <w:rPr>
          <w:noProof w:val="0"/>
          <w:color w:val="0070C0"/>
        </w:rPr>
        <w:t xml:space="preserve"> AS)</w:t>
      </w:r>
    </w:p>
    <w:p w14:paraId="7F961D2E" w14:textId="77777777" w:rsidR="00866341" w:rsidRPr="00D76858" w:rsidRDefault="00866341" w:rsidP="00D76858">
      <w:pPr>
        <w:pStyle w:val="Zkladntext"/>
        <w:numPr>
          <w:ilvl w:val="1"/>
          <w:numId w:val="3"/>
        </w:numPr>
        <w:jc w:val="left"/>
        <w:rPr>
          <w:b/>
          <w:bCs/>
          <w:noProof w:val="0"/>
        </w:rPr>
      </w:pPr>
      <w:r w:rsidRPr="00790A2D">
        <w:rPr>
          <w:noProof w:val="0"/>
        </w:rPr>
        <w:t>před instalací je potřeba ukončit běh všech klientů EGJE</w:t>
      </w:r>
      <w:r w:rsidRPr="00790A2D">
        <w:rPr>
          <w:noProof w:val="0"/>
        </w:rPr>
        <w:br/>
        <w:t>a zastavit běh aplikačního serveru</w:t>
      </w:r>
      <w:r w:rsidRPr="00790A2D">
        <w:rPr>
          <w:noProof w:val="0"/>
        </w:rPr>
        <w:br/>
      </w:r>
      <w:r w:rsidRPr="00790A2D">
        <w:rPr>
          <w:noProof w:val="0"/>
          <w:color w:val="0070C0"/>
        </w:rPr>
        <w:t>(</w:t>
      </w:r>
      <w:r w:rsidRPr="00790A2D">
        <w:rPr>
          <w:noProof w:val="0"/>
          <w:color w:val="0070C0"/>
          <w:lang w:val="en-US"/>
        </w:rPr>
        <w:t>before installation stop all EGJE clients and AS)</w:t>
      </w:r>
    </w:p>
    <w:p w14:paraId="3CEA6526" w14:textId="77777777" w:rsidR="00866341" w:rsidRPr="00D76858" w:rsidRDefault="00866341" w:rsidP="00D76858">
      <w:pPr>
        <w:pStyle w:val="Zkladntext"/>
        <w:numPr>
          <w:ilvl w:val="1"/>
          <w:numId w:val="3"/>
        </w:numPr>
        <w:jc w:val="left"/>
        <w:rPr>
          <w:b/>
          <w:bCs/>
          <w:noProof w:val="0"/>
        </w:rPr>
      </w:pPr>
      <w:r w:rsidRPr="00790A2D">
        <w:rPr>
          <w:noProof w:val="0"/>
        </w:rPr>
        <w:t>změnový skript je zapotřebí vždy spouštět novou verzí programů (instalovaných na AS i klienta)</w:t>
      </w:r>
      <w:r w:rsidRPr="00790A2D">
        <w:rPr>
          <w:noProof w:val="0"/>
        </w:rPr>
        <w:br/>
      </w:r>
      <w:r w:rsidRPr="00790A2D">
        <w:rPr>
          <w:noProof w:val="0"/>
          <w:color w:val="0070C0"/>
        </w:rPr>
        <w:t>(</w:t>
      </w:r>
      <w:r w:rsidRPr="00790A2D">
        <w:rPr>
          <w:noProof w:val="0"/>
          <w:color w:val="0070C0"/>
          <w:lang w:val="en-US"/>
        </w:rPr>
        <w:t>run always change script with new installed programs on client and on AS)</w:t>
      </w:r>
    </w:p>
    <w:p w14:paraId="6A77F622" w14:textId="77777777" w:rsidR="00866341" w:rsidRDefault="00866341" w:rsidP="00866341"/>
    <w:p w14:paraId="172A5D3B" w14:textId="77777777" w:rsidR="00866341" w:rsidRDefault="00866341" w:rsidP="00866341">
      <w:pPr>
        <w:pStyle w:val="Nadpiszkladn"/>
        <w:outlineLvl w:val="0"/>
        <w:rPr>
          <w:noProof w:val="0"/>
          <w:u w:val="single"/>
        </w:rPr>
      </w:pPr>
      <w:r>
        <w:rPr>
          <w:noProof w:val="0"/>
          <w:u w:val="single"/>
        </w:rPr>
        <w:t>Popis verze:</w:t>
      </w:r>
    </w:p>
    <w:p w14:paraId="4438B315" w14:textId="5FA87EE4" w:rsidR="00B66286" w:rsidRPr="00B66286" w:rsidRDefault="00B66286" w:rsidP="00B66286">
      <w:pPr>
        <w:pStyle w:val="Zkladntext"/>
        <w:rPr>
          <w:b/>
          <w:color w:val="FF0000"/>
          <w:sz w:val="22"/>
          <w:szCs w:val="22"/>
          <w:highlight w:val="lightGray"/>
        </w:rPr>
      </w:pPr>
      <w:r w:rsidRPr="00B66286">
        <w:rPr>
          <w:b/>
          <w:color w:val="FF0000"/>
          <w:sz w:val="22"/>
          <w:szCs w:val="22"/>
          <w:highlight w:val="lightGray"/>
        </w:rPr>
        <w:t xml:space="preserve">Patch </w:t>
      </w:r>
      <w:r w:rsidR="002D122C">
        <w:rPr>
          <w:b/>
          <w:color w:val="FF0000"/>
          <w:sz w:val="22"/>
          <w:szCs w:val="22"/>
          <w:highlight w:val="lightGray"/>
        </w:rPr>
        <w:t xml:space="preserve">doporučujeme instalovat před </w:t>
      </w:r>
      <w:r w:rsidRPr="00B66286">
        <w:rPr>
          <w:b/>
          <w:color w:val="FF0000"/>
          <w:sz w:val="22"/>
          <w:szCs w:val="22"/>
          <w:highlight w:val="lightGray"/>
        </w:rPr>
        <w:t>zpracování</w:t>
      </w:r>
      <w:r w:rsidR="002D122C">
        <w:rPr>
          <w:b/>
          <w:color w:val="FF0000"/>
          <w:sz w:val="22"/>
          <w:szCs w:val="22"/>
          <w:highlight w:val="lightGray"/>
        </w:rPr>
        <w:t>m</w:t>
      </w:r>
      <w:r w:rsidRPr="00B66286">
        <w:rPr>
          <w:b/>
          <w:color w:val="FF0000"/>
          <w:sz w:val="22"/>
          <w:szCs w:val="22"/>
          <w:highlight w:val="lightGray"/>
        </w:rPr>
        <w:t xml:space="preserve"> za </w:t>
      </w:r>
      <w:r w:rsidR="002D122C">
        <w:rPr>
          <w:b/>
          <w:color w:val="FF0000"/>
          <w:sz w:val="22"/>
          <w:szCs w:val="22"/>
          <w:highlight w:val="lightGray"/>
        </w:rPr>
        <w:t>2024-04</w:t>
      </w:r>
      <w:r w:rsidRPr="00B66286">
        <w:rPr>
          <w:b/>
          <w:color w:val="FF0000"/>
          <w:sz w:val="22"/>
          <w:szCs w:val="22"/>
          <w:highlight w:val="lightGray"/>
        </w:rPr>
        <w:t xml:space="preserve"> z důvodu </w:t>
      </w:r>
      <w:r w:rsidR="002D122C">
        <w:rPr>
          <w:b/>
          <w:color w:val="FF0000"/>
          <w:sz w:val="22"/>
          <w:szCs w:val="22"/>
          <w:highlight w:val="lightGray"/>
        </w:rPr>
        <w:t xml:space="preserve">níže </w:t>
      </w:r>
      <w:r w:rsidRPr="00B66286">
        <w:rPr>
          <w:b/>
          <w:color w:val="FF0000"/>
          <w:sz w:val="22"/>
          <w:szCs w:val="22"/>
          <w:highlight w:val="lightGray"/>
        </w:rPr>
        <w:t xml:space="preserve">uvedených </w:t>
      </w:r>
      <w:r w:rsidR="002D122C">
        <w:rPr>
          <w:b/>
          <w:color w:val="FF0000"/>
          <w:sz w:val="22"/>
          <w:szCs w:val="22"/>
          <w:highlight w:val="lightGray"/>
        </w:rPr>
        <w:t>úprav a oprav</w:t>
      </w:r>
      <w:r w:rsidRPr="00B66286">
        <w:rPr>
          <w:b/>
          <w:color w:val="FF0000"/>
          <w:sz w:val="22"/>
          <w:szCs w:val="22"/>
          <w:highlight w:val="lightGray"/>
        </w:rPr>
        <w:t>.</w:t>
      </w:r>
    </w:p>
    <w:p w14:paraId="4E3B0FE9" w14:textId="04A5FDFC" w:rsidR="00B66286" w:rsidRPr="00B66286" w:rsidRDefault="00B66286" w:rsidP="00B66286">
      <w:pPr>
        <w:pStyle w:val="Zkladntext"/>
        <w:rPr>
          <w:b/>
          <w:color w:val="FF0000"/>
          <w:sz w:val="22"/>
          <w:szCs w:val="22"/>
          <w:highlight w:val="lightGray"/>
        </w:rPr>
      </w:pPr>
      <w:r w:rsidRPr="00B66286">
        <w:rPr>
          <w:b/>
          <w:color w:val="FF0000"/>
          <w:sz w:val="22"/>
          <w:szCs w:val="22"/>
          <w:highlight w:val="lightGray"/>
        </w:rPr>
        <w:t>J</w:t>
      </w:r>
      <w:r w:rsidR="002D122C">
        <w:rPr>
          <w:b/>
          <w:color w:val="FF0000"/>
          <w:sz w:val="22"/>
          <w:szCs w:val="22"/>
          <w:highlight w:val="lightGray"/>
        </w:rPr>
        <w:t>e</w:t>
      </w:r>
      <w:r w:rsidRPr="00B66286">
        <w:rPr>
          <w:b/>
          <w:color w:val="FF0000"/>
          <w:sz w:val="22"/>
          <w:szCs w:val="22"/>
          <w:highlight w:val="lightGray"/>
        </w:rPr>
        <w:t>d</w:t>
      </w:r>
      <w:r w:rsidR="002D122C">
        <w:rPr>
          <w:b/>
          <w:color w:val="FF0000"/>
          <w:sz w:val="22"/>
          <w:szCs w:val="22"/>
          <w:highlight w:val="lightGray"/>
        </w:rPr>
        <w:t>ná</w:t>
      </w:r>
      <w:r w:rsidRPr="00B66286">
        <w:rPr>
          <w:b/>
          <w:color w:val="FF0000"/>
          <w:sz w:val="22"/>
          <w:szCs w:val="22"/>
          <w:highlight w:val="lightGray"/>
        </w:rPr>
        <w:t xml:space="preserve"> </w:t>
      </w:r>
      <w:r w:rsidR="002D122C">
        <w:rPr>
          <w:b/>
          <w:color w:val="FF0000"/>
          <w:sz w:val="22"/>
          <w:szCs w:val="22"/>
          <w:highlight w:val="lightGray"/>
        </w:rPr>
        <w:t xml:space="preserve">se </w:t>
      </w:r>
      <w:r w:rsidRPr="00B66286">
        <w:rPr>
          <w:b/>
          <w:color w:val="FF0000"/>
          <w:sz w:val="22"/>
          <w:szCs w:val="22"/>
          <w:highlight w:val="lightGray"/>
        </w:rPr>
        <w:t xml:space="preserve">o </w:t>
      </w:r>
      <w:r w:rsidR="002D122C">
        <w:rPr>
          <w:b/>
          <w:color w:val="FF0000"/>
          <w:sz w:val="22"/>
          <w:szCs w:val="22"/>
          <w:highlight w:val="lightGray"/>
        </w:rPr>
        <w:t>ne</w:t>
      </w:r>
      <w:r w:rsidRPr="00B66286">
        <w:rPr>
          <w:b/>
          <w:color w:val="FF0000"/>
          <w:sz w:val="22"/>
          <w:szCs w:val="22"/>
          <w:highlight w:val="lightGray"/>
        </w:rPr>
        <w:t>povinný patch</w:t>
      </w:r>
      <w:r w:rsidR="00546491">
        <w:rPr>
          <w:b/>
          <w:color w:val="FF0000"/>
          <w:sz w:val="22"/>
          <w:szCs w:val="22"/>
          <w:highlight w:val="lightGray"/>
        </w:rPr>
        <w:t xml:space="preserve"> (u CZ zákazníků výsl</w:t>
      </w:r>
      <w:r w:rsidR="00953CE6">
        <w:rPr>
          <w:b/>
          <w:color w:val="FF0000"/>
          <w:sz w:val="22"/>
          <w:szCs w:val="22"/>
          <w:highlight w:val="lightGray"/>
        </w:rPr>
        <w:t>o</w:t>
      </w:r>
      <w:r w:rsidR="00546491">
        <w:rPr>
          <w:b/>
          <w:color w:val="FF0000"/>
          <w:sz w:val="22"/>
          <w:szCs w:val="22"/>
          <w:highlight w:val="lightGray"/>
        </w:rPr>
        <w:t>vně doporučený z důvodu oprav v oblasti dovolené)</w:t>
      </w:r>
      <w:r w:rsidR="002D122C">
        <w:rPr>
          <w:b/>
          <w:color w:val="FF0000"/>
          <w:sz w:val="22"/>
          <w:szCs w:val="22"/>
          <w:highlight w:val="lightGray"/>
        </w:rPr>
        <w:t>.</w:t>
      </w:r>
    </w:p>
    <w:p w14:paraId="4815DFE8" w14:textId="77777777" w:rsidR="00F973E2" w:rsidRDefault="00F973E2" w:rsidP="00F973E2">
      <w:pPr>
        <w:pStyle w:val="Nadpis1"/>
        <w:rPr>
          <w:noProof w:val="0"/>
        </w:rPr>
      </w:pPr>
      <w:r w:rsidRPr="00F65FDB">
        <w:rPr>
          <w:noProof w:val="0"/>
        </w:rPr>
        <w:t xml:space="preserve">Změny standardních součástí EGJE </w:t>
      </w:r>
    </w:p>
    <w:p w14:paraId="0A3BB3B5" w14:textId="77777777" w:rsidR="00F973E2" w:rsidRDefault="00F973E2" w:rsidP="00F973E2">
      <w:pPr>
        <w:pStyle w:val="Zkladntext"/>
      </w:pPr>
      <w:r>
        <w:t>Popis změn provedených v patchi je společný pro českou i slovenskou legislativu. Body platné pouze pro jednu z nich jsou odlišeny pomocí označení</w:t>
      </w:r>
    </w:p>
    <w:p w14:paraId="2F69D3DD" w14:textId="77777777" w:rsidR="00F973E2" w:rsidRDefault="00F973E2" w:rsidP="00F973E2">
      <w:pPr>
        <w:pStyle w:val="Seznam2"/>
        <w:tabs>
          <w:tab w:val="clear" w:pos="1080"/>
          <w:tab w:val="left" w:pos="1418"/>
        </w:tabs>
      </w:pPr>
      <w:r>
        <w:t>[CZ]</w:t>
      </w:r>
      <w:r>
        <w:tab/>
        <w:t>pro českou legislativu,</w:t>
      </w:r>
    </w:p>
    <w:p w14:paraId="09F1861A" w14:textId="77777777" w:rsidR="00F973E2" w:rsidRDefault="00F973E2" w:rsidP="00F973E2">
      <w:pPr>
        <w:pStyle w:val="Seznam2"/>
        <w:tabs>
          <w:tab w:val="clear" w:pos="1080"/>
          <w:tab w:val="left" w:pos="1418"/>
        </w:tabs>
      </w:pPr>
      <w:r>
        <w:t>[SK]</w:t>
      </w:r>
      <w:r w:rsidRPr="00231CBA">
        <w:t xml:space="preserve"> </w:t>
      </w:r>
      <w:r>
        <w:tab/>
        <w:t>pro slovenskou  legislativu.</w:t>
      </w:r>
    </w:p>
    <w:p w14:paraId="36E5D570" w14:textId="77777777" w:rsidR="00E57FF9" w:rsidRPr="005F6B96" w:rsidRDefault="00E57FF9" w:rsidP="00F973E2">
      <w:pPr>
        <w:pStyle w:val="Zkladntext"/>
      </w:pPr>
    </w:p>
    <w:p w14:paraId="553C8884" w14:textId="5D659C62" w:rsidR="00200B0F" w:rsidRDefault="00200B0F" w:rsidP="00200B0F">
      <w:pPr>
        <w:pStyle w:val="Nadpis2"/>
        <w:rPr>
          <w:noProof w:val="0"/>
        </w:rPr>
      </w:pPr>
      <w:r>
        <w:rPr>
          <w:noProof w:val="0"/>
        </w:rPr>
        <w:lastRenderedPageBreak/>
        <w:t>Oblast mezd</w:t>
      </w:r>
    </w:p>
    <w:p w14:paraId="3969C79A" w14:textId="115E4CF7" w:rsidR="00081E12" w:rsidRPr="00081E12" w:rsidRDefault="00C52A51" w:rsidP="00081E12">
      <w:pPr>
        <w:pStyle w:val="dokumentace-nadpispodntu"/>
        <w:rPr>
          <w:lang w:val="en-GB"/>
        </w:rPr>
      </w:pPr>
      <w:r>
        <w:t xml:space="preserve">Das14/Das15 – Potvrzení o zaplacení daně a </w:t>
      </w:r>
      <w:r w:rsidR="00081E12">
        <w:t xml:space="preserve">Prohlášení o poukázání daně – úpravy [SK] (TC </w:t>
      </w:r>
      <w:r w:rsidR="00081E12" w:rsidRPr="00081E12">
        <w:t>1111773</w:t>
      </w:r>
      <w:r w:rsidR="00081E12">
        <w:t xml:space="preserve">, </w:t>
      </w:r>
      <w:r w:rsidR="00081E12" w:rsidRPr="00081E12">
        <w:t>1112369</w:t>
      </w:r>
      <w:r w:rsidR="00081E12">
        <w:t xml:space="preserve">)  </w:t>
      </w:r>
    </w:p>
    <w:p w14:paraId="584BC18A" w14:textId="77777777" w:rsidR="00081E12" w:rsidRDefault="00081E12" w:rsidP="000232D4">
      <w:pPr>
        <w:pStyle w:val="dokumentace-textpodntu"/>
      </w:pPr>
      <w:r>
        <w:t xml:space="preserve">V sestavách </w:t>
      </w:r>
    </w:p>
    <w:p w14:paraId="67946534" w14:textId="77777777" w:rsidR="00081E12" w:rsidRDefault="00081E12" w:rsidP="00081E12">
      <w:pPr>
        <w:pStyle w:val="dokumentace-textpodntu"/>
        <w:ind w:firstLine="578"/>
      </w:pPr>
      <w:r>
        <w:t xml:space="preserve">Das14 – Potvrzení o zaplacení daně a </w:t>
      </w:r>
    </w:p>
    <w:p w14:paraId="1AEDCA02" w14:textId="707FD84E" w:rsidR="000232D4" w:rsidRDefault="00081E12" w:rsidP="00081E12">
      <w:pPr>
        <w:pStyle w:val="dokumentace-textpodntu"/>
        <w:ind w:firstLine="578"/>
      </w:pPr>
      <w:r>
        <w:t xml:space="preserve">Das15 – Prohlášení o poukázání daně </w:t>
      </w:r>
    </w:p>
    <w:p w14:paraId="78495389" w14:textId="41BDA47B" w:rsidR="00081E12" w:rsidRDefault="00081E12" w:rsidP="00081E12">
      <w:pPr>
        <w:pStyle w:val="dokumentace-textpodntu"/>
      </w:pPr>
      <w:r>
        <w:t>jsme provedli následující úpravy</w:t>
      </w:r>
    </w:p>
    <w:p w14:paraId="15FCB44B" w14:textId="0AFF29BA" w:rsidR="00081E12" w:rsidRDefault="00081E12" w:rsidP="00081E12">
      <w:pPr>
        <w:pStyle w:val="dokumentace-textpodntu"/>
        <w:numPr>
          <w:ilvl w:val="0"/>
          <w:numId w:val="23"/>
        </w:numPr>
      </w:pPr>
      <w:r>
        <w:t xml:space="preserve">Vstupní parametr Datum zaplacení daně je nepovinný (v některých případech je nežádoucí, aby toto datum na zmíněných dokumentech bylo uvedeno – například u skončeného PV, kdy nedoplatek z RZD vypořádává nikoli zaměstnavatel, ale daňový úřad) </w:t>
      </w:r>
    </w:p>
    <w:p w14:paraId="0B48CD59" w14:textId="6D58BF7F" w:rsidR="00D94BD0" w:rsidRDefault="00081E12" w:rsidP="00D94BD0">
      <w:pPr>
        <w:pStyle w:val="dokumentace-textpodntu"/>
        <w:numPr>
          <w:ilvl w:val="0"/>
          <w:numId w:val="23"/>
        </w:numPr>
      </w:pPr>
      <w:r>
        <w:t>Upravili jsme uvádění rodného čísla/data narození – správně má být rodné číslo (bez ohledu na to, zda zaměstnanec je cizinec) uvedeno vždy, pokud jej zaměstnanec má ministerstvem vnitra přiděleno. Teprve v opačném případě je nutné uvést Datum narození.</w:t>
      </w:r>
    </w:p>
    <w:p w14:paraId="3D9B21EE" w14:textId="77777777" w:rsidR="00AA7F0B" w:rsidRDefault="00D94BD0" w:rsidP="00AA7F0B">
      <w:pPr>
        <w:pStyle w:val="dokumentace-nadpispodntu"/>
      </w:pPr>
      <w:r>
        <w:t xml:space="preserve">Das18 – Roční hlášení o vyúčtování daně – úpravy [SK] (TC </w:t>
      </w:r>
      <w:r w:rsidRPr="00D94BD0">
        <w:t>1112370</w:t>
      </w:r>
      <w:r>
        <w:t>)</w:t>
      </w:r>
    </w:p>
    <w:p w14:paraId="73CE0979" w14:textId="45B7F768" w:rsidR="00D94BD0" w:rsidRPr="00AA7F0B" w:rsidRDefault="00D94BD0" w:rsidP="00B34FC3">
      <w:pPr>
        <w:pStyle w:val="dokumentace-textpodntu"/>
        <w:rPr>
          <w:b/>
          <w:bCs/>
          <w:u w:val="single"/>
        </w:rPr>
      </w:pPr>
      <w:r w:rsidRPr="00D94BD0">
        <w:t>V</w:t>
      </w:r>
      <w:r w:rsidR="00F927D1">
        <w:t xml:space="preserve"> XML </w:t>
      </w:r>
      <w:r w:rsidRPr="00D94BD0">
        <w:t>exportu Das18 – Roční hlášení o vyúčtování daně</w:t>
      </w:r>
      <w:r w:rsidR="00F927D1">
        <w:t xml:space="preserve"> </w:t>
      </w:r>
      <w:r w:rsidRPr="00D94BD0">
        <w:t xml:space="preserve">– jsme provedli </w:t>
      </w:r>
      <w:r>
        <w:t>tyto úpravy:</w:t>
      </w:r>
    </w:p>
    <w:p w14:paraId="5EFA968F" w14:textId="736302B4" w:rsidR="00D94BD0" w:rsidRDefault="00F927D1" w:rsidP="00D94BD0">
      <w:pPr>
        <w:pStyle w:val="dokumentace-textpodntu"/>
        <w:numPr>
          <w:ilvl w:val="0"/>
          <w:numId w:val="23"/>
        </w:numPr>
      </w:pPr>
      <w:r>
        <w:t xml:space="preserve">Opravili jsme generování elementů části Žádáme o vrácení daně </w:t>
      </w:r>
      <w:r w:rsidRPr="00F927D1">
        <w:t>&lt;ziadostVratenieP</w:t>
      </w:r>
      <w:r>
        <w:t>re</w:t>
      </w:r>
      <w:r w:rsidRPr="00F927D1">
        <w:t>platku&gt;</w:t>
      </w:r>
      <w:r>
        <w:t xml:space="preserve">, v situaci, kdy není o co žádat </w:t>
      </w:r>
    </w:p>
    <w:p w14:paraId="166B44D4" w14:textId="5EF2B210" w:rsidR="00F927D1" w:rsidRDefault="00F927D1" w:rsidP="00D94BD0">
      <w:pPr>
        <w:pStyle w:val="dokumentace-textpodntu"/>
        <w:numPr>
          <w:ilvl w:val="0"/>
          <w:numId w:val="23"/>
        </w:numPr>
      </w:pPr>
      <w:r>
        <w:t xml:space="preserve">Počet stran části IV. a části V. v sekci </w:t>
      </w:r>
      <w:r w:rsidR="006D3A65">
        <w:t>&lt;hlavicka&gt; musí být vždy nejméně 1, i když v příslušné části není uveden žádný zaměstnanec</w:t>
      </w:r>
    </w:p>
    <w:p w14:paraId="3BA27619" w14:textId="4B1C5741" w:rsidR="006D3A65" w:rsidRDefault="006D3A65" w:rsidP="00D94BD0">
      <w:pPr>
        <w:pStyle w:val="dokumentace-textpodntu"/>
        <w:numPr>
          <w:ilvl w:val="0"/>
          <w:numId w:val="23"/>
        </w:numPr>
      </w:pPr>
      <w:r>
        <w:t>Vstupní parametr Datum vykonání RZD je nepovinný</w:t>
      </w:r>
    </w:p>
    <w:p w14:paraId="6EB3F5B0" w14:textId="07740621" w:rsidR="00081E12" w:rsidRPr="00E31DF4" w:rsidRDefault="00795278" w:rsidP="00795278">
      <w:pPr>
        <w:pStyle w:val="dokumentace-textpodntu"/>
        <w:numPr>
          <w:ilvl w:val="0"/>
          <w:numId w:val="23"/>
        </w:numPr>
      </w:pPr>
      <w:r>
        <w:t xml:space="preserve">Opravili jsme název vstupního parametru </w:t>
      </w:r>
      <w:r w:rsidRPr="00795278">
        <w:t>D</w:t>
      </w:r>
      <w:r>
        <w:t>a</w:t>
      </w:r>
      <w:r w:rsidRPr="00795278">
        <w:t>tum pr</w:t>
      </w:r>
      <w:r>
        <w:t>o</w:t>
      </w:r>
      <w:r w:rsidRPr="00795278">
        <w:t xml:space="preserve"> pod</w:t>
      </w:r>
      <w:r>
        <w:t>ání</w:t>
      </w:r>
      <w:r w:rsidRPr="00795278">
        <w:t xml:space="preserve"> dod. </w:t>
      </w:r>
      <w:r>
        <w:t>h</w:t>
      </w:r>
      <w:r w:rsidRPr="00795278">
        <w:t>lá</w:t>
      </w:r>
      <w:r>
        <w:t>šení (dosud nesprávně Datum pro podání dod. přiznání)</w:t>
      </w:r>
    </w:p>
    <w:p w14:paraId="3B420E17" w14:textId="120D3E44" w:rsidR="00AC7411" w:rsidRDefault="00AC7411" w:rsidP="00AC7411">
      <w:pPr>
        <w:pStyle w:val="Nadpis2"/>
        <w:rPr>
          <w:noProof w:val="0"/>
        </w:rPr>
      </w:pPr>
      <w:r>
        <w:rPr>
          <w:noProof w:val="0"/>
        </w:rPr>
        <w:t xml:space="preserve">Personální </w:t>
      </w:r>
      <w:r w:rsidR="00D9376F">
        <w:rPr>
          <w:noProof w:val="0"/>
        </w:rPr>
        <w:t>řízení</w:t>
      </w:r>
    </w:p>
    <w:p w14:paraId="5EFFDDC6" w14:textId="6A64F4D2" w:rsidR="00ED50ED" w:rsidRPr="00ED50ED" w:rsidRDefault="00ED50ED" w:rsidP="00ED50ED">
      <w:pPr>
        <w:pStyle w:val="dokumentace-nadpispodntu"/>
        <w:rPr>
          <w:lang w:val="en-GB"/>
        </w:rPr>
      </w:pPr>
      <w:r>
        <w:t xml:space="preserve">Dovolená dohod – nárok běžný/aktuální – oprava chyb </w:t>
      </w:r>
      <w:r>
        <w:rPr>
          <w:lang w:val="en-GB"/>
        </w:rPr>
        <w:t>[C</w:t>
      </w:r>
      <w:r>
        <w:t>Z</w:t>
      </w:r>
      <w:r>
        <w:rPr>
          <w:lang w:val="en-GB"/>
        </w:rPr>
        <w:t xml:space="preserve">] (TC </w:t>
      </w:r>
      <w:r w:rsidRPr="00ED50ED">
        <w:rPr>
          <w:lang w:val="en-GB"/>
        </w:rPr>
        <w:t>1112706</w:t>
      </w:r>
      <w:r>
        <w:rPr>
          <w:lang w:val="en-GB"/>
        </w:rPr>
        <w:t xml:space="preserve">, 1108446, </w:t>
      </w:r>
      <w:r w:rsidRPr="00ED50ED">
        <w:rPr>
          <w:lang w:val="en-GB"/>
        </w:rPr>
        <w:t>1112686</w:t>
      </w:r>
      <w:r>
        <w:rPr>
          <w:lang w:val="en-GB"/>
        </w:rPr>
        <w:t>, …)</w:t>
      </w:r>
    </w:p>
    <w:p w14:paraId="1C21257C" w14:textId="3A5DE7A7" w:rsidR="00ED50ED" w:rsidRDefault="00ED50ED" w:rsidP="00200B0F">
      <w:r>
        <w:t xml:space="preserve">V patchi e202401c jsme zpracovávali možnost volby, jaký nárok dovolené bude u dohod prohlášen za zobrazovaný „nárok běžného roku“ – zda to bude nárok dopředu predikovaný, nebo nárok vycházející pouze z dosud skutečně zúčtovaných dat (viz popis patche e202101c, kapitola 1.2.4.1 </w:t>
      </w:r>
      <w:r w:rsidRPr="00ED50ED">
        <w:t>Dovolená dohod – nárok běžný/aktuální [CZ]</w:t>
      </w:r>
      <w:r>
        <w:t>).</w:t>
      </w:r>
    </w:p>
    <w:p w14:paraId="1B8E4036" w14:textId="1AE91319" w:rsidR="00AC7411" w:rsidRDefault="00ED50ED" w:rsidP="00200B0F">
      <w:r>
        <w:t xml:space="preserve">Při tomto zpracování se však vloudily dvě chyby </w:t>
      </w:r>
    </w:p>
    <w:p w14:paraId="24C68E2F" w14:textId="77777777" w:rsidR="00C52A51" w:rsidRDefault="00ED50ED" w:rsidP="00ED50ED">
      <w:pPr>
        <w:numPr>
          <w:ilvl w:val="0"/>
          <w:numId w:val="22"/>
        </w:numPr>
      </w:pPr>
      <w:r>
        <w:t xml:space="preserve">Tato volba, byť se měla týkat pouze a výhradně dohod, se v některých případech </w:t>
      </w:r>
      <w:r w:rsidR="00C52A51">
        <w:t xml:space="preserve">nesprávně </w:t>
      </w:r>
      <w:r>
        <w:t xml:space="preserve">realizovala i u pracovních poměrů – u nich je (má být) režim samozřejmě „standardní“ = </w:t>
      </w:r>
      <w:r w:rsidR="00C52A51">
        <w:t>za</w:t>
      </w:r>
      <w:r>
        <w:t xml:space="preserve"> </w:t>
      </w:r>
      <w:r w:rsidR="00C52A51">
        <w:t>n</w:t>
      </w:r>
      <w:r>
        <w:t>árok běžného roku je u nich</w:t>
      </w:r>
      <w:r w:rsidR="00C52A51">
        <w:t xml:space="preserve"> považována predikovaná hodnota</w:t>
      </w:r>
    </w:p>
    <w:p w14:paraId="344C4CF0" w14:textId="73F0DCA4" w:rsidR="00C52A51" w:rsidRDefault="00C52A51" w:rsidP="00ED50ED">
      <w:pPr>
        <w:numPr>
          <w:ilvl w:val="0"/>
          <w:numId w:val="22"/>
        </w:numPr>
      </w:pPr>
      <w:r>
        <w:t>Zároveň se na db s velkým počtem zaměstnanců projevila dodatečně i chyba ve funkčnosti navigačního seznamu na f. Dov01</w:t>
      </w:r>
    </w:p>
    <w:p w14:paraId="41F795A8" w14:textId="7A869ABB" w:rsidR="00ED50ED" w:rsidRDefault="00C52A51" w:rsidP="00C52A51">
      <w:r>
        <w:t xml:space="preserve">Obě tyto chyby byly opraveny. </w:t>
      </w:r>
      <w:r w:rsidR="00ED50ED">
        <w:t xml:space="preserve"> </w:t>
      </w:r>
    </w:p>
    <w:p w14:paraId="074FBEB6" w14:textId="77777777" w:rsidR="00C52A51" w:rsidRDefault="00C52A51" w:rsidP="00C52A51"/>
    <w:p w14:paraId="34F438DB" w14:textId="0D953286" w:rsidR="00C52A51" w:rsidRDefault="00B34FC3" w:rsidP="00C52A51">
      <w:r w:rsidRPr="00B34FC3">
        <w:rPr>
          <w:u w:val="single"/>
        </w:rPr>
        <w:t>Poznámka:</w:t>
      </w:r>
      <w:r w:rsidR="00C52A51">
        <w:t xml:space="preserve"> Pro nápravu stavu způsobeného u pracovních poměrů nesprávnou funkčností předchozí výše zmíněné úpravy (nesprávně evidované hodnoty Stav dovolené </w:t>
      </w:r>
      <w:r w:rsidR="00EE2065">
        <w:t>n</w:t>
      </w:r>
      <w:r w:rsidR="00C52A51">
        <w:t xml:space="preserve">a </w:t>
      </w:r>
      <w:r w:rsidR="00EE2065">
        <w:t xml:space="preserve">f. </w:t>
      </w:r>
      <w:r w:rsidR="00C52A51">
        <w:t>Vyp01/Měsíční položky</w:t>
      </w:r>
      <w:r w:rsidR="00C52A51" w:rsidRPr="00546491">
        <w:t>) bude</w:t>
      </w:r>
      <w:r w:rsidR="00C52A51" w:rsidRPr="00C52A51">
        <w:rPr>
          <w:b/>
          <w:bCs/>
          <w:color w:val="FF0000"/>
        </w:rPr>
        <w:t xml:space="preserve"> </w:t>
      </w:r>
      <w:r w:rsidR="00C52A51">
        <w:t xml:space="preserve">formou uživatelské sestavy </w:t>
      </w:r>
      <w:r w:rsidR="00546491">
        <w:t xml:space="preserve">v nejbližší době </w:t>
      </w:r>
      <w:r w:rsidR="00C52A51">
        <w:t>vydán opravný skript, který tyto nesprávné hodnoty uvede na správnou míru.</w:t>
      </w:r>
      <w:r>
        <w:t xml:space="preserve"> Distribuce proběhne přes ESP.</w:t>
      </w:r>
    </w:p>
    <w:p w14:paraId="789428CC" w14:textId="2F52D85E" w:rsidR="00A4193E" w:rsidRDefault="00A4193E" w:rsidP="00A4193E">
      <w:pPr>
        <w:pStyle w:val="Nadpis2"/>
      </w:pPr>
      <w:r>
        <w:t>eProposal</w:t>
      </w:r>
    </w:p>
    <w:p w14:paraId="6ACB7FAB" w14:textId="06242F66" w:rsidR="00A4193E" w:rsidRDefault="00A4193E" w:rsidP="00A4193E">
      <w:pPr>
        <w:pStyle w:val="dokumentace-nadpispodntu"/>
      </w:pPr>
      <w:r>
        <w:t>Epr05/Epr01 – při výpočtu CAP se načítá špatná hodnota</w:t>
      </w:r>
      <w:r w:rsidR="00516845">
        <w:t xml:space="preserve"> (TC</w:t>
      </w:r>
      <w:r w:rsidR="00AA7F0B">
        <w:t xml:space="preserve"> </w:t>
      </w:r>
      <w:r w:rsidR="00516845">
        <w:t>1111475)</w:t>
      </w:r>
    </w:p>
    <w:p w14:paraId="5ABC955B" w14:textId="503F07AE" w:rsidR="00A4193E" w:rsidRDefault="00A4193E" w:rsidP="00A4193E">
      <w:pPr>
        <w:pStyle w:val="dokumentace-textpodntu"/>
      </w:pPr>
      <w:r>
        <w:t xml:space="preserve">Byl opraven název pole „Koeficient úvazku“ na Epr05 na „Actual“- v této chvíli si názvy polí na Epr05 a Epr01 odpovídají. </w:t>
      </w:r>
    </w:p>
    <w:p w14:paraId="3422B559" w14:textId="13218B88" w:rsidR="00AA0B4A" w:rsidRDefault="00AA0B4A" w:rsidP="00A4193E">
      <w:pPr>
        <w:pStyle w:val="dokumentace-textpodntu"/>
      </w:pPr>
      <w:r>
        <w:t>Pro výpočet CAP se ve vzorci používala špatná hodnota proměnné z číselníku, která je spojená s pracovním místem (</w:t>
      </w:r>
      <w:r w:rsidRPr="00AA0B4A">
        <w:t>cesworkflow1.id_cstr3</w:t>
      </w:r>
      <w:r>
        <w:t>), ta musela být nahrazena správnou proměnnou</w:t>
      </w:r>
      <w:r w:rsidR="00A84955">
        <w:t xml:space="preserve"> z jiného číselníku</w:t>
      </w:r>
      <w:r>
        <w:t xml:space="preserve">, </w:t>
      </w:r>
      <w:r w:rsidR="00A84955">
        <w:t>na</w:t>
      </w:r>
      <w:r>
        <w:t xml:space="preserve">pojenou </w:t>
      </w:r>
      <w:r w:rsidR="00A84955">
        <w:t>na</w:t>
      </w:r>
      <w:r>
        <w:t xml:space="preserve"> CAP (</w:t>
      </w:r>
      <w:hyperlink r:id="rId7" w:history="1">
        <w:r w:rsidR="00516845" w:rsidRPr="00422822">
          <w:rPr>
            <w:rStyle w:val="Hypertextovodkaz"/>
          </w:rPr>
          <w:t>cesworkflow1.dalsi_xml/@wflep_id_cstr3</w:t>
        </w:r>
      </w:hyperlink>
      <w:r>
        <w:t>)</w:t>
      </w:r>
      <w:r w:rsidR="00516845">
        <w:t xml:space="preserve">. </w:t>
      </w:r>
    </w:p>
    <w:p w14:paraId="1A4CB596" w14:textId="7BC0EE0C" w:rsidR="00516845" w:rsidRPr="00A4193E" w:rsidRDefault="00516845" w:rsidP="00A4193E">
      <w:pPr>
        <w:pStyle w:val="dokumentace-textpodntu"/>
      </w:pPr>
      <w:r>
        <w:t>Jde o sjednocení chováni formulářů Epr01, kde byl výpočet správně a v poli Současný CAP se zobrazovala hodno CAP v pořádku oproti Epr05, kde se zobrazovala hodnota 0.</w:t>
      </w:r>
    </w:p>
    <w:p w14:paraId="0E83021A" w14:textId="5AE87276" w:rsidR="00B66286" w:rsidRDefault="00B66286" w:rsidP="00B66286">
      <w:pPr>
        <w:pStyle w:val="Nadpis1"/>
        <w:rPr>
          <w:noProof w:val="0"/>
        </w:rPr>
      </w:pPr>
      <w:r w:rsidRPr="00F65FDB">
        <w:rPr>
          <w:noProof w:val="0"/>
        </w:rPr>
        <w:t>Z</w:t>
      </w:r>
      <w:r>
        <w:rPr>
          <w:noProof w:val="0"/>
        </w:rPr>
        <w:t>ákaznické úpravy</w:t>
      </w:r>
    </w:p>
    <w:p w14:paraId="6C184029" w14:textId="77777777" w:rsidR="00884D33" w:rsidRDefault="00884D33" w:rsidP="00884D33">
      <w:pPr>
        <w:pStyle w:val="Nadpis2"/>
      </w:pPr>
      <w:r w:rsidRPr="00075463">
        <w:t>Aures</w:t>
      </w:r>
    </w:p>
    <w:p w14:paraId="79625F2D" w14:textId="6A792901" w:rsidR="00884D33" w:rsidRDefault="00884D33" w:rsidP="00884D33">
      <w:pPr>
        <w:pStyle w:val="dokumentace-nadpispodntu"/>
      </w:pPr>
      <w:r>
        <w:t>Opv05 – generování GID (TC 1089960)</w:t>
      </w:r>
    </w:p>
    <w:p w14:paraId="4DEA2BF8" w14:textId="0199C747" w:rsidR="00884D33" w:rsidRDefault="00A873EA" w:rsidP="00884D33">
      <w:pPr>
        <w:pStyle w:val="dokumentace-textpodntu"/>
      </w:pPr>
      <w:r>
        <w:t>Bylo u</w:t>
      </w:r>
      <w:r w:rsidR="00884D33">
        <w:t>prav</w:t>
      </w:r>
      <w:r>
        <w:t xml:space="preserve">eno </w:t>
      </w:r>
      <w:r w:rsidR="00884D33">
        <w:t>generování osčpv tak, že v případě stejn</w:t>
      </w:r>
      <w:r>
        <w:t>é</w:t>
      </w:r>
      <w:r w:rsidR="00884D33">
        <w:t xml:space="preserve"> osob</w:t>
      </w:r>
      <w:r>
        <w:t>y</w:t>
      </w:r>
      <w:r w:rsidR="00884D33">
        <w:t xml:space="preserve"> </w:t>
      </w:r>
      <w:r w:rsidR="007C3A99">
        <w:t xml:space="preserve">(identifikačním znakem je totožné rodné číslo) </w:t>
      </w:r>
      <w:r w:rsidR="00884D33">
        <w:t>nastupuj</w:t>
      </w:r>
      <w:r>
        <w:t xml:space="preserve">ící </w:t>
      </w:r>
      <w:r w:rsidR="00884D33">
        <w:t>na jinou SJ, vygeneruje se osčpv se stejným základem jako původní osčpv, pouze se změní prefix podle aktuální SJ. Na to je pak navázáno generování GIDu.</w:t>
      </w:r>
    </w:p>
    <w:p w14:paraId="597F8A4A" w14:textId="77777777" w:rsidR="008F45AE" w:rsidRDefault="008F45AE" w:rsidP="008F45AE">
      <w:pPr>
        <w:pStyle w:val="Nadpis2"/>
      </w:pPr>
      <w:r>
        <w:t>Komerční banka</w:t>
      </w:r>
    </w:p>
    <w:p w14:paraId="0CE92695" w14:textId="4AC4827B" w:rsidR="008F45AE" w:rsidRDefault="008F45AE" w:rsidP="008F45AE">
      <w:pPr>
        <w:pStyle w:val="dokumentace-nadpispodntu"/>
      </w:pPr>
      <w:r>
        <w:t xml:space="preserve">Sra21fkb – číselník Typ penzijního spoření a úpravy s tím spojené (TC </w:t>
      </w:r>
      <w:r w:rsidRPr="0011741F">
        <w:t>1</w:t>
      </w:r>
      <w:r>
        <w:t>111242)</w:t>
      </w:r>
    </w:p>
    <w:p w14:paraId="2ED613EF" w14:textId="1E368217" w:rsidR="00DB0696" w:rsidRDefault="008F45AE" w:rsidP="008F45AE">
      <w:pPr>
        <w:pStyle w:val="dokumentace-textpodntu"/>
      </w:pPr>
      <w:r>
        <w:t xml:space="preserve">V předchozím patchi došlo k úpravě jednopoložkového číselníku Typ penzijního spoření (kb_typ_pf), kdy byl nastaven na režim S. Nyní byl dodatečně upraven </w:t>
      </w:r>
      <w:r w:rsidR="00873044">
        <w:t xml:space="preserve">i </w:t>
      </w:r>
      <w:r>
        <w:t>formulář Sra21fkb</w:t>
      </w:r>
      <w:r w:rsidR="00873044">
        <w:t xml:space="preserve">, kde přibyl </w:t>
      </w:r>
      <w:r w:rsidR="00884D33">
        <w:t xml:space="preserve">pro penzijní spoření </w:t>
      </w:r>
      <w:r w:rsidR="00873044">
        <w:t>nový informační te</w:t>
      </w:r>
      <w:r w:rsidR="00884D33">
        <w:t>xt</w:t>
      </w:r>
      <w:r w:rsidRPr="00A269D0">
        <w:t>.</w:t>
      </w:r>
    </w:p>
    <w:p w14:paraId="7E9064E3" w14:textId="0FFDD8CC" w:rsidR="00DB0696" w:rsidRDefault="00DB0696" w:rsidP="00DB0696">
      <w:pPr>
        <w:pStyle w:val="dokumentace-nadpispodntu"/>
      </w:pPr>
      <w:r>
        <w:t>Dcu06, upřesnění chyby "Thread config already destroyed" (TC 1110759 )</w:t>
      </w:r>
    </w:p>
    <w:p w14:paraId="047B4EDB" w14:textId="084E1DAD" w:rsidR="00DB0696" w:rsidRDefault="00DB0696" w:rsidP="00DB0696">
      <w:pPr>
        <w:pStyle w:val="dokumentace-textpodntu"/>
      </w:pPr>
      <w:r>
        <w:t xml:space="preserve">Zatím se nám nezdařilo nasimulovat ani identifikovat důvod zobrazení náhodných chyb při provozu formuláře Dcu06, která se zobrazují na DB KB, předpokládáme, že chyby jsou způsobené nějakou neznámou chybou na serveru, která se nedá zobrazit a následně se tato situace projeví hlášením různých problémů. </w:t>
      </w:r>
    </w:p>
    <w:p w14:paraId="098CDABD" w14:textId="0A87A555" w:rsidR="00DB0696" w:rsidRDefault="00DB0696" w:rsidP="00DB0696">
      <w:pPr>
        <w:pStyle w:val="dokumentace-textpodntu"/>
      </w:pPr>
      <w:r>
        <w:t>Pro tento patch jsme proto připravili úpravu, která by měla zobrazení předmětného hlášení dostat do protokolu.</w:t>
      </w:r>
    </w:p>
    <w:p w14:paraId="635FE67A" w14:textId="6E0057D5" w:rsidR="00AA7F0B" w:rsidRDefault="00DB0696" w:rsidP="00AA7F0B">
      <w:pPr>
        <w:pStyle w:val="dokumentace-textpodntu"/>
      </w:pPr>
      <w:r>
        <w:t>Po instalaci tohoto patch, sledujte výskyt chyb a zašlete nám pak hlášení zobrazené na Dcu06 a odpovídající protokoly z TOMCAT.</w:t>
      </w:r>
    </w:p>
    <w:p w14:paraId="3B934271" w14:textId="332C9B24" w:rsidR="00DB0696" w:rsidRDefault="00DB0696" w:rsidP="00AA7F0B">
      <w:pPr>
        <w:pStyle w:val="dokumentace-nadpispodntu"/>
      </w:pPr>
      <w:r>
        <w:t xml:space="preserve">Generování doplň. SLM - podle </w:t>
      </w:r>
      <w:r w:rsidRPr="00AA7F0B">
        <w:t>LEG</w:t>
      </w:r>
      <w:r>
        <w:t xml:space="preserve"> a Druh PV (TC 1112966 )</w:t>
      </w:r>
    </w:p>
    <w:p w14:paraId="1B68B69B" w14:textId="77777777" w:rsidR="00DB0696" w:rsidRDefault="00DB0696" w:rsidP="00DB0696">
      <w:pPr>
        <w:pStyle w:val="dokumentace-textpodntu"/>
      </w:pPr>
      <w:r>
        <w:t>Upravili jsme funkci doplňkového generování SLM ze záznamu denní nebo měsíční docházky podle definice ze Slm01, Kódy a další, pro Typ generování 4 a Způsob generování = 1.</w:t>
      </w:r>
    </w:p>
    <w:p w14:paraId="1B320BB6" w14:textId="5E44B6DF" w:rsidR="00DB0696" w:rsidRDefault="00DB0696" w:rsidP="00DB0696">
      <w:pPr>
        <w:pStyle w:val="dokumentace-textpodntu"/>
      </w:pPr>
      <w:r>
        <w:t>Při vhodné konfiguraci je k dispozici omezení generování záznamu, pokud je SLM v režimu legislativy nebo pokud má být omezeno generování na určený druh PV.</w:t>
      </w:r>
    </w:p>
    <w:p w14:paraId="69F80FD2" w14:textId="77777777" w:rsidR="00DB0696" w:rsidRDefault="00DB0696" w:rsidP="00DB0696">
      <w:pPr>
        <w:pStyle w:val="dokumentace-textpodntu"/>
      </w:pPr>
      <w:r>
        <w:t xml:space="preserve">Omezení generování podle legislativy (SLM je vygenerovaná pouze pokud není vázána na legislativu nebo je shodná s legislativou PV) se provede nastavením úrovně hlášení: </w:t>
      </w:r>
    </w:p>
    <w:p w14:paraId="6C83C8CC" w14:textId="77777777" w:rsidR="00DB0696" w:rsidRDefault="00DB0696" w:rsidP="00DB0696">
      <w:pPr>
        <w:pStyle w:val="dokumentace-textpodntu"/>
        <w:ind w:firstLine="708"/>
      </w:pPr>
      <w:r>
        <w:t>DP133 [U] [VAR] Ze SLM &lt;slm.&gt;gen. SLM &lt;slm&gt;, která není povolená pro &lt;leg&gt;.</w:t>
      </w:r>
    </w:p>
    <w:p w14:paraId="16BB2E53" w14:textId="77777777" w:rsidR="00DB0696" w:rsidRDefault="00DB0696" w:rsidP="00DB0696">
      <w:pPr>
        <w:pStyle w:val="dokumentace-textpodntu"/>
      </w:pPr>
      <w:r>
        <w:t>Pokud úroveň je :</w:t>
      </w:r>
    </w:p>
    <w:p w14:paraId="25ECF581" w14:textId="77777777" w:rsidR="00DB0696" w:rsidRDefault="00DB0696" w:rsidP="00DB0696">
      <w:pPr>
        <w:pStyle w:val="dokumentace-textpodntu"/>
      </w:pPr>
      <w:r>
        <w:tab/>
        <w:t>= 0 – omezení není aktivované, generuje se bez omezení</w:t>
      </w:r>
    </w:p>
    <w:p w14:paraId="0E93170E" w14:textId="77777777" w:rsidR="00DB0696" w:rsidRDefault="00DB0696" w:rsidP="00DB0696">
      <w:pPr>
        <w:pStyle w:val="dokumentace-textpodntu"/>
      </w:pPr>
      <w:r>
        <w:tab/>
        <w:t>= 1 – generování je omezené, negeneruje se žádné hlášení</w:t>
      </w:r>
    </w:p>
    <w:p w14:paraId="3BE8289C" w14:textId="77777777" w:rsidR="00DB0696" w:rsidRDefault="00DB0696" w:rsidP="00DB0696">
      <w:pPr>
        <w:pStyle w:val="dokumentace-textpodntu"/>
      </w:pPr>
      <w:r>
        <w:tab/>
        <w:t>= 2-4 – generování je omezené, generuje se hlášení</w:t>
      </w:r>
    </w:p>
    <w:p w14:paraId="546ACF2C" w14:textId="77777777" w:rsidR="00DB0696" w:rsidRDefault="00DB0696" w:rsidP="00DB0696">
      <w:pPr>
        <w:pStyle w:val="dokumentace-textpodntu"/>
      </w:pPr>
    </w:p>
    <w:p w14:paraId="209AB768" w14:textId="77777777" w:rsidR="00DB0696" w:rsidRDefault="00DB0696" w:rsidP="00DB0696">
      <w:pPr>
        <w:pStyle w:val="dokumentace-textpodntu"/>
      </w:pPr>
      <w:r>
        <w:t xml:space="preserve">Omezení generování podle druhu PV (SLM je vygenerovaná pouze pokud druh PV na definici generovaného záznamu v Slm01, Kódy a další je stejný jako druh PV na Opv01) se provede nastavením úrovně hlášení: </w:t>
      </w:r>
    </w:p>
    <w:p w14:paraId="6A7AE440" w14:textId="77777777" w:rsidR="00DB0696" w:rsidRDefault="00DB0696" w:rsidP="00DB0696">
      <w:pPr>
        <w:pStyle w:val="dokumentace-textpodntu"/>
        <w:ind w:firstLine="708"/>
      </w:pPr>
      <w:r>
        <w:t>DP134 [U] [VAR] Ze SLM &lt;slm&gt;gen. SLM &lt;slm&gt;, která není povolená pro druh PV &lt;Druh PV&gt;</w:t>
      </w:r>
    </w:p>
    <w:p w14:paraId="0793526E" w14:textId="77777777" w:rsidR="00DB0696" w:rsidRDefault="00DB0696" w:rsidP="00DB0696">
      <w:pPr>
        <w:pStyle w:val="dokumentace-textpodntu"/>
      </w:pPr>
      <w:r>
        <w:t>Pokud úroveň je :</w:t>
      </w:r>
    </w:p>
    <w:p w14:paraId="39CDFE02" w14:textId="77777777" w:rsidR="00DB0696" w:rsidRDefault="00DB0696" w:rsidP="00DB0696">
      <w:pPr>
        <w:pStyle w:val="dokumentace-textpodntu"/>
      </w:pPr>
      <w:r>
        <w:tab/>
        <w:t>= 0 – omezení není aktivované, generuje se bez omezení</w:t>
      </w:r>
    </w:p>
    <w:p w14:paraId="2E966779" w14:textId="77777777" w:rsidR="00DB0696" w:rsidRDefault="00DB0696" w:rsidP="00DB0696">
      <w:pPr>
        <w:pStyle w:val="dokumentace-textpodntu"/>
      </w:pPr>
      <w:r>
        <w:tab/>
        <w:t>= 1 – generování je omezené, negeneruje se žádné hlášení</w:t>
      </w:r>
    </w:p>
    <w:p w14:paraId="3137FA72" w14:textId="2C295BA3" w:rsidR="00DB0696" w:rsidRDefault="00DB0696" w:rsidP="008F45AE">
      <w:pPr>
        <w:pStyle w:val="dokumentace-textpodntu"/>
      </w:pPr>
      <w:r>
        <w:tab/>
        <w:t>= 2-4 – generování je omezené, generuje se hlášení</w:t>
      </w:r>
    </w:p>
    <w:p w14:paraId="681D635F" w14:textId="77777777" w:rsidR="00DF779E" w:rsidRDefault="00DF779E" w:rsidP="00DF779E">
      <w:pPr>
        <w:pStyle w:val="Nadpis2"/>
      </w:pPr>
      <w:r>
        <w:t>Moravskoslezský kraj</w:t>
      </w:r>
    </w:p>
    <w:p w14:paraId="7184CB95" w14:textId="4E2001BD" w:rsidR="00B66286" w:rsidRDefault="00BC369B" w:rsidP="00BC369B">
      <w:pPr>
        <w:rPr>
          <w:b/>
          <w:bCs/>
          <w:u w:val="single"/>
        </w:rPr>
      </w:pPr>
      <w:r>
        <w:rPr>
          <w:b/>
          <w:bCs/>
          <w:u w:val="single"/>
        </w:rPr>
        <w:t>Fim01</w:t>
      </w:r>
      <w:r w:rsidR="00DF779E" w:rsidRPr="00DF779E">
        <w:rPr>
          <w:b/>
          <w:bCs/>
          <w:u w:val="single"/>
        </w:rPr>
        <w:t xml:space="preserve"> – </w:t>
      </w:r>
      <w:r w:rsidRPr="00BC369B">
        <w:rPr>
          <w:b/>
          <w:bCs/>
          <w:u w:val="single"/>
        </w:rPr>
        <w:t xml:space="preserve">Finanční (mzdový) monitoring </w:t>
      </w:r>
      <w:r>
        <w:rPr>
          <w:b/>
          <w:bCs/>
          <w:u w:val="single"/>
        </w:rPr>
        <w:t>–</w:t>
      </w:r>
      <w:r w:rsidRPr="00BC369B">
        <w:rPr>
          <w:b/>
          <w:bCs/>
          <w:u w:val="single"/>
        </w:rPr>
        <w:t xml:space="preserve"> M</w:t>
      </w:r>
      <w:r>
        <w:rPr>
          <w:b/>
          <w:bCs/>
          <w:u w:val="single"/>
        </w:rPr>
        <w:t>SK KÚ (TC 1093883)</w:t>
      </w:r>
    </w:p>
    <w:p w14:paraId="3077BB35" w14:textId="4E2B01E2" w:rsidR="00BC369B" w:rsidRDefault="00BC369B" w:rsidP="00B34FC3">
      <w:pPr>
        <w:pStyle w:val="dokumentace-textpodntu"/>
      </w:pPr>
      <w:r>
        <w:t>Vytvořili jsme nový formulář Fim01 pro tzv. Finanční (mzdový)</w:t>
      </w:r>
      <w:r w:rsidR="004B641E">
        <w:t xml:space="preserve"> monitoring - MSK KÚ. </w:t>
      </w:r>
    </w:p>
    <w:p w14:paraId="26A71FAE" w14:textId="390C17EF" w:rsidR="00DB0696" w:rsidRDefault="004B641E" w:rsidP="00B34FC3">
      <w:pPr>
        <w:pStyle w:val="dokumentace-textpodntu"/>
      </w:pPr>
      <w:r>
        <w:t>Podrobnější popis je v samostatné dokumentaci „Finanční monitoring“</w:t>
      </w:r>
      <w:r w:rsidR="00B34FC3">
        <w:t xml:space="preserve">, kterou najdete </w:t>
      </w:r>
      <w:r w:rsidR="00553577">
        <w:t>po instalaci ve složce</w:t>
      </w:r>
      <w:r w:rsidR="00553577">
        <w:rPr>
          <w:rStyle w:val="ui-provider"/>
        </w:rPr>
        <w:t xml:space="preserve"> </w:t>
      </w:r>
      <w:r w:rsidR="00B34FC3">
        <w:rPr>
          <w:rStyle w:val="ui-provider"/>
        </w:rPr>
        <w:t>\EGJE_e202401c1\Fimo_doc\EGJE_Finanční_monitoring_mskraj.docx</w:t>
      </w:r>
      <w:r w:rsidR="00553577">
        <w:rPr>
          <w:rStyle w:val="ui-provider"/>
        </w:rPr>
        <w:t>, příp. vloženou v ticketu ESP.</w:t>
      </w:r>
    </w:p>
    <w:p w14:paraId="167C0DF3" w14:textId="607210A3" w:rsidR="00DB0696" w:rsidRDefault="00DB0696" w:rsidP="00DB0696">
      <w:pPr>
        <w:pStyle w:val="Nadpis2"/>
      </w:pPr>
      <w:r>
        <w:t>Vysoká škola ekonomická v Praze</w:t>
      </w:r>
    </w:p>
    <w:p w14:paraId="4C511F76" w14:textId="77777777" w:rsidR="00DB0696" w:rsidRDefault="00DB0696" w:rsidP="00DB0696">
      <w:pPr>
        <w:pStyle w:val="dokumentace-nadpispodntu"/>
      </w:pPr>
      <w:r w:rsidRPr="00A51926">
        <w:t>Dcu06, upřesnění chyby "EmanException: SJ, SO not found" (TC</w:t>
      </w:r>
      <w:r>
        <w:t xml:space="preserve"> </w:t>
      </w:r>
      <w:r w:rsidRPr="00A51926">
        <w:t>1110671)</w:t>
      </w:r>
    </w:p>
    <w:p w14:paraId="5F30C4BC" w14:textId="77777777" w:rsidR="00DB0696" w:rsidRDefault="00DB0696" w:rsidP="00DB0696">
      <w:pPr>
        <w:pStyle w:val="dokumentace-textpodntu"/>
        <w:rPr>
          <w:noProof/>
        </w:rPr>
      </w:pPr>
      <w:r>
        <w:t xml:space="preserve">Zatím se nám nezdařilo nasimulovat ani identifikovat důvod zobrazení chyby </w:t>
      </w:r>
      <w:r w:rsidRPr="00A51926">
        <w:rPr>
          <w:noProof/>
        </w:rPr>
        <w:t>"EmanException: SJ, SO not found"</w:t>
      </w:r>
      <w:r>
        <w:rPr>
          <w:noProof/>
        </w:rPr>
        <w:t>, která se zobrazuje na DB VŠE při evidenci neukončeného CP. Pro tento patch jsme proto připravili úpravu zobrazení předmětného hlášení, které by nám mělo upřesnit důvod jeho zobrazení.</w:t>
      </w:r>
    </w:p>
    <w:p w14:paraId="6CF85C73" w14:textId="77777777" w:rsidR="00DB0696" w:rsidRDefault="00DB0696" w:rsidP="00DB0696">
      <w:pPr>
        <w:pStyle w:val="dokumentace-textpodntu"/>
        <w:rPr>
          <w:noProof/>
        </w:rPr>
      </w:pPr>
      <w:r>
        <w:rPr>
          <w:noProof/>
        </w:rPr>
        <w:t>Po instalaci tohoto patch zopakujte kritickou situaci a zašlete nám vygenerovaný protokol včetně aktuálního výstupu sestavy Dcu22 se zaškrtnutím Export Adm32 a Export CEP.</w:t>
      </w:r>
    </w:p>
    <w:p w14:paraId="647AA249" w14:textId="77777777" w:rsidR="00DB0696" w:rsidRPr="00BC369B" w:rsidRDefault="00DB0696" w:rsidP="00BC369B"/>
    <w:sectPr w:rsidR="00DB0696" w:rsidRPr="00BC369B">
      <w:footerReference w:type="default" r:id="rId8"/>
      <w:pgSz w:w="11907" w:h="16840"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F8546" w14:textId="77777777" w:rsidR="00B6637A" w:rsidRDefault="00B6637A">
      <w:r>
        <w:separator/>
      </w:r>
    </w:p>
  </w:endnote>
  <w:endnote w:type="continuationSeparator" w:id="0">
    <w:p w14:paraId="359E074C" w14:textId="77777777" w:rsidR="00B6637A" w:rsidRDefault="00B6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4BC1" w14:textId="034FBA12" w:rsidR="00F95C55" w:rsidRDefault="00F95C55" w:rsidP="00D97510">
    <w:pPr>
      <w:pStyle w:val="Zpat"/>
      <w:pBdr>
        <w:top w:val="single" w:sz="6" w:space="1" w:color="auto"/>
      </w:pBdr>
      <w:tabs>
        <w:tab w:val="clear" w:pos="4320"/>
        <w:tab w:val="center" w:pos="567"/>
        <w:tab w:val="center" w:pos="4253"/>
        <w:tab w:val="left" w:pos="7938"/>
      </w:tabs>
    </w:pPr>
    <w:r>
      <w:tab/>
    </w:r>
    <w:r>
      <w:rPr>
        <w:i/>
        <w:sz w:val="16"/>
      </w:rPr>
      <w:t xml:space="preserve">Elanor </w:t>
    </w:r>
    <w:r w:rsidR="002A5661">
      <w:rPr>
        <w:i/>
        <w:sz w:val="16"/>
      </w:rPr>
      <w:t>a.s.</w:t>
    </w:r>
    <w:r>
      <w:rPr>
        <w:i/>
        <w:sz w:val="16"/>
      </w:rPr>
      <w:t xml:space="preserve"> </w:t>
    </w:r>
    <w:r>
      <w:rPr>
        <w:i/>
        <w:sz w:val="16"/>
      </w:rPr>
      <w:tab/>
    </w:r>
    <w:r>
      <w:rPr>
        <w:i/>
        <w:sz w:val="16"/>
      </w:rPr>
      <w:tab/>
      <w:t xml:space="preserve">strana  </w:t>
    </w:r>
    <w:r>
      <w:rPr>
        <w:rStyle w:val="slostrnky"/>
        <w:i/>
        <w:sz w:val="16"/>
      </w:rPr>
      <w:fldChar w:fldCharType="begin"/>
    </w:r>
    <w:r>
      <w:rPr>
        <w:rStyle w:val="slostrnky"/>
        <w:i/>
        <w:sz w:val="16"/>
      </w:rPr>
      <w:instrText xml:space="preserve"> PAGE </w:instrText>
    </w:r>
    <w:r>
      <w:rPr>
        <w:rStyle w:val="slostrnky"/>
        <w:i/>
        <w:sz w:val="16"/>
      </w:rPr>
      <w:fldChar w:fldCharType="separate"/>
    </w:r>
    <w:r w:rsidR="00A047CA">
      <w:rPr>
        <w:rStyle w:val="slostrnky"/>
        <w:i/>
        <w:sz w:val="16"/>
      </w:rPr>
      <w:t>2</w:t>
    </w:r>
    <w:r>
      <w:rPr>
        <w:rStyle w:val="slostrnky"/>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5A10D" w14:textId="77777777" w:rsidR="00B6637A" w:rsidRDefault="00B6637A">
      <w:r>
        <w:separator/>
      </w:r>
    </w:p>
  </w:footnote>
  <w:footnote w:type="continuationSeparator" w:id="0">
    <w:p w14:paraId="5BD36D83" w14:textId="77777777" w:rsidR="00B6637A" w:rsidRDefault="00B66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1F34"/>
    <w:multiLevelType w:val="multilevel"/>
    <w:tmpl w:val="E7565D78"/>
    <w:numStyleLink w:val="StylslovnModrVlevo063cmPedsazen063cm"/>
  </w:abstractNum>
  <w:abstractNum w:abstractNumId="1" w15:restartNumberingAfterBreak="0">
    <w:nsid w:val="12254E77"/>
    <w:multiLevelType w:val="multilevel"/>
    <w:tmpl w:val="E7565D78"/>
    <w:numStyleLink w:val="StylslovnModrVlevo063cmPedsazen063cm"/>
  </w:abstractNum>
  <w:abstractNum w:abstractNumId="2" w15:restartNumberingAfterBreak="0">
    <w:nsid w:val="1AF97996"/>
    <w:multiLevelType w:val="multilevel"/>
    <w:tmpl w:val="E7565D78"/>
    <w:numStyleLink w:val="StylslovnModrVlevo063cmPedsazen063cm"/>
  </w:abstractNum>
  <w:abstractNum w:abstractNumId="3" w15:restartNumberingAfterBreak="0">
    <w:nsid w:val="1DFC74CD"/>
    <w:multiLevelType w:val="hybridMultilevel"/>
    <w:tmpl w:val="4F90DD62"/>
    <w:lvl w:ilvl="0" w:tplc="F35CD70C">
      <w:start w:val="1"/>
      <w:numFmt w:val="bullet"/>
      <w:lvlText w:val=""/>
      <w:lvlJc w:val="left"/>
      <w:pPr>
        <w:tabs>
          <w:tab w:val="num" w:pos="852"/>
        </w:tabs>
        <w:ind w:left="852" w:hanging="426"/>
      </w:pPr>
      <w:rPr>
        <w:rFonts w:ascii="Symbol" w:hAnsi="Symbol" w:hint="default"/>
      </w:rPr>
    </w:lvl>
    <w:lvl w:ilvl="1" w:tplc="FFFFFFFF">
      <w:start w:val="1"/>
      <w:numFmt w:val="bullet"/>
      <w:lvlText w:val="o"/>
      <w:lvlJc w:val="left"/>
      <w:pPr>
        <w:tabs>
          <w:tab w:val="num" w:pos="1441"/>
        </w:tabs>
        <w:ind w:left="1441" w:hanging="360"/>
      </w:pPr>
      <w:rPr>
        <w:rFonts w:ascii="Courier New" w:hAnsi="Courier New" w:cs="Courier New" w:hint="default"/>
      </w:rPr>
    </w:lvl>
    <w:lvl w:ilvl="2" w:tplc="FFFFFFFF">
      <w:start w:val="1"/>
      <w:numFmt w:val="bullet"/>
      <w:lvlText w:val=""/>
      <w:lvlJc w:val="left"/>
      <w:pPr>
        <w:tabs>
          <w:tab w:val="num" w:pos="2161"/>
        </w:tabs>
        <w:ind w:left="2161" w:hanging="360"/>
      </w:pPr>
      <w:rPr>
        <w:rFonts w:ascii="Wingdings" w:hAnsi="Wingdings" w:hint="default"/>
      </w:rPr>
    </w:lvl>
    <w:lvl w:ilvl="3" w:tplc="FFFFFFFF" w:tentative="1">
      <w:start w:val="1"/>
      <w:numFmt w:val="bullet"/>
      <w:lvlText w:val=""/>
      <w:lvlJc w:val="left"/>
      <w:pPr>
        <w:tabs>
          <w:tab w:val="num" w:pos="2881"/>
        </w:tabs>
        <w:ind w:left="2881" w:hanging="360"/>
      </w:pPr>
      <w:rPr>
        <w:rFonts w:ascii="Symbol" w:hAnsi="Symbol" w:hint="default"/>
      </w:rPr>
    </w:lvl>
    <w:lvl w:ilvl="4" w:tplc="FFFFFFFF" w:tentative="1">
      <w:start w:val="1"/>
      <w:numFmt w:val="bullet"/>
      <w:lvlText w:val="o"/>
      <w:lvlJc w:val="left"/>
      <w:pPr>
        <w:tabs>
          <w:tab w:val="num" w:pos="3601"/>
        </w:tabs>
        <w:ind w:left="3601" w:hanging="360"/>
      </w:pPr>
      <w:rPr>
        <w:rFonts w:ascii="Courier New" w:hAnsi="Courier New" w:cs="Courier New" w:hint="default"/>
      </w:rPr>
    </w:lvl>
    <w:lvl w:ilvl="5" w:tplc="FFFFFFFF" w:tentative="1">
      <w:start w:val="1"/>
      <w:numFmt w:val="bullet"/>
      <w:lvlText w:val=""/>
      <w:lvlJc w:val="left"/>
      <w:pPr>
        <w:tabs>
          <w:tab w:val="num" w:pos="4321"/>
        </w:tabs>
        <w:ind w:left="4321" w:hanging="360"/>
      </w:pPr>
      <w:rPr>
        <w:rFonts w:ascii="Wingdings" w:hAnsi="Wingdings" w:hint="default"/>
      </w:rPr>
    </w:lvl>
    <w:lvl w:ilvl="6" w:tplc="FFFFFFFF" w:tentative="1">
      <w:start w:val="1"/>
      <w:numFmt w:val="bullet"/>
      <w:lvlText w:val=""/>
      <w:lvlJc w:val="left"/>
      <w:pPr>
        <w:tabs>
          <w:tab w:val="num" w:pos="5041"/>
        </w:tabs>
        <w:ind w:left="5041" w:hanging="360"/>
      </w:pPr>
      <w:rPr>
        <w:rFonts w:ascii="Symbol" w:hAnsi="Symbol" w:hint="default"/>
      </w:rPr>
    </w:lvl>
    <w:lvl w:ilvl="7" w:tplc="FFFFFFFF" w:tentative="1">
      <w:start w:val="1"/>
      <w:numFmt w:val="bullet"/>
      <w:lvlText w:val="o"/>
      <w:lvlJc w:val="left"/>
      <w:pPr>
        <w:tabs>
          <w:tab w:val="num" w:pos="5761"/>
        </w:tabs>
        <w:ind w:left="5761" w:hanging="360"/>
      </w:pPr>
      <w:rPr>
        <w:rFonts w:ascii="Courier New" w:hAnsi="Courier New" w:cs="Courier New" w:hint="default"/>
      </w:rPr>
    </w:lvl>
    <w:lvl w:ilvl="8" w:tplc="FFFFFFFF" w:tentative="1">
      <w:start w:val="1"/>
      <w:numFmt w:val="bullet"/>
      <w:lvlText w:val=""/>
      <w:lvlJc w:val="left"/>
      <w:pPr>
        <w:tabs>
          <w:tab w:val="num" w:pos="6481"/>
        </w:tabs>
        <w:ind w:left="6481" w:hanging="360"/>
      </w:pPr>
      <w:rPr>
        <w:rFonts w:ascii="Wingdings" w:hAnsi="Wingdings" w:hint="default"/>
      </w:rPr>
    </w:lvl>
  </w:abstractNum>
  <w:abstractNum w:abstractNumId="4" w15:restartNumberingAfterBreak="0">
    <w:nsid w:val="265A0D78"/>
    <w:multiLevelType w:val="hybridMultilevel"/>
    <w:tmpl w:val="C1A2F588"/>
    <w:lvl w:ilvl="0" w:tplc="93AE270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7B2016A"/>
    <w:multiLevelType w:val="hybridMultilevel"/>
    <w:tmpl w:val="B1103D54"/>
    <w:lvl w:ilvl="0" w:tplc="FFFFFFFF">
      <w:start w:val="1"/>
      <w:numFmt w:val="decimal"/>
      <w:lvlText w:val="%1."/>
      <w:lvlJc w:val="left"/>
      <w:pPr>
        <w:tabs>
          <w:tab w:val="num" w:pos="720"/>
        </w:tabs>
        <w:ind w:left="720" w:hanging="360"/>
      </w:pPr>
      <w:rPr>
        <w:rFonts w:hint="default"/>
      </w:rPr>
    </w:lvl>
    <w:lvl w:ilvl="1" w:tplc="FFFFFFFF">
      <w:numFmt w:val="decimal"/>
      <w:lvlText w:val="%2"/>
      <w:lvlJc w:val="left"/>
      <w:pPr>
        <w:tabs>
          <w:tab w:val="num" w:pos="1440"/>
        </w:tabs>
        <w:ind w:left="1440" w:hanging="360"/>
      </w:pPr>
      <w:rPr>
        <w:rFonts w:hint="default"/>
      </w:rPr>
    </w:lvl>
    <w:lvl w:ilvl="2" w:tplc="FFFFFFFF">
      <w:numFmt w:val="bullet"/>
      <w:lvlText w:val=""/>
      <w:lvlJc w:val="left"/>
      <w:pPr>
        <w:tabs>
          <w:tab w:val="num" w:pos="2340"/>
        </w:tabs>
        <w:ind w:left="2340" w:hanging="360"/>
      </w:pPr>
      <w:rPr>
        <w:rFonts w:ascii="Wingdings" w:eastAsia="Times New Roman" w:hAnsi="Wingdings"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0880632"/>
    <w:multiLevelType w:val="hybridMultilevel"/>
    <w:tmpl w:val="CB669BC8"/>
    <w:lvl w:ilvl="0" w:tplc="CA884560">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7" w15:restartNumberingAfterBreak="0">
    <w:nsid w:val="396057C6"/>
    <w:multiLevelType w:val="hybridMultilevel"/>
    <w:tmpl w:val="E7565D78"/>
    <w:lvl w:ilvl="0" w:tplc="FFFFFFFF">
      <w:start w:val="1"/>
      <w:numFmt w:val="decimal"/>
      <w:lvlText w:val="%1."/>
      <w:lvlJc w:val="left"/>
      <w:pPr>
        <w:tabs>
          <w:tab w:val="num" w:pos="720"/>
        </w:tabs>
        <w:ind w:left="720" w:hanging="360"/>
      </w:pPr>
    </w:lvl>
    <w:lvl w:ilvl="1" w:tplc="FFFFFFFF">
      <w:start w:val="3"/>
      <w:numFmt w:val="bullet"/>
      <w:lvlText w:val="-"/>
      <w:lvlJc w:val="left"/>
      <w:pPr>
        <w:tabs>
          <w:tab w:val="num" w:pos="1440"/>
        </w:tabs>
        <w:ind w:left="1440" w:hanging="360"/>
      </w:pPr>
      <w:rPr>
        <w:rFonts w:ascii="Arial" w:eastAsia="Times New Roman" w:hAnsi="Arial" w:cs="Arial"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4FB0C54"/>
    <w:multiLevelType w:val="multilevel"/>
    <w:tmpl w:val="E7565D78"/>
    <w:numStyleLink w:val="StylslovnModrVlevo063cmPedsazen063cm"/>
  </w:abstractNum>
  <w:abstractNum w:abstractNumId="9" w15:restartNumberingAfterBreak="0">
    <w:nsid w:val="45602734"/>
    <w:multiLevelType w:val="hybridMultilevel"/>
    <w:tmpl w:val="4EF692BA"/>
    <w:lvl w:ilvl="0" w:tplc="FFFFFFFF">
      <w:start w:val="1"/>
      <w:numFmt w:val="decimal"/>
      <w:lvlText w:val="%1."/>
      <w:lvlJc w:val="left"/>
      <w:pPr>
        <w:tabs>
          <w:tab w:val="num" w:pos="927"/>
        </w:tabs>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47DB69AA"/>
    <w:multiLevelType w:val="multilevel"/>
    <w:tmpl w:val="E7565D78"/>
    <w:styleLink w:val="StylslovnModrVlevo063cmPedsazen063cm"/>
    <w:lvl w:ilvl="0">
      <w:start w:val="1"/>
      <w:numFmt w:val="decimal"/>
      <w:lvlText w:val="%1."/>
      <w:lvlJc w:val="left"/>
      <w:pPr>
        <w:tabs>
          <w:tab w:val="num" w:pos="720"/>
        </w:tabs>
        <w:ind w:left="720" w:hanging="360"/>
      </w:pPr>
      <w:rPr>
        <w:rFonts w:ascii="Arial" w:hAnsi="Arial"/>
        <w:color w:val="auto"/>
      </w:rPr>
    </w:lvl>
    <w:lvl w:ilvl="1">
      <w:start w:val="3"/>
      <w:numFmt w:val="bullet"/>
      <w:lvlText w:val="-"/>
      <w:lvlJc w:val="left"/>
      <w:pPr>
        <w:tabs>
          <w:tab w:val="num" w:pos="1440"/>
        </w:tabs>
        <w:ind w:left="1440" w:hanging="360"/>
      </w:pPr>
      <w:rPr>
        <w:rFonts w:ascii="Arial" w:eastAsia="Times New Roman" w:hAnsi="Arial" w:cs="Arial" w:hint="default"/>
      </w:rPr>
    </w:lvl>
    <w:lvl w:ilvl="2">
      <w:start w:val="5"/>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9BE3539"/>
    <w:multiLevelType w:val="hybridMultilevel"/>
    <w:tmpl w:val="04908962"/>
    <w:lvl w:ilvl="0" w:tplc="FFFFFFF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D52180"/>
    <w:multiLevelType w:val="multilevel"/>
    <w:tmpl w:val="E7565D78"/>
    <w:numStyleLink w:val="StylslovnModrVlevo063cmPedsazen063cm"/>
  </w:abstractNum>
  <w:abstractNum w:abstractNumId="13" w15:restartNumberingAfterBreak="0">
    <w:nsid w:val="57B9254D"/>
    <w:multiLevelType w:val="hybridMultilevel"/>
    <w:tmpl w:val="36E6661E"/>
    <w:lvl w:ilvl="0" w:tplc="4CC0B91E">
      <w:start w:val="1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25421B"/>
    <w:multiLevelType w:val="hybridMultilevel"/>
    <w:tmpl w:val="8F30AE04"/>
    <w:lvl w:ilvl="0" w:tplc="FFFFFFF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1C62A61"/>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669535A9"/>
    <w:multiLevelType w:val="multilevel"/>
    <w:tmpl w:val="E7565D78"/>
    <w:numStyleLink w:val="StylslovnModrVlevo063cmPedsazen063cm"/>
  </w:abstractNum>
  <w:abstractNum w:abstractNumId="17" w15:restartNumberingAfterBreak="0">
    <w:nsid w:val="6CED1497"/>
    <w:multiLevelType w:val="multilevel"/>
    <w:tmpl w:val="E7565D78"/>
    <w:numStyleLink w:val="StylslovnModrVlevo063cmPedsazen063cm"/>
  </w:abstractNum>
  <w:abstractNum w:abstractNumId="18" w15:restartNumberingAfterBreak="0">
    <w:nsid w:val="7107743C"/>
    <w:multiLevelType w:val="hybridMultilevel"/>
    <w:tmpl w:val="E14CBF90"/>
    <w:lvl w:ilvl="0" w:tplc="FFFFFFFF">
      <w:start w:val="1"/>
      <w:numFmt w:val="decimal"/>
      <w:lvlText w:val="%1."/>
      <w:lvlJc w:val="left"/>
      <w:pPr>
        <w:tabs>
          <w:tab w:val="num" w:pos="1080"/>
        </w:tabs>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77512950"/>
    <w:multiLevelType w:val="multilevel"/>
    <w:tmpl w:val="7400C76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9F20FA4"/>
    <w:multiLevelType w:val="hybridMultilevel"/>
    <w:tmpl w:val="5D60AB40"/>
    <w:lvl w:ilvl="0" w:tplc="D0BEB1CC">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C895C9A"/>
    <w:multiLevelType w:val="hybridMultilevel"/>
    <w:tmpl w:val="969673AA"/>
    <w:lvl w:ilvl="0" w:tplc="FFFFFFFF">
      <w:start w:val="1"/>
      <w:numFmt w:val="decimal"/>
      <w:lvlText w:val="%1."/>
      <w:lvlJc w:val="left"/>
      <w:pPr>
        <w:tabs>
          <w:tab w:val="num" w:pos="1080"/>
        </w:tabs>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7D9A528B"/>
    <w:multiLevelType w:val="hybridMultilevel"/>
    <w:tmpl w:val="8120058C"/>
    <w:lvl w:ilvl="0" w:tplc="4EFEEBB6">
      <w:start w:val="1"/>
      <w:numFmt w:val="bullet"/>
      <w:lvlText w:val=""/>
      <w:lvlJc w:val="left"/>
      <w:pPr>
        <w:tabs>
          <w:tab w:val="num" w:pos="397"/>
        </w:tabs>
        <w:ind w:left="340" w:hanging="340"/>
      </w:pPr>
      <w:rPr>
        <w:rFonts w:ascii="Symbol" w:hAnsi="Symbol" w:hint="default"/>
      </w:rPr>
    </w:lvl>
    <w:lvl w:ilvl="1" w:tplc="FFFFFFFF">
      <w:start w:val="1"/>
      <w:numFmt w:val="bullet"/>
      <w:lvlText w:val="o"/>
      <w:lvlJc w:val="left"/>
      <w:pPr>
        <w:tabs>
          <w:tab w:val="num" w:pos="2232"/>
        </w:tabs>
        <w:ind w:left="2232" w:hanging="360"/>
      </w:pPr>
      <w:rPr>
        <w:rFonts w:ascii="Courier New" w:hAnsi="Courier New" w:cs="Courier New" w:hint="default"/>
      </w:rPr>
    </w:lvl>
    <w:lvl w:ilvl="2" w:tplc="FFFFFFFF">
      <w:start w:val="1"/>
      <w:numFmt w:val="bullet"/>
      <w:lvlText w:val=""/>
      <w:lvlJc w:val="left"/>
      <w:pPr>
        <w:tabs>
          <w:tab w:val="num" w:pos="2952"/>
        </w:tabs>
        <w:ind w:left="2952" w:hanging="360"/>
      </w:pPr>
      <w:rPr>
        <w:rFonts w:ascii="Wingdings" w:hAnsi="Wingdings" w:hint="default"/>
      </w:rPr>
    </w:lvl>
    <w:lvl w:ilvl="3" w:tplc="FFFFFFFF"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cs="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cs="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num w:numId="1" w16cid:durableId="1752123981">
    <w:abstractNumId w:val="7"/>
  </w:num>
  <w:num w:numId="2" w16cid:durableId="1908489199">
    <w:abstractNumId w:val="3"/>
  </w:num>
  <w:num w:numId="3" w16cid:durableId="1245457027">
    <w:abstractNumId w:val="4"/>
  </w:num>
  <w:num w:numId="4" w16cid:durableId="406617703">
    <w:abstractNumId w:val="5"/>
  </w:num>
  <w:num w:numId="5" w16cid:durableId="1057046363">
    <w:abstractNumId w:val="22"/>
  </w:num>
  <w:num w:numId="6" w16cid:durableId="387340948">
    <w:abstractNumId w:val="19"/>
  </w:num>
  <w:num w:numId="7" w16cid:durableId="256716507">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2652013">
    <w:abstractNumId w:val="15"/>
  </w:num>
  <w:num w:numId="9" w16cid:durableId="1888492256">
    <w:abstractNumId w:val="9"/>
  </w:num>
  <w:num w:numId="10" w16cid:durableId="1806313783">
    <w:abstractNumId w:val="10"/>
  </w:num>
  <w:num w:numId="11" w16cid:durableId="138302479">
    <w:abstractNumId w:val="0"/>
  </w:num>
  <w:num w:numId="12" w16cid:durableId="506753855">
    <w:abstractNumId w:val="8"/>
  </w:num>
  <w:num w:numId="13" w16cid:durableId="612709730">
    <w:abstractNumId w:val="2"/>
  </w:num>
  <w:num w:numId="14" w16cid:durableId="1222399166">
    <w:abstractNumId w:val="12"/>
  </w:num>
  <w:num w:numId="15" w16cid:durableId="733047251">
    <w:abstractNumId w:val="17"/>
  </w:num>
  <w:num w:numId="16" w16cid:durableId="1789229852">
    <w:abstractNumId w:val="1"/>
  </w:num>
  <w:num w:numId="17" w16cid:durableId="1438062165">
    <w:abstractNumId w:val="16"/>
  </w:num>
  <w:num w:numId="18" w16cid:durableId="1417436195">
    <w:abstractNumId w:val="18"/>
  </w:num>
  <w:num w:numId="19" w16cid:durableId="565140642">
    <w:abstractNumId w:val="11"/>
  </w:num>
  <w:num w:numId="20" w16cid:durableId="1853257047">
    <w:abstractNumId w:val="21"/>
  </w:num>
  <w:num w:numId="21" w16cid:durableId="1320616118">
    <w:abstractNumId w:val="14"/>
  </w:num>
  <w:num w:numId="22" w16cid:durableId="1132290483">
    <w:abstractNumId w:val="20"/>
  </w:num>
  <w:num w:numId="23" w16cid:durableId="1561331876">
    <w:abstractNumId w:val="13"/>
  </w:num>
  <w:num w:numId="24" w16cid:durableId="1331375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66341"/>
    <w:rsid w:val="00014DA2"/>
    <w:rsid w:val="000232D4"/>
    <w:rsid w:val="00027D1A"/>
    <w:rsid w:val="00030D21"/>
    <w:rsid w:val="000741BA"/>
    <w:rsid w:val="00075D3E"/>
    <w:rsid w:val="00081E12"/>
    <w:rsid w:val="00084E98"/>
    <w:rsid w:val="000A1BBB"/>
    <w:rsid w:val="000B7565"/>
    <w:rsid w:val="000C1526"/>
    <w:rsid w:val="000D6047"/>
    <w:rsid w:val="000E20B0"/>
    <w:rsid w:val="001131D2"/>
    <w:rsid w:val="00117CA0"/>
    <w:rsid w:val="001402FC"/>
    <w:rsid w:val="00162187"/>
    <w:rsid w:val="001A55D5"/>
    <w:rsid w:val="001C0DAB"/>
    <w:rsid w:val="001C248F"/>
    <w:rsid w:val="001C24FB"/>
    <w:rsid w:val="001C5A17"/>
    <w:rsid w:val="001F1D97"/>
    <w:rsid w:val="0020011F"/>
    <w:rsid w:val="00200B0F"/>
    <w:rsid w:val="0023734A"/>
    <w:rsid w:val="00267A72"/>
    <w:rsid w:val="00271A5A"/>
    <w:rsid w:val="00281BF0"/>
    <w:rsid w:val="00292829"/>
    <w:rsid w:val="002936A2"/>
    <w:rsid w:val="002A0AF2"/>
    <w:rsid w:val="002A4CB6"/>
    <w:rsid w:val="002A5661"/>
    <w:rsid w:val="002D122C"/>
    <w:rsid w:val="002D2079"/>
    <w:rsid w:val="003216DA"/>
    <w:rsid w:val="00321837"/>
    <w:rsid w:val="003512DB"/>
    <w:rsid w:val="00351901"/>
    <w:rsid w:val="00353BE6"/>
    <w:rsid w:val="00396514"/>
    <w:rsid w:val="003A1498"/>
    <w:rsid w:val="003D41E7"/>
    <w:rsid w:val="003E03B3"/>
    <w:rsid w:val="003E0D1D"/>
    <w:rsid w:val="00417E6F"/>
    <w:rsid w:val="00420EFA"/>
    <w:rsid w:val="00461399"/>
    <w:rsid w:val="00464BBE"/>
    <w:rsid w:val="004A1294"/>
    <w:rsid w:val="004A6919"/>
    <w:rsid w:val="004B641E"/>
    <w:rsid w:val="004C275D"/>
    <w:rsid w:val="004E4623"/>
    <w:rsid w:val="004E4C8A"/>
    <w:rsid w:val="004F1A3D"/>
    <w:rsid w:val="00516845"/>
    <w:rsid w:val="005206DD"/>
    <w:rsid w:val="00540BF2"/>
    <w:rsid w:val="00546491"/>
    <w:rsid w:val="00553577"/>
    <w:rsid w:val="0059360D"/>
    <w:rsid w:val="005A050C"/>
    <w:rsid w:val="005A2B7D"/>
    <w:rsid w:val="005A7A57"/>
    <w:rsid w:val="005C5B68"/>
    <w:rsid w:val="005D4D87"/>
    <w:rsid w:val="005F0E6B"/>
    <w:rsid w:val="005F6D63"/>
    <w:rsid w:val="00630BA9"/>
    <w:rsid w:val="006318B7"/>
    <w:rsid w:val="0063463A"/>
    <w:rsid w:val="00653DE9"/>
    <w:rsid w:val="00660295"/>
    <w:rsid w:val="0067229D"/>
    <w:rsid w:val="00697DBB"/>
    <w:rsid w:val="006C5059"/>
    <w:rsid w:val="006D3A65"/>
    <w:rsid w:val="006E55CA"/>
    <w:rsid w:val="00704B72"/>
    <w:rsid w:val="00710F1A"/>
    <w:rsid w:val="0071506E"/>
    <w:rsid w:val="00720A8B"/>
    <w:rsid w:val="00722B9A"/>
    <w:rsid w:val="007458C6"/>
    <w:rsid w:val="0075099E"/>
    <w:rsid w:val="00753A3A"/>
    <w:rsid w:val="00762522"/>
    <w:rsid w:val="0078789F"/>
    <w:rsid w:val="00790A2D"/>
    <w:rsid w:val="00795278"/>
    <w:rsid w:val="00795496"/>
    <w:rsid w:val="007B0192"/>
    <w:rsid w:val="007C2E87"/>
    <w:rsid w:val="007C3063"/>
    <w:rsid w:val="007C3A99"/>
    <w:rsid w:val="007C4DF6"/>
    <w:rsid w:val="007D0DC0"/>
    <w:rsid w:val="007D681A"/>
    <w:rsid w:val="007E74C9"/>
    <w:rsid w:val="00810117"/>
    <w:rsid w:val="00813B1B"/>
    <w:rsid w:val="00831CC2"/>
    <w:rsid w:val="008344A6"/>
    <w:rsid w:val="00837836"/>
    <w:rsid w:val="00845048"/>
    <w:rsid w:val="0085497E"/>
    <w:rsid w:val="008633AE"/>
    <w:rsid w:val="00863775"/>
    <w:rsid w:val="00866341"/>
    <w:rsid w:val="00873044"/>
    <w:rsid w:val="00884D33"/>
    <w:rsid w:val="008A2DF4"/>
    <w:rsid w:val="008B7F8D"/>
    <w:rsid w:val="008F0ECF"/>
    <w:rsid w:val="008F1DE9"/>
    <w:rsid w:val="008F45AE"/>
    <w:rsid w:val="00900AF6"/>
    <w:rsid w:val="00906828"/>
    <w:rsid w:val="009368E3"/>
    <w:rsid w:val="00953CE6"/>
    <w:rsid w:val="00957293"/>
    <w:rsid w:val="0099499F"/>
    <w:rsid w:val="009E5516"/>
    <w:rsid w:val="009E63BC"/>
    <w:rsid w:val="00A047CA"/>
    <w:rsid w:val="00A051BE"/>
    <w:rsid w:val="00A17640"/>
    <w:rsid w:val="00A25C85"/>
    <w:rsid w:val="00A33377"/>
    <w:rsid w:val="00A4193E"/>
    <w:rsid w:val="00A51B0C"/>
    <w:rsid w:val="00A52A0B"/>
    <w:rsid w:val="00A55841"/>
    <w:rsid w:val="00A67EF0"/>
    <w:rsid w:val="00A77AB2"/>
    <w:rsid w:val="00A803F3"/>
    <w:rsid w:val="00A84955"/>
    <w:rsid w:val="00A873EA"/>
    <w:rsid w:val="00A874FD"/>
    <w:rsid w:val="00AA0B4A"/>
    <w:rsid w:val="00AA7F0B"/>
    <w:rsid w:val="00AB42CD"/>
    <w:rsid w:val="00AC7411"/>
    <w:rsid w:val="00B04E6D"/>
    <w:rsid w:val="00B241AA"/>
    <w:rsid w:val="00B306A9"/>
    <w:rsid w:val="00B34FC3"/>
    <w:rsid w:val="00B41720"/>
    <w:rsid w:val="00B57E81"/>
    <w:rsid w:val="00B659CB"/>
    <w:rsid w:val="00B65DA9"/>
    <w:rsid w:val="00B66286"/>
    <w:rsid w:val="00B6637A"/>
    <w:rsid w:val="00B706B2"/>
    <w:rsid w:val="00B744BE"/>
    <w:rsid w:val="00BC06A3"/>
    <w:rsid w:val="00BC369B"/>
    <w:rsid w:val="00BC3ADE"/>
    <w:rsid w:val="00BD074A"/>
    <w:rsid w:val="00BD717D"/>
    <w:rsid w:val="00BE5650"/>
    <w:rsid w:val="00BE6720"/>
    <w:rsid w:val="00C00DEF"/>
    <w:rsid w:val="00C03E82"/>
    <w:rsid w:val="00C04EEF"/>
    <w:rsid w:val="00C1466E"/>
    <w:rsid w:val="00C30846"/>
    <w:rsid w:val="00C52A51"/>
    <w:rsid w:val="00C751C4"/>
    <w:rsid w:val="00C86863"/>
    <w:rsid w:val="00C94B07"/>
    <w:rsid w:val="00CA5428"/>
    <w:rsid w:val="00CC171D"/>
    <w:rsid w:val="00CC24F1"/>
    <w:rsid w:val="00CC293A"/>
    <w:rsid w:val="00CD5A86"/>
    <w:rsid w:val="00CE498C"/>
    <w:rsid w:val="00D04791"/>
    <w:rsid w:val="00D10639"/>
    <w:rsid w:val="00D173F8"/>
    <w:rsid w:val="00D22EFB"/>
    <w:rsid w:val="00D41592"/>
    <w:rsid w:val="00D610C0"/>
    <w:rsid w:val="00D76858"/>
    <w:rsid w:val="00D807E5"/>
    <w:rsid w:val="00D82CA0"/>
    <w:rsid w:val="00D9376F"/>
    <w:rsid w:val="00D94BD0"/>
    <w:rsid w:val="00D951F0"/>
    <w:rsid w:val="00D97510"/>
    <w:rsid w:val="00DB0696"/>
    <w:rsid w:val="00DC1D68"/>
    <w:rsid w:val="00DC57E2"/>
    <w:rsid w:val="00DE2754"/>
    <w:rsid w:val="00DE3C7E"/>
    <w:rsid w:val="00DF779E"/>
    <w:rsid w:val="00E1151E"/>
    <w:rsid w:val="00E20DAC"/>
    <w:rsid w:val="00E22F63"/>
    <w:rsid w:val="00E31DF4"/>
    <w:rsid w:val="00E35436"/>
    <w:rsid w:val="00E57FF9"/>
    <w:rsid w:val="00E755AB"/>
    <w:rsid w:val="00EB4638"/>
    <w:rsid w:val="00EB6586"/>
    <w:rsid w:val="00ED3038"/>
    <w:rsid w:val="00ED50ED"/>
    <w:rsid w:val="00EE2065"/>
    <w:rsid w:val="00F15631"/>
    <w:rsid w:val="00F15A3C"/>
    <w:rsid w:val="00F16B94"/>
    <w:rsid w:val="00F274D4"/>
    <w:rsid w:val="00F40177"/>
    <w:rsid w:val="00F4703C"/>
    <w:rsid w:val="00F7511C"/>
    <w:rsid w:val="00F86079"/>
    <w:rsid w:val="00F927D1"/>
    <w:rsid w:val="00F947B5"/>
    <w:rsid w:val="00F95C55"/>
    <w:rsid w:val="00F973E2"/>
    <w:rsid w:val="00FA375C"/>
    <w:rsid w:val="00FA3F7C"/>
    <w:rsid w:val="00FA5418"/>
    <w:rsid w:val="00FA699C"/>
    <w:rsid w:val="00FD388E"/>
    <w:rsid w:val="00FD6BD2"/>
    <w:rsid w:val="00FF08FD"/>
    <w:rsid w:val="00FF1CE9"/>
    <w:rsid w:val="00FF71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9574"/>
  <w15:docId w15:val="{40C47824-3C30-400C-B0EC-8D4C9245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2B9A"/>
    <w:pPr>
      <w:jc w:val="both"/>
    </w:pPr>
    <w:rPr>
      <w:rFonts w:ascii="Arial" w:hAnsi="Arial"/>
      <w:lang w:eastAsia="en-US"/>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h1,H1,RI,Heading 1"/>
    <w:basedOn w:val="Normln"/>
    <w:next w:val="dokumentace-textpodntu"/>
    <w:link w:val="Nadpis1Char"/>
    <w:qFormat/>
    <w:rsid w:val="007E74C9"/>
    <w:pPr>
      <w:keepNext/>
      <w:numPr>
        <w:numId w:val="8"/>
      </w:numPr>
      <w:overflowPunct w:val="0"/>
      <w:autoSpaceDE w:val="0"/>
      <w:autoSpaceDN w:val="0"/>
      <w:adjustRightInd w:val="0"/>
      <w:spacing w:before="360" w:after="120"/>
      <w:textAlignment w:val="baseline"/>
      <w:outlineLvl w:val="0"/>
    </w:pPr>
    <w:rPr>
      <w:rFonts w:eastAsia="Times New Roman"/>
      <w:b/>
      <w:noProof/>
      <w:kern w:val="28"/>
      <w:sz w:val="28"/>
      <w:lang w:eastAsia="cs-CZ"/>
    </w:rPr>
  </w:style>
  <w:style w:type="paragraph" w:styleId="Nadpis2">
    <w:name w:val="heading 2"/>
    <w:aliases w:val="Podkapitola1,Podkapitola 1,Podkapitola 11,Podkapitola 12,Podkapitola 13,Podkapitola 14,Podkapitola 111,Podkapitola 121,Podkapitola 131,Podkapitola 15,Podkapitola 112,Podkapitola 122,Podkapitola 132,Podkapitola 16,Podkapitola 113,h2,Ch,Char,C"/>
    <w:basedOn w:val="Nadpis1"/>
    <w:next w:val="Normln"/>
    <w:link w:val="Nadpis2Char"/>
    <w:qFormat/>
    <w:rsid w:val="00E57FF9"/>
    <w:pPr>
      <w:numPr>
        <w:ilvl w:val="1"/>
      </w:numPr>
      <w:ind w:left="578" w:hanging="578"/>
      <w:outlineLvl w:val="1"/>
    </w:pPr>
    <w:rPr>
      <w:sz w:val="26"/>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H3,Heading 3"/>
    <w:basedOn w:val="Nadpis2"/>
    <w:next w:val="Normln"/>
    <w:link w:val="Nadpis3Char"/>
    <w:qFormat/>
    <w:rsid w:val="00E57FF9"/>
    <w:pPr>
      <w:numPr>
        <w:ilvl w:val="2"/>
      </w:numPr>
      <w:outlineLvl w:val="2"/>
    </w:pPr>
    <w:rPr>
      <w:sz w:val="24"/>
    </w:rPr>
  </w:style>
  <w:style w:type="paragraph" w:styleId="Nadpis4">
    <w:name w:val="heading 4"/>
    <w:aliases w:val="(clbHeading4),Odstavec 1,Odstavec 11,Odstavec 12,Odstavec 13,Odstavec 14,Odstavec 111,Odstavec 121,Odstavec 131,Odstavec 15,Odstavec 141,Odstavec 16,Odstavec 112,Odstavec 122,Odstavec 132,Odstavec 142,Odstavec 17,Odstavec 18,Heading 4"/>
    <w:basedOn w:val="Normln"/>
    <w:next w:val="Normln"/>
    <w:link w:val="Nadpis4Char"/>
    <w:qFormat/>
    <w:rsid w:val="00E57FF9"/>
    <w:pPr>
      <w:keepNext/>
      <w:numPr>
        <w:ilvl w:val="3"/>
        <w:numId w:val="8"/>
      </w:numPr>
      <w:spacing w:before="240" w:after="120"/>
      <w:ind w:left="862" w:hanging="862"/>
      <w:outlineLvl w:val="3"/>
    </w:pPr>
    <w:rPr>
      <w:rFonts w:eastAsia="Times New Roman"/>
      <w:b/>
      <w:bCs/>
      <w:sz w:val="24"/>
      <w:szCs w:val="28"/>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adpis4"/>
    <w:next w:val="Normln"/>
    <w:link w:val="Nadpis5Char"/>
    <w:qFormat/>
    <w:rsid w:val="00E57FF9"/>
    <w:pPr>
      <w:numPr>
        <w:ilvl w:val="4"/>
      </w:numPr>
      <w:overflowPunct w:val="0"/>
      <w:autoSpaceDE w:val="0"/>
      <w:autoSpaceDN w:val="0"/>
      <w:adjustRightInd w:val="0"/>
      <w:ind w:left="1009" w:hanging="1009"/>
      <w:textAlignment w:val="baseline"/>
      <w:outlineLvl w:val="4"/>
    </w:pPr>
    <w:rPr>
      <w:bCs w:val="0"/>
      <w:noProof/>
      <w:kern w:val="28"/>
      <w:szCs w:val="20"/>
      <w:lang w:eastAsia="cs-CZ"/>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adpis5"/>
    <w:next w:val="Zkladntext"/>
    <w:link w:val="Nadpis6Char"/>
    <w:qFormat/>
    <w:rsid w:val="00F973E2"/>
    <w:pPr>
      <w:numPr>
        <w:ilvl w:val="5"/>
      </w:numPr>
      <w:outlineLvl w:val="5"/>
    </w:pPr>
    <w:rPr>
      <w:rFonts w:ascii="Times New Roman" w:hAnsi="Times New Roman"/>
      <w:b w:val="0"/>
      <w:i/>
    </w:rPr>
  </w:style>
  <w:style w:type="paragraph" w:styleId="Nadpis7">
    <w:name w:val="heading 7"/>
    <w:aliases w:val="x_Nadpis 7;menu v službe;BezČíslovania7,x_Nadpis 7,menu v službe,BezČíslovania7"/>
    <w:basedOn w:val="Nadpis6"/>
    <w:next w:val="Zkladntext"/>
    <w:link w:val="Nadpis7Char"/>
    <w:qFormat/>
    <w:rsid w:val="00F973E2"/>
    <w:pPr>
      <w:numPr>
        <w:ilvl w:val="6"/>
      </w:numPr>
      <w:outlineLvl w:val="6"/>
    </w:pPr>
    <w:rPr>
      <w:b/>
      <w:u w:val="single"/>
    </w:rPr>
  </w:style>
  <w:style w:type="paragraph" w:styleId="Nadpis8">
    <w:name w:val="heading 8"/>
    <w:basedOn w:val="Nadpis7"/>
    <w:next w:val="Zkladntext"/>
    <w:link w:val="Nadpis8Char"/>
    <w:qFormat/>
    <w:rsid w:val="00F973E2"/>
    <w:pPr>
      <w:numPr>
        <w:ilvl w:val="7"/>
      </w:numPr>
      <w:outlineLvl w:val="7"/>
    </w:pPr>
    <w:rPr>
      <w:i w:val="0"/>
    </w:rPr>
  </w:style>
  <w:style w:type="paragraph" w:styleId="Nadpis9">
    <w:name w:val="heading 9"/>
    <w:aliases w:val="Problém č.,Problém c."/>
    <w:basedOn w:val="Nadpis8"/>
    <w:next w:val="Zkladntext"/>
    <w:link w:val="Nadpis9Char"/>
    <w:qFormat/>
    <w:rsid w:val="00F973E2"/>
    <w:pPr>
      <w:numPr>
        <w:ilvl w:val="8"/>
      </w:numPr>
      <w:tabs>
        <w:tab w:val="left" w:pos="360"/>
      </w:tabs>
      <w:outlineLvl w:val="8"/>
    </w:pPr>
    <w:rPr>
      <w:u w: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66341"/>
    <w:pPr>
      <w:overflowPunct w:val="0"/>
      <w:autoSpaceDE w:val="0"/>
      <w:autoSpaceDN w:val="0"/>
      <w:adjustRightInd w:val="0"/>
      <w:textAlignment w:val="baseline"/>
    </w:pPr>
    <w:rPr>
      <w:rFonts w:eastAsia="Times New Roman" w:cs="Arial"/>
      <w:noProof/>
      <w:lang w:eastAsia="cs-CZ"/>
    </w:rPr>
  </w:style>
  <w:style w:type="character" w:customStyle="1" w:styleId="ZkladntextChar">
    <w:name w:val="Základní text Char"/>
    <w:link w:val="Zkladntext"/>
    <w:rsid w:val="00866341"/>
    <w:rPr>
      <w:rFonts w:ascii="Arial" w:eastAsia="Times New Roman" w:hAnsi="Arial" w:cs="Arial"/>
      <w:noProof/>
      <w:lang w:eastAsia="cs-CZ"/>
    </w:rPr>
  </w:style>
  <w:style w:type="paragraph" w:styleId="Zpat">
    <w:name w:val="footer"/>
    <w:basedOn w:val="Normln"/>
    <w:link w:val="ZpatChar"/>
    <w:rsid w:val="00866341"/>
    <w:pPr>
      <w:keepLines/>
      <w:tabs>
        <w:tab w:val="center" w:pos="4320"/>
        <w:tab w:val="right" w:pos="8640"/>
      </w:tabs>
      <w:overflowPunct w:val="0"/>
      <w:autoSpaceDE w:val="0"/>
      <w:autoSpaceDN w:val="0"/>
      <w:adjustRightInd w:val="0"/>
      <w:textAlignment w:val="baseline"/>
    </w:pPr>
    <w:rPr>
      <w:rFonts w:eastAsia="Times New Roman"/>
      <w:noProof/>
      <w:lang w:eastAsia="cs-CZ"/>
    </w:rPr>
  </w:style>
  <w:style w:type="character" w:customStyle="1" w:styleId="ZpatChar">
    <w:name w:val="Zápatí Char"/>
    <w:link w:val="Zpat"/>
    <w:rsid w:val="00866341"/>
    <w:rPr>
      <w:rFonts w:ascii="Arial" w:eastAsia="Times New Roman" w:hAnsi="Arial"/>
      <w:noProof/>
      <w:lang w:eastAsia="cs-CZ"/>
    </w:rPr>
  </w:style>
  <w:style w:type="paragraph" w:styleId="Seznam">
    <w:name w:val="List"/>
    <w:basedOn w:val="Zkladntext"/>
    <w:rsid w:val="00866341"/>
    <w:pPr>
      <w:tabs>
        <w:tab w:val="left" w:pos="720"/>
      </w:tabs>
      <w:ind w:left="714" w:hanging="357"/>
    </w:pPr>
  </w:style>
  <w:style w:type="paragraph" w:customStyle="1" w:styleId="Nadpiszkladn">
    <w:name w:val="Nadpis základní"/>
    <w:basedOn w:val="Normln"/>
    <w:next w:val="Zkladntext"/>
    <w:rsid w:val="00866341"/>
    <w:pPr>
      <w:keepNext/>
      <w:keepLines/>
      <w:overflowPunct w:val="0"/>
      <w:autoSpaceDE w:val="0"/>
      <w:autoSpaceDN w:val="0"/>
      <w:adjustRightInd w:val="0"/>
      <w:spacing w:before="240" w:after="120"/>
      <w:textAlignment w:val="baseline"/>
    </w:pPr>
    <w:rPr>
      <w:rFonts w:eastAsia="Times New Roman"/>
      <w:b/>
      <w:noProof/>
      <w:kern w:val="28"/>
      <w:sz w:val="36"/>
      <w:lang w:eastAsia="cs-CZ"/>
    </w:rPr>
  </w:style>
  <w:style w:type="character" w:styleId="slostrnky">
    <w:name w:val="page number"/>
    <w:rsid w:val="00866341"/>
    <w:rPr>
      <w:b/>
    </w:rPr>
  </w:style>
  <w:style w:type="paragraph" w:styleId="Nzev">
    <w:name w:val="Title"/>
    <w:basedOn w:val="Normln"/>
    <w:next w:val="Normln"/>
    <w:link w:val="NzevChar"/>
    <w:qFormat/>
    <w:rsid w:val="00866341"/>
    <w:pPr>
      <w:keepNext/>
      <w:keepLines/>
      <w:overflowPunct w:val="0"/>
      <w:autoSpaceDE w:val="0"/>
      <w:autoSpaceDN w:val="0"/>
      <w:adjustRightInd w:val="0"/>
      <w:spacing w:before="360" w:after="160"/>
      <w:jc w:val="center"/>
      <w:textAlignment w:val="baseline"/>
    </w:pPr>
    <w:rPr>
      <w:rFonts w:eastAsia="Times New Roman"/>
      <w:b/>
      <w:noProof/>
      <w:kern w:val="28"/>
      <w:sz w:val="32"/>
      <w:lang w:eastAsia="cs-CZ"/>
    </w:rPr>
  </w:style>
  <w:style w:type="character" w:customStyle="1" w:styleId="NzevChar">
    <w:name w:val="Název Char"/>
    <w:link w:val="Nzev"/>
    <w:rsid w:val="00866341"/>
    <w:rPr>
      <w:rFonts w:ascii="Arial" w:eastAsia="Times New Roman" w:hAnsi="Arial"/>
      <w:b/>
      <w:noProof/>
      <w:kern w:val="28"/>
      <w:sz w:val="32"/>
      <w:lang w:eastAsia="cs-CZ"/>
    </w:rPr>
  </w:style>
  <w:style w:type="paragraph" w:styleId="Podnadpis">
    <w:name w:val="Subtitle"/>
    <w:basedOn w:val="Normln"/>
    <w:next w:val="Normln"/>
    <w:link w:val="PodnadpisChar"/>
    <w:uiPriority w:val="11"/>
    <w:qFormat/>
    <w:rsid w:val="00866341"/>
    <w:pPr>
      <w:numPr>
        <w:ilvl w:val="1"/>
      </w:numPr>
    </w:pPr>
    <w:rPr>
      <w:rFonts w:ascii="Cambria" w:eastAsia="Times New Roman" w:hAnsi="Cambria"/>
      <w:i/>
      <w:iCs/>
      <w:color w:val="4F81BD"/>
      <w:spacing w:val="15"/>
      <w:sz w:val="24"/>
      <w:szCs w:val="24"/>
    </w:rPr>
  </w:style>
  <w:style w:type="character" w:customStyle="1" w:styleId="PodnadpisChar">
    <w:name w:val="Podnadpis Char"/>
    <w:link w:val="Podnadpis"/>
    <w:uiPriority w:val="11"/>
    <w:rsid w:val="00866341"/>
    <w:rPr>
      <w:rFonts w:ascii="Cambria" w:eastAsia="Times New Roman" w:hAnsi="Cambria" w:cs="Times New Roman"/>
      <w:i/>
      <w:iCs/>
      <w:color w:val="4F81BD"/>
      <w:spacing w:val="15"/>
      <w:sz w:val="24"/>
      <w:szCs w:val="24"/>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rsid w:val="007E74C9"/>
    <w:rPr>
      <w:rFonts w:ascii="Arial" w:eastAsia="Times New Roman" w:hAnsi="Arial"/>
      <w:b/>
      <w:noProof/>
      <w:kern w:val="28"/>
      <w:sz w:val="28"/>
    </w:rPr>
  </w:style>
  <w:style w:type="character" w:customStyle="1" w:styleId="Nadpis2Char">
    <w:name w:val="Nadpis 2 Char"/>
    <w:aliases w:val="Podkapitola1 Char,Podkapitola 1 Char,Podkapitola 11 Char,Podkapitola 12 Char,Podkapitola 13 Char,Podkapitola 14 Char,Podkapitola 111 Char,Podkapitola 121 Char,Podkapitola 131 Char,Podkapitola 15 Char,Podkapitola 112 Char,h2 Char,Ch Char"/>
    <w:link w:val="Nadpis2"/>
    <w:rsid w:val="00E57FF9"/>
    <w:rPr>
      <w:rFonts w:ascii="Arial" w:eastAsia="Times New Roman" w:hAnsi="Arial"/>
      <w:b/>
      <w:noProof/>
      <w:kern w:val="28"/>
      <w:sz w:val="26"/>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H3 Char"/>
    <w:link w:val="Nadpis3"/>
    <w:rsid w:val="00E57FF9"/>
    <w:rPr>
      <w:rFonts w:ascii="Arial" w:eastAsia="Times New Roman" w:hAnsi="Arial"/>
      <w:b/>
      <w:noProof/>
      <w:kern w:val="28"/>
      <w:sz w:val="24"/>
    </w:rPr>
  </w:style>
  <w:style w:type="character" w:customStyle="1" w:styleId="Nadpis5Char">
    <w:name w:val="Nadpis 5 Char"/>
    <w:aliases w:val="Odstavec 2 Char,Odstavec 21 Char,Odstavec 22 Char,Odstavec 211 Char,Odstavec 23 Char,Odstavec 212 Char,Odstavec 24 Char,Odstavec 213 Char,Odstavec 25 Char,Odstavec 214 Char,Odstavec 26 Char,Odstavec 27 Char,Odstavec 215 Char"/>
    <w:link w:val="Nadpis5"/>
    <w:rsid w:val="00E57FF9"/>
    <w:rPr>
      <w:rFonts w:ascii="Arial" w:eastAsia="Times New Roman" w:hAnsi="Arial"/>
      <w:b/>
      <w:noProof/>
      <w:kern w:val="28"/>
      <w:sz w:val="24"/>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link w:val="Nadpis6"/>
    <w:rsid w:val="00F973E2"/>
    <w:rPr>
      <w:rFonts w:eastAsia="Times New Roman"/>
      <w:b/>
      <w:noProof/>
      <w:kern w:val="28"/>
      <w:sz w:val="24"/>
    </w:rPr>
  </w:style>
  <w:style w:type="character" w:customStyle="1" w:styleId="Nadpis7Char">
    <w:name w:val="Nadpis 7 Char"/>
    <w:aliases w:val="x_Nadpis 7;menu v službe;BezČíslovania7 Char,x_Nadpis 7 Char,menu v službe Char,BezČíslovania7 Char"/>
    <w:link w:val="Nadpis7"/>
    <w:rsid w:val="00F973E2"/>
    <w:rPr>
      <w:rFonts w:eastAsia="Times New Roman"/>
      <w:noProof/>
      <w:kern w:val="28"/>
      <w:sz w:val="24"/>
      <w:u w:val="single"/>
    </w:rPr>
  </w:style>
  <w:style w:type="character" w:customStyle="1" w:styleId="Nadpis8Char">
    <w:name w:val="Nadpis 8 Char"/>
    <w:link w:val="Nadpis8"/>
    <w:rsid w:val="00F973E2"/>
    <w:rPr>
      <w:rFonts w:eastAsia="Times New Roman"/>
      <w:i/>
      <w:noProof/>
      <w:kern w:val="28"/>
      <w:sz w:val="24"/>
      <w:u w:val="single"/>
    </w:rPr>
  </w:style>
  <w:style w:type="character" w:customStyle="1" w:styleId="Nadpis9Char">
    <w:name w:val="Nadpis 9 Char"/>
    <w:aliases w:val="Problém č. Char,Problém c. Char"/>
    <w:link w:val="Nadpis9"/>
    <w:rsid w:val="00F973E2"/>
    <w:rPr>
      <w:rFonts w:eastAsia="Times New Roman"/>
      <w:i/>
      <w:noProof/>
      <w:kern w:val="28"/>
      <w:sz w:val="24"/>
    </w:rPr>
  </w:style>
  <w:style w:type="paragraph" w:styleId="Seznam2">
    <w:name w:val="List 2"/>
    <w:basedOn w:val="Seznam"/>
    <w:link w:val="Seznam2Char"/>
    <w:rsid w:val="00AB42CD"/>
    <w:pPr>
      <w:tabs>
        <w:tab w:val="clear" w:pos="720"/>
        <w:tab w:val="left" w:pos="1080"/>
      </w:tabs>
      <w:spacing w:line="288" w:lineRule="auto"/>
      <w:ind w:left="1083"/>
    </w:pPr>
  </w:style>
  <w:style w:type="character" w:customStyle="1" w:styleId="Seznam2Char">
    <w:name w:val="Seznam 2 Char"/>
    <w:link w:val="Seznam2"/>
    <w:rsid w:val="00AB42CD"/>
    <w:rPr>
      <w:rFonts w:ascii="Arial" w:eastAsia="Times New Roman" w:hAnsi="Arial" w:cs="Arial"/>
      <w:noProof/>
    </w:rPr>
  </w:style>
  <w:style w:type="paragraph" w:customStyle="1" w:styleId="dokumentace-nadpispodntu">
    <w:name w:val="dokumentace-nadpis_podnětu"/>
    <w:basedOn w:val="Normln"/>
    <w:next w:val="dokumentace-textpodntu"/>
    <w:link w:val="dokumentace-nadpispodntuChar"/>
    <w:qFormat/>
    <w:rsid w:val="00AA7F0B"/>
    <w:pPr>
      <w:keepNext/>
      <w:overflowPunct w:val="0"/>
      <w:autoSpaceDE w:val="0"/>
      <w:autoSpaceDN w:val="0"/>
      <w:adjustRightInd w:val="0"/>
      <w:spacing w:before="240" w:line="288" w:lineRule="auto"/>
      <w:textAlignment w:val="baseline"/>
    </w:pPr>
    <w:rPr>
      <w:rFonts w:eastAsia="Times New Roman"/>
      <w:b/>
      <w:bCs/>
      <w:noProof/>
      <w:u w:val="single"/>
      <w:lang w:eastAsia="cs-CZ"/>
    </w:rPr>
  </w:style>
  <w:style w:type="character" w:customStyle="1" w:styleId="dokumentace-nadpispodntuChar">
    <w:name w:val="dokumentace-nadpis_podnětu Char"/>
    <w:link w:val="dokumentace-nadpispodntu"/>
    <w:rsid w:val="00AA7F0B"/>
    <w:rPr>
      <w:rFonts w:ascii="Arial" w:eastAsia="Times New Roman" w:hAnsi="Arial"/>
      <w:b/>
      <w:bCs/>
      <w:noProof/>
      <w:u w:val="single"/>
    </w:rPr>
  </w:style>
  <w:style w:type="paragraph" w:customStyle="1" w:styleId="dokumentace-textpodntu">
    <w:name w:val="dokumentace-text_podnětu"/>
    <w:basedOn w:val="Zkladntext"/>
    <w:link w:val="dokumentace-textpodntuChar"/>
    <w:qFormat/>
    <w:rsid w:val="00E1151E"/>
    <w:rPr>
      <w:noProof w:val="0"/>
    </w:rPr>
  </w:style>
  <w:style w:type="character" w:customStyle="1" w:styleId="dokumentace-textpodntuChar">
    <w:name w:val="dokumentace-text_podnětu Char"/>
    <w:basedOn w:val="ZkladntextChar"/>
    <w:link w:val="dokumentace-textpodntu"/>
    <w:rsid w:val="00E1151E"/>
    <w:rPr>
      <w:rFonts w:ascii="Arial" w:eastAsia="Times New Roman" w:hAnsi="Arial" w:cs="Arial"/>
      <w:noProof/>
      <w:lang w:eastAsia="cs-CZ"/>
    </w:rPr>
  </w:style>
  <w:style w:type="character" w:customStyle="1" w:styleId="Nadpis4Char">
    <w:name w:val="Nadpis 4 Char"/>
    <w:aliases w:val="(clbHeading4) Char,Odstavec 1 Char,Odstavec 11 Char,Odstavec 12 Char,Odstavec 13 Char,Odstavec 14 Char,Odstavec 111 Char,Odstavec 121 Char,Odstavec 131 Char,Odstavec 15 Char,Odstavec 141 Char,Odstavec 16 Char,Odstavec 112 Char"/>
    <w:link w:val="Nadpis4"/>
    <w:uiPriority w:val="9"/>
    <w:rsid w:val="00E57FF9"/>
    <w:rPr>
      <w:rFonts w:ascii="Arial" w:eastAsia="Times New Roman" w:hAnsi="Arial"/>
      <w:b/>
      <w:bCs/>
      <w:sz w:val="24"/>
      <w:szCs w:val="28"/>
      <w:lang w:eastAsia="en-US"/>
    </w:rPr>
  </w:style>
  <w:style w:type="paragraph" w:styleId="Rozloendokumentu">
    <w:name w:val="Document Map"/>
    <w:basedOn w:val="Normln"/>
    <w:link w:val="RozloendokumentuChar"/>
    <w:uiPriority w:val="99"/>
    <w:semiHidden/>
    <w:unhideWhenUsed/>
    <w:rsid w:val="003E03B3"/>
    <w:rPr>
      <w:rFonts w:ascii="Tahoma" w:hAnsi="Tahoma" w:cs="Tahoma"/>
      <w:sz w:val="16"/>
      <w:szCs w:val="16"/>
    </w:rPr>
  </w:style>
  <w:style w:type="character" w:customStyle="1" w:styleId="RozloendokumentuChar">
    <w:name w:val="Rozložení dokumentu Char"/>
    <w:link w:val="Rozloendokumentu"/>
    <w:uiPriority w:val="99"/>
    <w:semiHidden/>
    <w:rsid w:val="003E03B3"/>
    <w:rPr>
      <w:rFonts w:ascii="Tahoma" w:hAnsi="Tahoma" w:cs="Tahoma"/>
      <w:sz w:val="16"/>
      <w:szCs w:val="16"/>
      <w:lang w:eastAsia="en-US"/>
    </w:rPr>
  </w:style>
  <w:style w:type="character" w:styleId="Odkaznakoment">
    <w:name w:val="annotation reference"/>
    <w:uiPriority w:val="99"/>
    <w:unhideWhenUsed/>
    <w:rsid w:val="001A55D5"/>
    <w:rPr>
      <w:sz w:val="16"/>
      <w:szCs w:val="16"/>
    </w:rPr>
  </w:style>
  <w:style w:type="paragraph" w:styleId="Textkomente">
    <w:name w:val="annotation text"/>
    <w:aliases w:val="Text komentáře_Elanor"/>
    <w:basedOn w:val="Normln"/>
    <w:link w:val="TextkomenteChar"/>
    <w:uiPriority w:val="99"/>
    <w:unhideWhenUsed/>
    <w:rsid w:val="001A55D5"/>
    <w:rPr>
      <w:lang w:val="x-none"/>
    </w:rPr>
  </w:style>
  <w:style w:type="character" w:customStyle="1" w:styleId="TextkomenteChar">
    <w:name w:val="Text komentáře Char"/>
    <w:aliases w:val="Text komentáře_Elanor Char"/>
    <w:link w:val="Textkomente"/>
    <w:uiPriority w:val="99"/>
    <w:rsid w:val="001A55D5"/>
    <w:rPr>
      <w:lang w:val="x-none" w:eastAsia="en-US"/>
    </w:rPr>
  </w:style>
  <w:style w:type="paragraph" w:styleId="Textbubliny">
    <w:name w:val="Balloon Text"/>
    <w:basedOn w:val="Normln"/>
    <w:link w:val="TextbublinyChar"/>
    <w:uiPriority w:val="99"/>
    <w:semiHidden/>
    <w:unhideWhenUsed/>
    <w:rsid w:val="001A55D5"/>
    <w:rPr>
      <w:rFonts w:ascii="Tahoma" w:hAnsi="Tahoma" w:cs="Tahoma"/>
      <w:sz w:val="16"/>
      <w:szCs w:val="16"/>
    </w:rPr>
  </w:style>
  <w:style w:type="character" w:customStyle="1" w:styleId="TextbublinyChar">
    <w:name w:val="Text bubliny Char"/>
    <w:link w:val="Textbubliny"/>
    <w:uiPriority w:val="99"/>
    <w:semiHidden/>
    <w:rsid w:val="001A55D5"/>
    <w:rPr>
      <w:rFonts w:ascii="Tahoma" w:hAnsi="Tahoma" w:cs="Tahoma"/>
      <w:sz w:val="16"/>
      <w:szCs w:val="16"/>
      <w:lang w:eastAsia="en-US"/>
    </w:rPr>
  </w:style>
  <w:style w:type="paragraph" w:styleId="Pedmtkomente">
    <w:name w:val="annotation subject"/>
    <w:basedOn w:val="Textkomente"/>
    <w:next w:val="Textkomente"/>
    <w:link w:val="PedmtkomenteChar"/>
    <w:uiPriority w:val="99"/>
    <w:semiHidden/>
    <w:unhideWhenUsed/>
    <w:rsid w:val="007458C6"/>
    <w:rPr>
      <w:b/>
      <w:bCs/>
      <w:lang w:val="cs-CZ"/>
    </w:rPr>
  </w:style>
  <w:style w:type="character" w:customStyle="1" w:styleId="PedmtkomenteChar">
    <w:name w:val="Předmět komentáře Char"/>
    <w:basedOn w:val="TextkomenteChar"/>
    <w:link w:val="Pedmtkomente"/>
    <w:uiPriority w:val="99"/>
    <w:semiHidden/>
    <w:rsid w:val="007458C6"/>
    <w:rPr>
      <w:rFonts w:ascii="Arial" w:hAnsi="Arial"/>
      <w:b/>
      <w:bCs/>
      <w:lang w:val="x-none" w:eastAsia="en-US"/>
    </w:rPr>
  </w:style>
  <w:style w:type="paragraph" w:styleId="Zhlav">
    <w:name w:val="header"/>
    <w:basedOn w:val="Normln"/>
    <w:link w:val="ZhlavChar"/>
    <w:uiPriority w:val="99"/>
    <w:unhideWhenUsed/>
    <w:rsid w:val="002A5661"/>
    <w:pPr>
      <w:tabs>
        <w:tab w:val="center" w:pos="4536"/>
        <w:tab w:val="right" w:pos="9072"/>
      </w:tabs>
    </w:pPr>
  </w:style>
  <w:style w:type="character" w:customStyle="1" w:styleId="ZhlavChar">
    <w:name w:val="Záhlaví Char"/>
    <w:basedOn w:val="Standardnpsmoodstavce"/>
    <w:link w:val="Zhlav"/>
    <w:uiPriority w:val="99"/>
    <w:rsid w:val="002A5661"/>
    <w:rPr>
      <w:rFonts w:ascii="Arial" w:hAnsi="Arial"/>
      <w:lang w:eastAsia="en-US"/>
    </w:rPr>
  </w:style>
  <w:style w:type="numbering" w:customStyle="1" w:styleId="StylslovnModrVlevo063cmPedsazen063cm">
    <w:name w:val="Styl Číslování Modrá Vlevo:  063 cm Předsazení:  063 cm"/>
    <w:basedOn w:val="Bezseznamu"/>
    <w:rsid w:val="00D76858"/>
    <w:pPr>
      <w:numPr>
        <w:numId w:val="10"/>
      </w:numPr>
    </w:pPr>
  </w:style>
  <w:style w:type="character" w:styleId="Hypertextovodkaz">
    <w:name w:val="Hyperlink"/>
    <w:basedOn w:val="Standardnpsmoodstavce"/>
    <w:uiPriority w:val="99"/>
    <w:unhideWhenUsed/>
    <w:rsid w:val="00516845"/>
    <w:rPr>
      <w:color w:val="0000FF" w:themeColor="hyperlink"/>
      <w:u w:val="single"/>
    </w:rPr>
  </w:style>
  <w:style w:type="character" w:styleId="Nevyeenzmnka">
    <w:name w:val="Unresolved Mention"/>
    <w:basedOn w:val="Standardnpsmoodstavce"/>
    <w:uiPriority w:val="99"/>
    <w:semiHidden/>
    <w:unhideWhenUsed/>
    <w:rsid w:val="00516845"/>
    <w:rPr>
      <w:color w:val="605E5C"/>
      <w:shd w:val="clear" w:color="auto" w:fill="E1DFDD"/>
    </w:rPr>
  </w:style>
  <w:style w:type="character" w:customStyle="1" w:styleId="ui-provider">
    <w:name w:val="ui-provider"/>
    <w:basedOn w:val="Standardnpsmoodstavce"/>
    <w:rsid w:val="00B34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283690">
      <w:bodyDiv w:val="1"/>
      <w:marLeft w:val="0"/>
      <w:marRight w:val="0"/>
      <w:marTop w:val="0"/>
      <w:marBottom w:val="0"/>
      <w:divBdr>
        <w:top w:val="none" w:sz="0" w:space="0" w:color="auto"/>
        <w:left w:val="none" w:sz="0" w:space="0" w:color="auto"/>
        <w:bottom w:val="none" w:sz="0" w:space="0" w:color="auto"/>
        <w:right w:val="none" w:sz="0" w:space="0" w:color="auto"/>
      </w:divBdr>
      <w:divsChild>
        <w:div w:id="1262646253">
          <w:marLeft w:val="0"/>
          <w:marRight w:val="0"/>
          <w:marTop w:val="0"/>
          <w:marBottom w:val="0"/>
          <w:divBdr>
            <w:top w:val="none" w:sz="0" w:space="0" w:color="auto"/>
            <w:left w:val="none" w:sz="0" w:space="0" w:color="auto"/>
            <w:bottom w:val="none" w:sz="0" w:space="0" w:color="auto"/>
            <w:right w:val="none" w:sz="0" w:space="0" w:color="auto"/>
          </w:divBdr>
          <w:divsChild>
            <w:div w:id="11402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3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mailto:cesworkflow1.dalsi_xml/@wflep_id_cstr3"/>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5</Pages>
  <Words>1753</Words>
  <Characters>10347</Characters>
  <Application>Microsoft Office Word</Application>
  <DocSecurity>0</DocSecurity>
  <Lines>86</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Elanor s.r.o.</Company>
  <LinksUpToDate>false</LinksUpToDate>
  <CharactersWithSpaces>12076</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ntentStatus>Konečný</contentStatus>
  <dcterms:created xsi:type="dcterms:W3CDTF">2024-04-08T12:29:00Z</dcterms:created>
  <dc:creator>jihlcz</dc:creator>
  <lastModifiedBy>Bohumila Pavlisová</lastModifiedBy>
  <dcterms:modified xsi:type="dcterms:W3CDTF">2024-04-16T13:46:00Z</dcterms:modified>
  <revision>24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