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73"/>
        <w:gridCol w:w="1415"/>
      </w:tblGrid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26155A" w:rsidRDefault="00AD2073" w:rsidP="0026155A">
            <w:pPr>
              <w:rPr>
                <w:lang w:val="en-US"/>
              </w:rPr>
            </w:pPr>
            <w:r w:rsidRPr="00AD2073">
              <w:t>Název typu případu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r w:rsidRPr="00AD2073">
              <w:t>Kód typu případu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Dočasné omezení nebo vyloučení vstupu do lesa (§ 19 odst. 3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SR661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Lesní stráž (§ 38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SR674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Licence ke zpracování plánů a osnov (§ 26, § 44 a § 45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SR958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Licence odborného lesního hospodáře (§ 37 odst. 2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SR668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Náhrada újmy vzniklé v důsledku rozhodnutí správního orgánu (§ 11 odst. 3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SR1060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Opatření k zajištění bezpečnosti osob a majetku (§ 22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SR664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Organizované nebo hromadné sportovní akce (§ 20 odst. 5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SR663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Podmínky lesní dopravy po cizích pozemcích (§ 34 odst. 4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SR667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Pochybnosti o plnění funkcí lesa (§ 3 odst. 3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SR660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Pověření výkonem funkce odborného lesního hospodáře (§ 37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SR682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Povolení výjimky holé seče (§ 31 odst. 2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SR700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Povolení výjimky ze lhůt pro zalesnění holiny a zajištění kultur (§ 31 odst. 6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SR673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Povolení výjimky ze zákazu činností v lese (§ 20 odst. 4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SR662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r w:rsidRPr="00AD2073">
              <w:t>Reprodukční materiál lesních dřevin (§ 29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r w:rsidRPr="00AD2073">
              <w:t>SR959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Rozhodnutí o pozemku určeném k plnění funkce lesa (§ 3 odst. 4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SR677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Řízení o odnětí nebo omezení PUPFL (§ 16 a § 17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bookmarkStart w:id="0" w:name="_GoBack"/>
            <w:r w:rsidRPr="00AD2073">
              <w:rPr>
                <w:highlight w:val="cyan"/>
              </w:rPr>
              <w:t>SR671</w:t>
            </w:r>
            <w:bookmarkEnd w:id="0"/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Schvalování a změny lesních hospodářských plánů (§ 27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SR964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Souhlas s dělením lesních pozemků (§ 12 odst. 3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SR678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r w:rsidRPr="00AD2073">
              <w:t>Souhlas s umístěním stavby a využitím území do 50 m od okraje lesa (§ 14 odst. 2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r w:rsidRPr="00AD2073">
              <w:t>SR672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Stanovisko k těžbě dřeva nad 3 m3 (§ 33 odst. 3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SR1061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r w:rsidRPr="00AD2073">
              <w:t>Úhrada za činnost odborného lesního hospodáře (§ 37 odst. 6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r w:rsidRPr="00AD2073">
              <w:t>SR1059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r w:rsidRPr="00AD2073">
              <w:t>Úhrada za výsadbu minimálního podílu melioračních a zpevňujících dřevin (§ 24 odst. 2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r w:rsidRPr="00AD2073">
              <w:t>SR1058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Výjimka ze zákazu provádět mýtní těžbu na porostech do 80 let (§ 33 odst. 4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pPr>
              <w:rPr>
                <w:highlight w:val="cyan"/>
              </w:rPr>
            </w:pPr>
            <w:r w:rsidRPr="00AD2073">
              <w:rPr>
                <w:highlight w:val="cyan"/>
              </w:rPr>
              <w:t>SR666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r w:rsidRPr="00AD2073">
              <w:t>Výjimka ze zákazu využití lesních pozemků k jiným účelům (§ 13 odst. 1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r w:rsidRPr="00AD2073">
              <w:t>SR679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r w:rsidRPr="00AD2073">
              <w:t>Zařazení lesů do kategorie (§ 7 a § 8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r w:rsidRPr="00AD2073">
              <w:t>SR955</w:t>
            </w:r>
          </w:p>
        </w:tc>
      </w:tr>
      <w:tr w:rsidR="00AD2073" w:rsidRPr="00AD2073" w:rsidTr="00AD2073">
        <w:trPr>
          <w:trHeight w:val="255"/>
        </w:trPr>
        <w:tc>
          <w:tcPr>
            <w:tcW w:w="9940" w:type="dxa"/>
            <w:hideMark/>
          </w:tcPr>
          <w:p w:rsidR="00AD2073" w:rsidRPr="00AD2073" w:rsidRDefault="00AD2073">
            <w:r w:rsidRPr="00AD2073">
              <w:t>Zpracování lesních hospodářských osnov (§ 25 a § 26 zákon č. 289/1995 Sb.)</w:t>
            </w:r>
          </w:p>
        </w:tc>
        <w:tc>
          <w:tcPr>
            <w:tcW w:w="1580" w:type="dxa"/>
            <w:hideMark/>
          </w:tcPr>
          <w:p w:rsidR="00AD2073" w:rsidRPr="00AD2073" w:rsidRDefault="00AD2073">
            <w:r w:rsidRPr="00AD2073">
              <w:t>SR1057</w:t>
            </w:r>
          </w:p>
        </w:tc>
      </w:tr>
    </w:tbl>
    <w:p w:rsidR="00D93BBB" w:rsidRDefault="00D93BBB"/>
    <w:sectPr w:rsidR="00D9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28E71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73"/>
    <w:rsid w:val="00164F29"/>
    <w:rsid w:val="0026155A"/>
    <w:rsid w:val="002E6828"/>
    <w:rsid w:val="005A15E3"/>
    <w:rsid w:val="009A3170"/>
    <w:rsid w:val="00A9185A"/>
    <w:rsid w:val="00AD2073"/>
    <w:rsid w:val="00B352D2"/>
    <w:rsid w:val="00B53594"/>
    <w:rsid w:val="00D93BBB"/>
    <w:rsid w:val="00E35517"/>
    <w:rsid w:val="00F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table" w:styleId="Mkatabulky">
    <w:name w:val="Table Grid"/>
    <w:basedOn w:val="Normlntabulka"/>
    <w:uiPriority w:val="59"/>
    <w:rsid w:val="00A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table" w:styleId="Mkatabulky">
    <w:name w:val="Table Grid"/>
    <w:basedOn w:val="Normlntabulka"/>
    <w:uiPriority w:val="59"/>
    <w:rsid w:val="00A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Tempírová Vendula</dc:creator>
  <cp:lastModifiedBy>Tempírová Vendula</cp:lastModifiedBy>
  <cp:revision>2</cp:revision>
  <dcterms:created xsi:type="dcterms:W3CDTF">2016-11-28T13:51:00Z</dcterms:created>
  <dcterms:modified xsi:type="dcterms:W3CDTF">2016-11-29T08:01:00Z</dcterms:modified>
</cp:coreProperties>
</file>