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11.4.9 (Apache licensed) using REFERENCE JAXB in Eclipse Adoptium Java 17.0.7 on Windows Server 2019 -->
    <w:p w:rsidRPr="000D677B" w:rsidR="008D5E19" w:rsidP="008D5E19" w:rsidRDefault="008D5E19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36"/>
          <w:szCs w:val="36"/>
          <w:lang w:val="sk-SK"/>
        </w:rPr>
      </w:pPr>
      <w:r w:rsidRPr="000D677B">
        <w:rPr>
          <w:rFonts w:ascii="DejaVuSansCondensed-Bold" w:hAnsi="DejaVuSansCondensed-Bold" w:cs="DejaVuSansCondensed-Bold"/>
          <w:b/>
          <w:bCs/>
          <w:sz w:val="36"/>
          <w:szCs w:val="36"/>
          <w:lang w:val="sk-SK"/>
        </w:rPr>
        <w:t ns8:qiid="id0">Zmluva o pôžičke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1">(zmluva o pôžičke podľa § 657 a </w:t>
      </w:r>
      <w:proofErr w:type="spellStart"/>
      <w:r>
        <w:rPr>
          <w:rFonts w:ascii="DejaVuSansCondensed" w:hAnsi="DejaVuSansCondensed" w:cs="DejaVuSansCondensed"/>
          <w:sz w:val="21"/>
          <w:szCs w:val="21"/>
          <w:lang w:val="sk-SK"/>
        </w:rPr>
        <w:t ns8:qiid="id2">nasl</w:t>
      </w:r>
      <w:proofErr w:type="spellEnd"/>
      <w:r>
        <w:rPr>
          <w:rFonts w:ascii="DejaVuSansCondensed" w:hAnsi="DejaVuSansCondensed" w:cs="DejaVuSansCondensed"/>
          <w:sz w:val="21"/>
          <w:szCs w:val="21"/>
          <w:lang w:val="sk-SK"/>
        </w:rPr>
        <w:t ns8:qiid="id3">. Občianskeho zákonníka)</w:t>
      </w:r>
    </w:p>
    <w:p w:rsidR="008D7F7F" w:rsidP="008D5E19" w:rsidRDefault="008D7F7F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" w:hAnsi="DejaVuSansCondensed" w:cs="DejaVuSansCondensed"/>
          <w:sz w:val="21"/>
          <w:szCs w:val="21"/>
          <w:lang w:val="sk-SK"/>
        </w:rPr>
      </w:pPr>
    </w:p>
    <w:p w:rsidR="008D5E19" w:rsidP="00F9628A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4">Veriteľ: </w:t>
      </w:r>
      <w:r w:rsidRPr="003D4A1C" w:rsidR="00C832E1">
        <w:rPr>
          <w:rFonts w:ascii="Arial" w:hAnsi="Arial" w:cs="Arial"/>
          <w:b/>
          <w:color w:val="000000"/>
          <w:sz w:val="18"/>
          <w:szCs w:val="18"/>
          <w:lang w:val="sk-SK"/>
        </w:rPr>
        <w:t xml:space="preserve" ns8:qiid="id5">█████████████ s </w:t>
      </w:r>
      <w:proofErr w:type="spellStart"/>
      <w:r w:rsidRPr="003D4A1C" w:rsidR="00C832E1">
        <w:rPr>
          <w:rFonts w:ascii="Arial" w:hAnsi="Arial" w:cs="Arial"/>
          <w:b/>
          <w:color w:val="000000"/>
          <w:sz w:val="18"/>
          <w:szCs w:val="18"/>
          <w:lang w:val="sk-SK"/>
        </w:rPr>
        <w:t ns8:qiid="id6">r.o</w:t>
      </w:r>
      <w:proofErr w:type="spellEnd"/>
      <w:r w:rsidRPr="003D4A1C" w:rsidR="00C832E1">
        <w:rPr>
          <w:rFonts w:ascii="Arial" w:hAnsi="Arial" w:cs="Arial"/>
          <w:b/>
          <w:color w:val="000000"/>
          <w:sz w:val="18"/>
          <w:szCs w:val="18"/>
          <w:lang w:val="sk-SK"/>
        </w:rPr>
        <w:t xml:space="preserve" ns8:qiid="id7">. - ████████████</w:t>
      </w:r>
      <w:proofErr w:type="spellStart"/>
      <w:r w:rsidRPr="003D4A1C" w:rsidR="00C832E1">
        <w:rPr>
          <w:rFonts w:ascii="Arial" w:hAnsi="Arial" w:cs="Arial"/>
          <w:b/>
          <w:color w:val="000000"/>
          <w:sz w:val="18"/>
          <w:szCs w:val="18"/>
          <w:lang w:val="sk-SK"/>
        </w:rPr>
        <w:t ns8:qiid="id8">██████</w:t>
      </w:r>
      <w:proofErr w:type="spellEnd"/>
      <w:r w:rsidR="00C832E1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9"> , IČO: </w:t>
      </w:r>
      <w:r w:rsidRPr="003D4A1C" w:rsidR="00C832E1">
        <w:rPr>
          <w:rFonts w:ascii="Arial" w:hAnsi="Arial" w:cs="Arial"/>
          <w:b/>
          <w:color w:val="000000"/>
          <w:sz w:val="18"/>
          <w:szCs w:val="18"/>
          <w:lang w:val="sk-SK"/>
        </w:rPr>
        <w:t ns8:qiid="id10">████████</w:t>
      </w:r>
      <w:r w:rsidR="00C832E1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11">, DIČ: </w:t>
      </w:r>
      <w:r w:rsidRPr="003D4A1C" w:rsidR="00C832E1">
        <w:rPr>
          <w:rFonts w:ascii="Arial" w:hAnsi="Arial" w:cs="Arial"/>
          <w:b/>
          <w:color w:val="000000"/>
          <w:sz w:val="18"/>
          <w:szCs w:val="18"/>
          <w:lang w:val="sk-SK"/>
        </w:rPr>
        <w:t ns8:qiid="id12">██████████</w:t>
      </w:r>
      <w:r w:rsidR="00C832E1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13"> sídlo: </w:t>
      </w:r>
      <w:proofErr w:type="spellStart"/>
      <w:r w:rsidR="00C832E1">
        <w:rPr>
          <w:rFonts w:ascii="Arial" w:hAnsi="Arial" w:cs="Arial"/>
          <w:color w:val="000000"/>
          <w:sz w:val="18"/>
          <w:szCs w:val="18"/>
          <w:lang w:val="sk-SK"/>
        </w:rPr>
        <w:t ns8:qiid="id14">██████████</w:t>
      </w:r>
      <w:proofErr w:type="spellEnd"/>
      <w:r w:rsidR="00C832E1">
        <w:rPr>
          <w:rFonts w:ascii="Arial" w:hAnsi="Arial" w:cs="Arial"/>
          <w:color w:val="000000"/>
          <w:sz w:val="18"/>
          <w:szCs w:val="18"/>
          <w:lang w:val="sk-SK"/>
        </w:rPr>
        <w:t xml:space="preserve" ns8:qiid="id15"> █████████████████████████ </w:t>
      </w:r>
      <w:proofErr w:type="spellStart"/>
      <w:r w:rsidR="00C832E1">
        <w:rPr>
          <w:rFonts w:ascii="Arial" w:hAnsi="Arial" w:cs="Arial"/>
          <w:color w:val="000000"/>
          <w:sz w:val="18"/>
          <w:szCs w:val="18"/>
          <w:lang w:val="sk-SK"/>
        </w:rPr>
        <w:t ns8:qiid="id16">Hostivař</w:t>
      </w:r>
      <w:proofErr w:type="spellEnd"/>
      <w:r w:rsidR="00C832E1">
        <w:rPr>
          <w:rFonts w:ascii="DejaVuSansCondensed" w:hAnsi="DejaVuSansCondensed" w:cs="DejaVuSansCondensed"/>
          <w:sz w:val="21"/>
          <w:szCs w:val="21"/>
          <w:lang w:val="sk-SK"/>
        </w:rPr>
        <w:t ns8:qiid="id17">,</w:t>
      </w:r>
    </w:p>
    <w:p w:rsidR="008D5E19" w:rsidP="00F9628A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18">(ďalej len "veriteľ")</w:t>
      </w:r>
    </w:p>
    <w:p w:rsidR="000D677B" w:rsidP="00F9628A" w:rsidRDefault="000D677B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</w:p>
    <w:p w:rsidR="008D5E19" w:rsidP="00F9628A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19">Dlžník: </w:t>
      </w:r>
      <w:r w:rsidR="007015C3"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20">███████████</w:t>
      </w:r>
      <w:r w:rsidR="007015C3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21">█ IČO: </w:t>
      </w:r>
      <w:r w:rsidR="007015C3"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22">█████████</w:t>
      </w:r>
      <w:r w:rsidR="007015C3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23">██████</w:t>
      </w:r>
      <w:r w:rsidRPr="003D4A1C" w:rsidR="007015C3">
        <w:rPr>
          <w:rFonts w:ascii="DejaVuSansCondensed" w:hAnsi="DejaVuSansCondensed" w:cs="DejaVuSansCondensed"/>
          <w:b/>
          <w:sz w:val="21"/>
          <w:szCs w:val="21"/>
          <w:lang w:val="sk-SK"/>
        </w:rPr>
        <w:t ns8:qiid="id24">████████████</w:t>
      </w:r>
      <w:r w:rsidR="007015C3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25">█ sídlo: </w:t>
      </w:r>
      <w:r w:rsidR="007015C3"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xml:space="preserve" ns8:qiid="id26">███████████████████████</w:t>
      </w:r>
      <w:proofErr w:type="spellStart"/>
      <w:r w:rsidR="007015C3"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27">██████</w:t>
      </w:r>
      <w:r w:rsidR="007015C3">
        <w:rPr>
          <w:rFonts w:ascii="DejaVuSansCondensed" w:hAnsi="DejaVuSansCondensed" w:cs="DejaVuSansCondensed"/>
          <w:sz w:val="21"/>
          <w:szCs w:val="21"/>
          <w:lang w:val="sk-SK"/>
        </w:rPr>
        <w:t ns8:qiid="id28">█</w:t>
      </w:r>
    </w:p>
    <w:p w:rsidR="008D5E19" w:rsidP="00F9628A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29">(</w:t>
      </w:r>
      <w:proofErr w:type="spellEnd"/>
      <w:r>
        <w:rPr>
          <w:rFonts w:ascii="DejaVuSansCondensed" w:hAnsi="DejaVuSansCondensed" w:cs="DejaVuSansCondensed"/>
          <w:sz w:val="21"/>
          <w:szCs w:val="21"/>
          <w:lang w:val="sk-SK"/>
        </w:rPr>
        <w:t ns8:qiid="id30">ďalej len "dlžník")</w:t>
      </w:r>
    </w:p>
    <w:p w:rsidR="000D677B" w:rsidP="00F9628A" w:rsidRDefault="000D677B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</w:p>
    <w:p w:rsidR="008D5E19" w:rsidP="00F9628A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31">(ďalej spolu aj ako "zmluvné strany")</w:t>
      </w:r>
    </w:p>
    <w:p w:rsidR="000D677B" w:rsidP="000D677B" w:rsidRDefault="008D5E19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32">čl. I.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33">Predmet zmluvy o</w:t>
      </w:r>
      <w:r w:rsidR="000D677B"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34"> </w:t>
      </w: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35">pôžičke</w:t>
      </w:r>
    </w:p>
    <w:p w:rsidR="000D677B" w:rsidP="008D5E19" w:rsidRDefault="000D677B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</w:pPr>
    </w:p>
    <w:p w:rsidR="008D5E19" w:rsidP="00A53992" w:rsidRDefault="008D5E19">
      <w:pPr>
        <w:autoSpaceDE w:val="false"/>
        <w:autoSpaceDN w:val="false"/>
        <w:adjustRightInd w:val="false"/>
        <w:spacing w:after="0" w:line="240" w:lineRule="auto"/>
        <w:jc w:val="both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36">Predmetom tejto zmluvy o pôžičke je požičanie peňazí vo výške: </w:t>
      </w: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xml:space="preserve" ns8:qiid="id37">█████████</w:t>
      </w:r>
      <w:r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38">█████████</w:t>
      </w: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39">██████████</w:t>
      </w:r>
      <w:r w:rsidR="00A53992"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xml:space="preserve" ns8:qiid="id40">████</w:t>
      </w:r>
      <w:r>
        <w:rPr>
          <w:rFonts w:ascii="DejaVuSansCondensed" w:hAnsi="DejaVuSansCondensed" w:cs="DejaVuSansCondensed"/>
          <w:sz w:val="21"/>
          <w:szCs w:val="21"/>
          <w:lang w:val="sk-SK"/>
        </w:rPr>
        <w:t ns8:qiid="id41">█ dlžníkovi</w:t>
      </w:r>
      <w:r w:rsidR="00A53992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42"> </w:t>
      </w:r>
      <w:r>
        <w:rPr>
          <w:rFonts w:ascii="DejaVuSansCondensed" w:hAnsi="DejaVuSansCondensed" w:cs="DejaVuSansCondensed"/>
          <w:sz w:val="21"/>
          <w:szCs w:val="21"/>
          <w:lang w:val="sk-SK"/>
        </w:rPr>
        <w:t ns8:qiid="id43">veriteľom za podmienok uvedených v tejto zmluve.(ďalej len „dlh“)</w:t>
      </w:r>
    </w:p>
    <w:p w:rsidR="000D677B" w:rsidP="008D5E19" w:rsidRDefault="000D677B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44">čl. II.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45">Spôsob poskytnutia peňazí</w:t>
      </w:r>
    </w:p>
    <w:p w:rsidR="000D677B" w:rsidP="008D5E19" w:rsidRDefault="000D677B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</w:pPr>
    </w:p>
    <w:p w:rsidR="008D5E19" w:rsidP="00A53992" w:rsidRDefault="008D5E19">
      <w:pPr>
        <w:autoSpaceDE w:val="false"/>
        <w:autoSpaceDN w:val="false"/>
        <w:adjustRightInd w:val="false"/>
        <w:spacing w:after="0" w:line="240" w:lineRule="auto"/>
        <w:jc w:val="both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46">Pôžička vo výške uvedenej v článku I. tejto zmluvy o pôžičke bude poskytnutá dlžníkovi prevodom na ním</w:t>
      </w:r>
    </w:p>
    <w:p w:rsidR="008D5E19" w:rsidP="00A53992" w:rsidRDefault="008D5E19">
      <w:pPr>
        <w:autoSpaceDE w:val="false"/>
        <w:autoSpaceDN w:val="false"/>
        <w:adjustRightInd w:val="false"/>
        <w:spacing w:after="0" w:line="240" w:lineRule="auto"/>
        <w:jc w:val="both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47">uvedený bankový účet č.</w:t>
      </w:r>
      <w:r w:rsidRPr="00C832E1" w:rsidR="00C832E1"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xml:space="preserve" ns8:qiid="id48"> </w:t>
      </w:r>
      <w:r w:rsidR="00C832E1"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49">████████████████████████</w:t>
      </w:r>
      <w:bookmarkStart w:name="_GoBack" w:id="0"/>
      <w:bookmarkEnd w:id="0"/>
      <w:r>
        <w:rPr>
          <w:rFonts w:ascii="DejaVuSansCondensed" w:hAnsi="DejaVuSansCondensed" w:cs="DejaVuSansCondensed"/>
          <w:sz w:val="21"/>
          <w:szCs w:val="21"/>
          <w:lang w:val="sk-SK"/>
        </w:rPr>
        <w:t ns8:qiid="id50">█</w:t>
      </w:r>
    </w:p>
    <w:p w:rsidR="000D677B" w:rsidP="008D5E19" w:rsidRDefault="000D677B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51">čl. III.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52">Zmluvný úrok</w:t>
      </w:r>
    </w:p>
    <w:p w:rsidR="000D677B" w:rsidP="008D5E19" w:rsidRDefault="000D677B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</w:pPr>
    </w:p>
    <w:p w:rsidR="008D5E19" w:rsidP="00A53992" w:rsidRDefault="008D5E19">
      <w:pPr>
        <w:autoSpaceDE w:val="false"/>
        <w:autoSpaceDN w:val="false"/>
        <w:adjustRightInd w:val="false"/>
        <w:spacing w:after="0" w:line="240" w:lineRule="auto"/>
        <w:jc w:val="both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53">Zmluvné strany sa dohodli, že dlžník zaplatí veriteľovi za poskytnutie pôžičky odmenu (zmluvný úrok) vo</w:t>
      </w:r>
      <w:r w:rsidR="00A56364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54"> v</w:t>
      </w:r>
      <w:r>
        <w:rPr>
          <w:rFonts w:ascii="DejaVuSansCondensed" w:hAnsi="DejaVuSansCondensed" w:cs="DejaVuSansCondensed"/>
          <w:sz w:val="21"/>
          <w:szCs w:val="21"/>
          <w:lang w:val="sk-SK"/>
        </w:rPr>
        <w:t ns8:qiid="id55">ýške</w:t>
      </w:r>
      <w:r w:rsidR="008747F8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56"> ███</w:t>
      </w: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57">█</w:t>
      </w:r>
      <w:r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58">█ Celková suma, </w:t>
      </w:r>
      <w:proofErr w:type="spellStart"/>
      <w:r>
        <w:rPr>
          <w:rFonts w:ascii="DejaVuSansCondensed" w:hAnsi="DejaVuSansCondensed" w:cs="DejaVuSansCondensed"/>
          <w:sz w:val="21"/>
          <w:szCs w:val="21"/>
          <w:lang w:val="sk-SK"/>
        </w:rPr>
        <w:t ns8:qiid="id59">t.j</w:t>
      </w:r>
      <w:proofErr w:type="spellEnd"/>
      <w:r>
        <w:rPr>
          <w:rFonts w:ascii="DejaVuSansCondensed" w:hAnsi="DejaVuSansCondensed" w:cs="DejaVuSansCondensed"/>
          <w:sz w:val="21"/>
          <w:szCs w:val="21"/>
          <w:lang w:val="sk-SK"/>
        </w:rPr>
        <w:t ns8:qiid="id60">. požičaná suma spolu s odmenou (zmluvným úrokom), ktorú dlžník vráti</w:t>
      </w:r>
      <w:r w:rsidR="00A56364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61"> </w:t>
      </w:r>
      <w:r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62">veriteľovi v lehote splatnosti podľa článku IV. tejto zmluvy o pôžičke bude </w:t>
      </w:r>
      <w:r w:rsidR="008747F8">
        <w:rPr>
          <w:rFonts w:ascii="DejaVuSansCondensed" w:hAnsi="DejaVuSansCondensed" w:cs="DejaVuSansCondensed"/>
          <w:sz w:val="21"/>
          <w:szCs w:val="21"/>
          <w:lang w:val="sk-SK"/>
        </w:rPr>
        <w:t ns8:qiid="id63">███</w:t>
      </w:r>
      <w:r w:rsidR="008747F8">
        <w:rPr>
          <w:rFonts w:ascii="DejaVuSansCondensed" w:hAnsi="DejaVuSansCondensed" w:cs="DejaVuSansCondensed"/>
          <w:sz w:val="21"/>
          <w:szCs w:val="21"/>
          <w:lang w:val="sk-SK"/>
        </w:rPr>
        <w:t ns8:qiid="id64">███</w:t>
      </w:r>
      <w:r w:rsidR="008747F8">
        <w:rPr>
          <w:rFonts w:ascii="DejaVuSansCondensed" w:hAnsi="DejaVuSansCondensed" w:cs="DejaVuSansCondensed"/>
          <w:sz w:val="21"/>
          <w:szCs w:val="21"/>
          <w:lang w:val="sk-SK"/>
        </w:rPr>
        <w:t ns8:qiid="id65">███</w:t>
      </w:r>
      <w:r w:rsidR="008747F8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66">█</w:t>
      </w:r>
      <w:r w:rsidR="008747F8"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67">█</w:t>
      </w:r>
      <w:r w:rsidR="008747F8">
        <w:rPr>
          <w:rFonts w:ascii="DejaVuSansCondensed" w:hAnsi="DejaVuSansCondensed" w:cs="DejaVuSansCondensed"/>
          <w:sz w:val="21"/>
          <w:szCs w:val="21"/>
          <w:lang w:val="sk-SK"/>
        </w:rPr>
        <w:t ns8:qiid="id68">█</w:t>
      </w:r>
    </w:p>
    <w:p w:rsidR="008D5E19" w:rsidP="00A53992" w:rsidRDefault="008D5E19">
      <w:pPr>
        <w:autoSpaceDE w:val="false"/>
        <w:autoSpaceDN w:val="false"/>
        <w:adjustRightInd w:val="false"/>
        <w:spacing w:after="0" w:line="240" w:lineRule="auto"/>
        <w:jc w:val="both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69">█████████</w:t>
      </w:r>
      <w:r w:rsidR="008747F8">
        <w:rPr>
          <w:rFonts w:ascii="DejaVuSansCondensed" w:hAnsi="DejaVuSansCondensed" w:cs="DejaVuSansCondensed"/>
          <w:sz w:val="21"/>
          <w:szCs w:val="21"/>
          <w:lang w:val="sk-SK"/>
        </w:rPr>
        <w:t ns8:qiid="id70">███████████████████</w:t>
      </w:r>
      <w:r w:rsidR="00A53992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71">█</w:t>
      </w:r>
      <w:r w:rsidR="008747F8">
        <w:rPr>
          <w:rFonts w:ascii="DejaVuSansCondensed" w:hAnsi="DejaVuSansCondensed" w:cs="DejaVuSansCondensed"/>
          <w:sz w:val="21"/>
          <w:szCs w:val="21"/>
          <w:lang w:val="sk-SK"/>
        </w:rPr>
        <w:t ns8:qiid="id72">███</w:t>
      </w:r>
      <w:r>
        <w:rPr>
          <w:rFonts w:ascii="DejaVuSansCondensed" w:hAnsi="DejaVuSansCondensed" w:cs="DejaVuSansCondensed"/>
          <w:sz w:val="21"/>
          <w:szCs w:val="21"/>
          <w:lang w:val="sk-SK"/>
        </w:rPr>
        <w:t ns8:qiid="id73">███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74">čl. IV.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75">Vrátenie pôžičky</w:t>
      </w:r>
    </w:p>
    <w:p w:rsidR="000D677B" w:rsidP="008D5E19" w:rsidRDefault="000D677B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</w:pP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76">1/ Zmluvné strany sa dohodli, že dlžník vráti veriteľovi dlh jednorazovo v lehote do </w:t>
      </w: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77">████████</w:t>
      </w:r>
      <w:r>
        <w:rPr>
          <w:rFonts w:ascii="DejaVuSansCondensed" w:hAnsi="DejaVuSansCondensed" w:cs="DejaVuSansCondensed"/>
          <w:sz w:val="21"/>
          <w:szCs w:val="21"/>
          <w:lang w:val="sk-SK"/>
        </w:rPr>
        <w:t ns8:qiid="id78">█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79">2/ Zmluvné strany sa dohodli, že dlžník vráti dlh veriteľovi prevodom na číslo účtu:</w:t>
      </w:r>
      <w:r w:rsidR="00A53992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80"> </w:t>
      </w:r>
      <w:r w:rsidR="00C832E1"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81">█████████████████████████████</w:t>
      </w:r>
      <w:r>
        <w:rPr>
          <w:rFonts w:ascii="DejaVuSansCondensed" w:hAnsi="DejaVuSansCondensed" w:cs="DejaVuSansCondensed"/>
          <w:sz w:val="21"/>
          <w:szCs w:val="21"/>
          <w:lang w:val="sk-SK"/>
        </w:rPr>
        <w:t ns8:qiid="id82">█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83">čl. V.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84">Ďalšie práva a</w:t>
      </w:r>
      <w:r w:rsidR="000D677B"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85"> </w:t>
      </w: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86">povinnosti</w:t>
      </w:r>
    </w:p>
    <w:p w:rsidR="000D677B" w:rsidP="008D5E19" w:rsidRDefault="000D677B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</w:pPr>
    </w:p>
    <w:p w:rsidR="008D5E19" w:rsidP="00A56364" w:rsidRDefault="008D5E19">
      <w:pPr>
        <w:autoSpaceDE w:val="false"/>
        <w:autoSpaceDN w:val="false"/>
        <w:adjustRightInd w:val="false"/>
        <w:spacing w:after="0" w:line="240" w:lineRule="auto"/>
        <w:jc w:val="both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87">Zmluvné strany sa dohodli, že v prípade, ak sa dlžník dostane do omeškania so zaplatením dlhu, dlžník sa</w:t>
      </w:r>
      <w:r w:rsidR="00A56364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88"> </w:t>
      </w:r>
      <w:r>
        <w:rPr>
          <w:rFonts w:ascii="DejaVuSansCondensed" w:hAnsi="DejaVuSansCondensed" w:cs="DejaVuSansCondensed"/>
          <w:sz w:val="21"/>
          <w:szCs w:val="21"/>
          <w:lang w:val="sk-SK"/>
        </w:rPr>
        <w:t ns8:qiid="id89">zaväzuje uhradiť veriteľovi zákonný úrok z omeškania podľa zákona č. 40/1964 █████████████ zákonník</w:t>
      </w:r>
      <w:r w:rsidR="00A56364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90"> </w:t>
      </w:r>
      <w:r>
        <w:rPr>
          <w:rFonts w:ascii="DejaVuSansCondensed" w:hAnsi="DejaVuSansCondensed" w:cs="DejaVuSansCondensed"/>
          <w:sz w:val="21"/>
          <w:szCs w:val="21"/>
          <w:lang w:val="sk-SK"/>
        </w:rPr>
        <w:t ns8:qiid="id91">v znení neskorších predpisov a to odo dňa nasledujúceho po dni splatnosti dlhu až do úplného zaplatenia.</w:t>
      </w:r>
    </w:p>
    <w:p w:rsidR="000D677B" w:rsidP="008D5E19" w:rsidRDefault="000D677B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92">čl. VI.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</w:pP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ns8:qiid="id93">Záverečné ustanovenia</w:t>
      </w:r>
    </w:p>
    <w:p w:rsidR="000D677B" w:rsidP="008D5E19" w:rsidRDefault="000D677B">
      <w:pPr>
        <w:autoSpaceDE w:val="false"/>
        <w:autoSpaceDN w:val="false"/>
        <w:adjustRightInd w:val="false"/>
        <w:spacing w:after="0" w:line="240" w:lineRule="auto"/>
        <w:jc w:val="center"/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</w:pPr>
    </w:p>
    <w:p w:rsidR="008D5E19" w:rsidP="00A56364" w:rsidRDefault="008D5E19">
      <w:pPr>
        <w:autoSpaceDE w:val="false"/>
        <w:autoSpaceDN w:val="false"/>
        <w:adjustRightInd w:val="false"/>
        <w:spacing w:after="0" w:line="240" w:lineRule="auto"/>
        <w:jc w:val="both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94">1. Pre každého účastníka tejto zmluvy o </w:t>
      </w:r>
      <w:r w:rsidR="00A56364">
        <w:rPr>
          <w:rFonts w:ascii="DejaVuSansCondensed" w:hAnsi="DejaVuSansCondensed" w:cs="DejaVuSansCondensed"/>
          <w:sz w:val="21"/>
          <w:szCs w:val="21"/>
          <w:lang w:val="sk-SK"/>
        </w:rPr>
        <w:t ns8:qiid="id95">pôžičke</w:t>
      </w:r>
      <w:r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96"> je vyhotovený jeden rovnopis zmluvy. Zmluvné strany sa</w:t>
      </w:r>
    </w:p>
    <w:p w:rsidR="008D5E19" w:rsidP="00A56364" w:rsidRDefault="008D5E19">
      <w:pPr>
        <w:autoSpaceDE w:val="false"/>
        <w:autoSpaceDN w:val="false"/>
        <w:adjustRightInd w:val="false"/>
        <w:spacing w:after="0" w:line="240" w:lineRule="auto"/>
        <w:jc w:val="both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97">dohodli, že túto zmluvu o pôžičke je možné meniť iba očíslovaným písomným dodatkom podpísaným</w:t>
      </w:r>
    </w:p>
    <w:p w:rsidR="008D5E19" w:rsidP="00A56364" w:rsidRDefault="008D5E19">
      <w:pPr>
        <w:autoSpaceDE w:val="false"/>
        <w:autoSpaceDN w:val="false"/>
        <w:adjustRightInd w:val="false"/>
        <w:spacing w:after="0" w:line="240" w:lineRule="auto"/>
        <w:jc w:val="both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98">oboma zmluvnými stranami, ktorý sa stane neoddeliteľnou súčasťou tejto zmluvy o pôžičke.</w:t>
      </w:r>
    </w:p>
    <w:p w:rsidR="008D5E19" w:rsidP="00A56364" w:rsidRDefault="008D5E19">
      <w:pPr>
        <w:autoSpaceDE w:val="false"/>
        <w:autoSpaceDN w:val="false"/>
        <w:adjustRightInd w:val="false"/>
        <w:spacing w:after="0" w:line="240" w:lineRule="auto"/>
        <w:jc w:val="both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99">2. Zmluvné strany prehlasujú, že vyššie uvedená adresa ████████████████████████████████████████████</w:t>
      </w:r>
      <w:r w:rsidR="00A56364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100"> </w:t>
      </w:r>
      <w:r>
        <w:rPr>
          <w:rFonts w:ascii="DejaVuSansCondensed" w:hAnsi="DejaVuSansCondensed" w:cs="DejaVuSansCondensed"/>
          <w:sz w:val="21"/>
          <w:szCs w:val="21"/>
          <w:lang w:val="sk-SK"/>
        </w:rPr>
        <w:t ns8:qiid="id101">██████████████████████████████████████ ak ktorákoľvek zmluvná strana zásielku neprevezme (alebo sa vráti</w:t>
      </w:r>
      <w:r w:rsidR="00A56364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102"> </w:t>
      </w:r>
      <w:r>
        <w:rPr>
          <w:rFonts w:ascii="DejaVuSansCondensed" w:hAnsi="DejaVuSansCondensed" w:cs="DejaVuSansCondensed"/>
          <w:sz w:val="21"/>
          <w:szCs w:val="21"/>
          <w:lang w:val="sk-SK"/>
        </w:rPr>
        <w:t ns8:qiid="id103">ako nedoručená), táto sa považuje za doručenú okamihom vrátenia odosielateľovi. Toto platí aj pre</w:t>
      </w:r>
      <w:r w:rsidR="00A56364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104"> </w:t>
      </w:r>
      <w:r>
        <w:rPr>
          <w:rFonts w:ascii="DejaVuSansCondensed" w:hAnsi="DejaVuSansCondensed" w:cs="DejaVuSansCondensed"/>
          <w:sz w:val="21"/>
          <w:szCs w:val="21"/>
          <w:lang w:val="sk-SK"/>
        </w:rPr>
        <w:t ns8:qiid="id105">rozhodcovské konanie.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lastRenderedPageBreak/>
        <w:t ns8:qiid="id106">3. Zmluvné strany sa dohodli, že všetky spory, ktoré vzniknú z tejto zmluvy budú riešené (písomne a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107">zrýchlenou formou) rozhodcom ustanoveným do ███████ "vybranou osobou" podľa § 6 ods. 3 zákona č.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108">244/2002 </w:t>
      </w:r>
      <w:proofErr w:type="spellStart"/>
      <w:r>
        <w:rPr>
          <w:rFonts w:ascii="DejaVuSansCondensed" w:hAnsi="DejaVuSansCondensed" w:cs="DejaVuSansCondensed"/>
          <w:sz w:val="21"/>
          <w:szCs w:val="21"/>
          <w:lang w:val="sk-SK"/>
        </w:rPr>
        <w:t ns8:qiid="id109">Z.z</w:t>
      </w:r>
      <w:proofErr w:type="spellEnd"/>
      <w:r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110">. o rozhodcovskom konaní a to spoločnosťou Rozhodcovské konanie SR </w:t>
      </w:r>
      <w:proofErr w:type="spellStart"/>
      <w:r>
        <w:rPr>
          <w:rFonts w:ascii="DejaVuSansCondensed" w:hAnsi="DejaVuSansCondensed" w:cs="DejaVuSansCondensed"/>
          <w:sz w:val="21"/>
          <w:szCs w:val="21"/>
          <w:lang w:val="sk-SK"/>
        </w:rPr>
        <w:t ns8:qiid="id111">s.r.o</w:t>
      </w:r>
      <w:proofErr w:type="spellEnd"/>
      <w:r>
        <w:rPr>
          <w:rFonts w:ascii="DejaVuSansCondensed" w:hAnsi="DejaVuSansCondensed" w:cs="DejaVuSansCondensed"/>
          <w:sz w:val="21"/>
          <w:szCs w:val="21"/>
          <w:lang w:val="sk-SK"/>
        </w:rPr>
        <w:t ns8:qiid="id112">, so sídlom: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113">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114">████████ značka: O000088. Rozhodcovské konanie bude vedené v súlade s právnymi predpismi SR a to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115">jedným rozhodcom. Rozhodcom v spore môže byť aj štatutárny orgán vybranej osoby. Strany sa podrobia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116">rozhodcovskému konaniu a rozhodnutiu.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117">4. Dlžník a veriteľ potvrdzujú, že si zmluvu o pôžičke riadne prečítali, obsahu zmluvy o pôžičke rozumejú a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118">na znak súhlasu ju podpisujú. Obe zmluvné strany prehlasujú, že zmluvu o pôžičke uzatvorili slobodne</w:t>
      </w: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ns8:qiid="id119">a vážne.</w:t>
      </w:r>
    </w:p>
    <w:p w:rsidR="000D677B" w:rsidP="008D5E19" w:rsidRDefault="000D677B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</w:p>
    <w:p w:rsidR="000D677B" w:rsidP="008D5E19" w:rsidRDefault="000D677B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  <w:r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120">V </w:t>
      </w:r>
      <w:r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xml:space="preserve" ns8:qiid="id121">Žiline </w:t>
      </w:r>
      <w:r>
        <w:rPr>
          <w:rFonts w:ascii="DejaVuSansCondensed" w:hAnsi="DejaVuSansCondensed" w:cs="DejaVuSansCondensed"/>
          <w:sz w:val="21"/>
          <w:szCs w:val="21"/>
          <w:lang w:val="sk-SK"/>
        </w:rPr>
        <w:t ns8:qiid="id122">, dňa</w:t>
      </w:r>
      <w:r w:rsidR="00A53992">
        <w:rPr>
          <w:rFonts w:ascii="DejaVuSansCondensed" w:hAnsi="DejaVuSansCondensed" w:cs="DejaVuSansCondensed"/>
          <w:sz w:val="21"/>
          <w:szCs w:val="21"/>
          <w:lang w:val="sk-SK"/>
        </w:rPr>
        <w:t xml:space="preserve" ns8:qiid="id123"> ██████████</w:t>
      </w:r>
      <w:r>
        <w:rPr>
          <w:rFonts w:ascii="DejaVuSansCondensed" w:hAnsi="DejaVuSansCondensed" w:cs="DejaVuSansCondensed"/>
          <w:sz w:val="21"/>
          <w:szCs w:val="21"/>
          <w:lang w:val="sk-SK"/>
        </w:rPr>
        <w:tab/>
      </w:r>
      <w:r>
        <w:rPr>
          <w:rFonts w:ascii="DejaVuSansCondensed" w:hAnsi="DejaVuSansCondensed" w:cs="DejaVuSansCondensed"/>
          <w:sz w:val="21"/>
          <w:szCs w:val="21"/>
          <w:lang w:val="sk-SK"/>
        </w:rPr>
        <w:tab/>
      </w:r>
      <w:r>
        <w:rPr>
          <w:rFonts w:ascii="DejaVuSansCondensed" w:hAnsi="DejaVuSansCondensed" w:cs="DejaVuSansCondensed"/>
          <w:sz w:val="21"/>
          <w:szCs w:val="21"/>
          <w:lang w:val="sk-SK"/>
        </w:rPr>
        <w:tab/>
      </w:r>
      <w:r>
        <w:rPr>
          <w:rFonts w:ascii="DejaVuSansCondensed" w:hAnsi="DejaVuSansCondensed" w:cs="DejaVuSansCondensed"/>
          <w:sz w:val="21"/>
          <w:szCs w:val="21"/>
          <w:lang w:val="sk-SK"/>
        </w:rPr>
        <w:tab/>
      </w:r>
      <w:r>
        <w:rPr>
          <w:rFonts w:ascii="DejaVuSansCondensed" w:hAnsi="DejaVuSansCondensed" w:cs="DejaVuSansCondensed"/>
          <w:sz w:val="21"/>
          <w:szCs w:val="21"/>
          <w:lang w:val="sk-SK"/>
        </w:rPr>
        <w:tab/>
      </w:r>
    </w:p>
    <w:p w:rsidR="000D677B" w:rsidP="000D677B" w:rsidRDefault="000D677B">
      <w:pPr>
        <w:shd w:val="clear" w:color="auto" w:fill="FFFFFF"/>
        <w:spacing w:after="30" w:line="360" w:lineRule="atLeast"/>
        <w:jc w:val="both"/>
        <w:rPr>
          <w:rFonts w:ascii="Times New Roman" w:hAnsi="Times New Roman" w:eastAsia="Times New Roman"/>
          <w:color w:val="333333"/>
        </w:rPr>
      </w:pPr>
    </w:p>
    <w:p w:rsidR="000D677B" w:rsidP="000D677B" w:rsidRDefault="000D677B">
      <w:pPr>
        <w:shd w:val="clear" w:color="auto" w:fill="FFFFFF"/>
        <w:spacing w:after="30" w:line="360" w:lineRule="atLeast"/>
        <w:jc w:val="both"/>
        <w:rPr>
          <w:rFonts w:ascii="Times New Roman" w:hAnsi="Times New Roman" w:eastAsia="Times New Roman"/>
          <w:color w:val="333333"/>
        </w:rPr>
      </w:pPr>
    </w:p>
    <w:p w:rsidR="00A53992" w:rsidP="000D677B" w:rsidRDefault="00A53992">
      <w:pPr>
        <w:shd w:val="clear" w:color="auto" w:fill="FFFFFF"/>
        <w:spacing w:after="30" w:line="360" w:lineRule="atLeast"/>
        <w:jc w:val="both"/>
        <w:rPr>
          <w:rFonts w:ascii="Times New Roman" w:hAnsi="Times New Roman" w:eastAsia="Times New Roman"/>
          <w:color w:val="333333"/>
        </w:rPr>
      </w:pPr>
    </w:p>
    <w:p w:rsidRPr="00915DD1" w:rsidR="000D677B" w:rsidP="000D677B" w:rsidRDefault="00A56364">
      <w:pPr>
        <w:shd w:val="clear" w:color="auto" w:fill="FFFFFF"/>
        <w:spacing w:after="30" w:line="360" w:lineRule="atLeast"/>
        <w:ind w:firstLine="720"/>
        <w:jc w:val="both"/>
        <w:rPr>
          <w:rFonts w:ascii="Times New Roman" w:hAnsi="Times New Roman" w:eastAsia="Times New Roman"/>
          <w:color w:val="333333"/>
        </w:rPr>
      </w:pPr>
      <w:r>
        <w:rPr>
          <w:rFonts w:ascii="Times New Roman" w:hAnsi="Times New Roman" w:eastAsia="Times New Roman"/>
          <w:color w:val="333333"/>
        </w:rPr>
        <w:t ns8:qiid="id124">...</w:t>
      </w:r>
      <w:r w:rsidRPr="00915DD1" w:rsidR="000D677B">
        <w:rPr>
          <w:rFonts w:ascii="Times New Roman" w:hAnsi="Times New Roman" w:eastAsia="Times New Roman"/>
          <w:color w:val="333333"/>
        </w:rPr>
        <w:t ns8:qiid="id125">...............................</w:t>
      </w:r>
      <w:r w:rsidR="00A53992">
        <w:rPr>
          <w:rFonts w:ascii="Times New Roman" w:hAnsi="Times New Roman" w:eastAsia="Times New Roman"/>
          <w:color w:val="333333"/>
        </w:rPr>
        <w:t ns8:qiid="id126">..................</w:t>
      </w:r>
      <w:r w:rsidRPr="0096019A" w:rsidR="000D677B">
        <w:rPr>
          <w:rFonts w:ascii="Times New Roman" w:hAnsi="Times New Roman" w:eastAsia="Times New Roman"/>
          <w:color w:val="333333"/>
        </w:rPr>
        <w:tab/>
      </w:r>
      <w:r w:rsidRPr="0096019A" w:rsidR="000D677B">
        <w:rPr>
          <w:rFonts w:ascii="Times New Roman" w:hAnsi="Times New Roman" w:eastAsia="Times New Roman"/>
          <w:color w:val="333333"/>
        </w:rPr>
        <w:tab/>
      </w:r>
      <w:r w:rsidRPr="0096019A" w:rsidR="000D677B">
        <w:rPr>
          <w:rFonts w:ascii="Times New Roman" w:hAnsi="Times New Roman" w:eastAsia="Times New Roman"/>
          <w:color w:val="333333"/>
        </w:rPr>
        <w:tab/>
      </w:r>
      <w:r w:rsidRPr="0096019A" w:rsidR="000D677B">
        <w:rPr>
          <w:rFonts w:ascii="Times New Roman" w:hAnsi="Times New Roman" w:eastAsia="Times New Roman"/>
          <w:color w:val="333333"/>
        </w:rPr>
        <w:tab/>
      </w:r>
      <w:r w:rsidRPr="0096019A" w:rsidR="000D677B">
        <w:rPr>
          <w:rFonts w:ascii="Times New Roman" w:hAnsi="Times New Roman" w:eastAsia="Times New Roman"/>
          <w:color w:val="333333"/>
        </w:rPr>
        <w:tab/>
      </w:r>
      <w:r w:rsidRPr="00915DD1" w:rsidR="000D677B">
        <w:rPr>
          <w:rFonts w:ascii="Times New Roman" w:hAnsi="Times New Roman" w:eastAsia="Times New Roman"/>
          <w:color w:val="333333"/>
        </w:rPr>
        <w:t ns8:qiid="id127">....................................</w:t>
      </w:r>
      <w:r w:rsidRPr="0096019A" w:rsidR="000D677B">
        <w:rPr>
          <w:rFonts w:ascii="Times New Roman" w:hAnsi="Times New Roman" w:eastAsia="Times New Roman"/>
          <w:color w:val="333333"/>
        </w:rPr>
        <w:t ns8:qiid="id128">.....</w:t>
      </w:r>
    </w:p>
    <w:p w:rsidR="00A56364" w:rsidP="00A56364" w:rsidRDefault="000D677B">
      <w:pPr>
        <w:autoSpaceDE w:val="false"/>
        <w:autoSpaceDN w:val="false"/>
        <w:adjustRightInd w:val="false"/>
        <w:spacing w:after="0" w:line="240" w:lineRule="auto"/>
        <w:ind w:left="1440" w:firstLine="720"/>
        <w:rPr>
          <w:rFonts w:ascii="Times New Roman" w:hAnsi="Times New Roman" w:eastAsia="Times New Roman"/>
          <w:color w:val="333333"/>
        </w:rPr>
      </w:pPr>
      <w:r w:rsidRPr="00A56364">
        <w:rPr>
          <w:rFonts w:ascii="DejaVuSansCondensed" w:hAnsi="DejaVuSansCondensed" w:cs="DejaVuSansCondensed"/>
          <w:sz w:val="21"/>
          <w:szCs w:val="21"/>
          <w:lang w:val="sk-SK"/>
        </w:rPr>
        <w:t ns8:qiid="id129">podpis</w:t>
      </w:r>
      <w:r w:rsidRPr="0096019A">
        <w:rPr>
          <w:rFonts w:ascii="Times New Roman" w:hAnsi="Times New Roman" w:eastAsia="Times New Roman"/>
          <w:color w:val="333333"/>
        </w:rPr>
        <w:t xml:space="preserve" ns8:qiid="id130"> </w:t>
      </w:r>
      <w:r>
        <w:rPr>
          <w:rFonts w:ascii="Times New Roman" w:hAnsi="Times New Roman" w:eastAsia="Times New Roman"/>
          <w:color w:val="333333"/>
        </w:rPr>
        <w:tab/>
      </w:r>
      <w:r>
        <w:rPr>
          <w:rFonts w:ascii="Times New Roman" w:hAnsi="Times New Roman" w:eastAsia="Times New Roman"/>
          <w:color w:val="333333"/>
        </w:rPr>
        <w:tab/>
      </w:r>
      <w:r>
        <w:rPr>
          <w:rFonts w:ascii="Times New Roman" w:hAnsi="Times New Roman" w:eastAsia="Times New Roman"/>
          <w:color w:val="333333"/>
        </w:rPr>
        <w:tab/>
      </w:r>
      <w:r>
        <w:rPr>
          <w:rFonts w:ascii="Times New Roman" w:hAnsi="Times New Roman" w:eastAsia="Times New Roman"/>
          <w:color w:val="333333"/>
        </w:rPr>
        <w:tab/>
      </w:r>
      <w:r>
        <w:rPr>
          <w:rFonts w:ascii="Times New Roman" w:hAnsi="Times New Roman" w:eastAsia="Times New Roman"/>
          <w:color w:val="333333"/>
        </w:rPr>
        <w:tab/>
      </w:r>
      <w:r>
        <w:rPr>
          <w:rFonts w:ascii="Times New Roman" w:hAnsi="Times New Roman" w:eastAsia="Times New Roman"/>
          <w:color w:val="333333"/>
        </w:rPr>
        <w:tab/>
      </w:r>
      <w:r>
        <w:rPr>
          <w:rFonts w:ascii="Times New Roman" w:hAnsi="Times New Roman" w:eastAsia="Times New Roman"/>
          <w:color w:val="333333"/>
        </w:rPr>
        <w:tab/>
      </w:r>
      <w:proofErr w:type="spellStart"/>
      <w:r w:rsidRPr="00A56364">
        <w:rPr>
          <w:rFonts w:ascii="DejaVuSansCondensed" w:hAnsi="DejaVuSansCondensed" w:cs="DejaVuSansCondensed"/>
          <w:sz w:val="21"/>
          <w:szCs w:val="21"/>
          <w:lang w:val="sk-SK"/>
        </w:rPr>
        <w:t ns8:qiid="id131">podpis</w:t>
      </w:r>
      <w:proofErr w:type="spellEnd"/>
    </w:p>
    <w:p w:rsidRPr="00A56364" w:rsidR="000D677B" w:rsidP="00A56364" w:rsidRDefault="000D677B">
      <w:pPr>
        <w:autoSpaceDE w:val="false"/>
        <w:autoSpaceDN w:val="false"/>
        <w:adjustRightInd w:val="false"/>
        <w:spacing w:after="0" w:line="240" w:lineRule="auto"/>
        <w:ind w:firstLine="720"/>
        <w:rPr>
          <w:rFonts w:ascii="DejaVuSansCondensed" w:hAnsi="DejaVuSansCondensed" w:cs="DejaVuSansCondensed"/>
          <w:b/>
          <w:sz w:val="21"/>
          <w:szCs w:val="21"/>
          <w:lang w:val="sk-SK"/>
        </w:rPr>
      </w:pPr>
      <w:r w:rsidRPr="00A56364">
        <w:rPr>
          <w:rFonts w:ascii="DejaVuSansCondensed" w:hAnsi="DejaVuSansCondensed" w:cs="DejaVuSansCondensed"/>
          <w:b/>
          <w:sz w:val="21"/>
          <w:szCs w:val="21"/>
          <w:lang w:val="sk-SK"/>
        </w:rPr>
        <w:t xml:space="preserve" ns8:qiid="id132">████████████████</w:t>
      </w:r>
      <w:proofErr w:type="spellStart"/>
      <w:r w:rsidRPr="00A56364">
        <w:rPr>
          <w:rFonts w:ascii="DejaVuSansCondensed" w:hAnsi="DejaVuSansCondensed" w:cs="DejaVuSansCondensed"/>
          <w:b/>
          <w:sz w:val="21"/>
          <w:szCs w:val="21"/>
          <w:lang w:val="sk-SK"/>
        </w:rPr>
        <w:t ns8:qiid="id133">███</w:t>
      </w:r>
      <w:proofErr w:type="spellEnd"/>
      <w:r w:rsidRPr="00A56364">
        <w:rPr>
          <w:rFonts w:ascii="DejaVuSansCondensed" w:hAnsi="DejaVuSansCondensed" w:cs="DejaVuSansCondensed"/>
          <w:b/>
          <w:sz w:val="21"/>
          <w:szCs w:val="21"/>
          <w:lang w:val="sk-SK"/>
        </w:rPr>
        <w:t xml:space="preserve" ns8:qiid="id134">█████████████ </w:t>
      </w:r>
      <w:proofErr w:type="spellStart"/>
      <w:r w:rsidRPr="00A56364">
        <w:rPr>
          <w:rFonts w:ascii="DejaVuSansCondensed" w:hAnsi="DejaVuSansCondensed" w:cs="DejaVuSansCondensed"/>
          <w:b/>
          <w:sz w:val="21"/>
          <w:szCs w:val="21"/>
          <w:lang w:val="sk-SK"/>
        </w:rPr>
        <w:t ns8:qiid="id135">složka</w:t>
      </w:r>
      <w:proofErr w:type="spellEnd"/>
      <w:r w:rsidRPr="00A56364">
        <w:rPr>
          <w:rFonts w:ascii="DejaVuSansCondensed" w:hAnsi="DejaVuSansCondensed" w:cs="DejaVuSansCondensed"/>
          <w:b/>
          <w:sz w:val="21"/>
          <w:szCs w:val="21"/>
          <w:lang w:val="sk-SK"/>
        </w:rPr>
        <w:tab/>
      </w:r>
      <w:r w:rsidRPr="00A56364">
        <w:rPr>
          <w:rFonts w:ascii="DejaVuSansCondensed" w:hAnsi="DejaVuSansCondensed" w:cs="DejaVuSansCondensed"/>
          <w:b/>
          <w:sz w:val="21"/>
          <w:szCs w:val="21"/>
          <w:lang w:val="sk-SK"/>
        </w:rPr>
        <w:tab/>
      </w:r>
      <w:r w:rsidRPr="00A56364">
        <w:rPr>
          <w:rFonts w:ascii="DejaVuSansCondensed" w:hAnsi="DejaVuSansCondensed" w:cs="DejaVuSansCondensed"/>
          <w:b/>
          <w:sz w:val="21"/>
          <w:szCs w:val="21"/>
          <w:lang w:val="sk-SK"/>
        </w:rPr>
        <w:tab/>
      </w:r>
      <w:r w:rsidRPr="00A56364">
        <w:rPr>
          <w:rFonts w:ascii="DejaVuSansCondensed" w:hAnsi="DejaVuSansCondensed" w:cs="DejaVuSansCondensed"/>
          <w:b/>
          <w:sz w:val="21"/>
          <w:szCs w:val="21"/>
          <w:lang w:val="sk-SK"/>
        </w:rPr>
        <w:tab/>
      </w:r>
      <w:r w:rsidRPr="00A56364">
        <w:rPr>
          <w:rFonts w:ascii="DejaVuSansCondensed" w:hAnsi="DejaVuSansCondensed" w:cs="DejaVuSansCondensed"/>
          <w:b/>
          <w:sz w:val="21"/>
          <w:szCs w:val="21"/>
          <w:lang w:val="sk-SK"/>
        </w:rPr>
        <w:tab/>
        <w:t ns8:qiid="id136">█████</w:t>
      </w:r>
      <w:r w:rsidRPr="00A56364">
        <w:rPr>
          <w:rFonts w:ascii="DejaVuSansCondensed-Bold" w:hAnsi="DejaVuSansCondensed-Bold" w:cs="DejaVuSansCondensed-Bold"/>
          <w:b/>
          <w:bCs/>
          <w:sz w:val="21"/>
          <w:szCs w:val="21"/>
          <w:lang w:val="sk-SK"/>
        </w:rPr>
        <w:t xml:space="preserve" ns8:qiid="id137">█</w:t>
      </w:r>
      <w:r w:rsidRPr="00A56364">
        <w:rPr>
          <w:rFonts w:ascii="DejaVuSansCondensed" w:hAnsi="DejaVuSansCondensed" w:cs="DejaVuSansCondensed"/>
          <w:b/>
          <w:sz w:val="21"/>
          <w:szCs w:val="21"/>
          <w:lang w:val="sk-SK"/>
        </w:rPr>
        <w:t ns8:qiid="id138">█████</w:t>
      </w:r>
    </w:p>
    <w:p w:rsidRPr="0096019A" w:rsidR="000D677B" w:rsidP="000D677B" w:rsidRDefault="000D677B">
      <w:pPr>
        <w:rPr>
          <w:rFonts w:ascii="Times New Roman" w:hAnsi="Times New Roman"/>
        </w:rPr>
      </w:pPr>
    </w:p>
    <w:p w:rsidR="008D5E19" w:rsidP="008D5E19" w:rsidRDefault="008D5E19">
      <w:pPr>
        <w:autoSpaceDE w:val="false"/>
        <w:autoSpaceDN w:val="false"/>
        <w:adjustRightInd w:val="false"/>
        <w:spacing w:after="0" w:line="240" w:lineRule="auto"/>
        <w:rPr>
          <w:rFonts w:ascii="DejaVuSansCondensed" w:hAnsi="DejaVuSansCondensed" w:cs="DejaVuSansCondensed"/>
          <w:sz w:val="21"/>
          <w:szCs w:val="21"/>
          <w:lang w:val="sk-SK"/>
        </w:rPr>
      </w:pPr>
    </w:p>
    <w:sectPr w:rsidR="008D5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1"/>
  </w:compat>
  <w:rsids>
    <w:rsidRoot w:val="008D5E19"/>
    <w:rsid w:val="000D677B"/>
    <w:rsid w:val="00277EFC"/>
    <w:rsid w:val="003D4A1C"/>
    <w:rsid w:val="007015C3"/>
    <w:rsid w:val="008611E6"/>
    <w:rsid w:val="008747F8"/>
    <w:rsid w:val="008D5E19"/>
    <w:rsid w:val="008D7F7F"/>
    <w:rsid w:val="00A53992"/>
    <w:rsid w:val="00A56364"/>
    <w:rsid w:val="00C832E1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B259DF5"/>
  <w15:docId w15:val="{FA9A7E4D-25A8-47A8-A26B-AD3053ABA0EE}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y" w:default="true">
    <w:name w:val="Normal"/>
    <w:qFormat/>
    <w:rPr>
      <w:lang w:val="cs-CZ"/>
    </w:rPr>
  </w:style>
  <w:style w:type="character" w:styleId="Predvolenpsmoodseku" w:default="true">
    <w:name w:val="Default Paragraph Font"/>
    <w:uiPriority w:val="1"/>
    <w:semiHidden/>
    <w:unhideWhenUsed/>
  </w:style>
  <w:style w:type="table" w:styleId="Normlnatabu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510</properties:Words>
  <properties:Characters>2912</properties:Characters>
  <properties:Lines>24</properties:Lines>
  <properties:Paragraphs>6</properties:Paragraphs>
  <properties:TotalTime>143</properties:TotalTime>
  <properties:ScaleCrop>false</properties:ScaleCrop>
  <properties:HeadingPairs>
    <vt:vector baseType="variant" size="2">
      <vt:variant>
        <vt:lpstr>Názov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2019-02-21T09:41:00Z</dcterms:created>
  <dc:creator>Dana Švaňová</dc:creator>
  <dc:description/>
  <cp:keywords/>
  <cp:lastModifiedBy>Dana Švaňová</cp:lastModifiedBy>
  <cp:lastPrinted>2019-02-25T07:36:00Z</cp:lastPrinted>
  <dcterms:modified xmlns:xsi="http://www.w3.org/2001/XMLSchema-instance" xsi:type="dcterms:W3CDTF">2019-02-25T07:40:00Z</dcterms:modified>
  <cp:revision>4</cp:revision>
  <dc:subject/>
  <dc:title/>
</cp:coreProperties>
</file>