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1D46" w14:textId="77777777" w:rsidR="003E2FEC" w:rsidRDefault="003E2FEC" w:rsidP="003E2FE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>
        <w:rPr>
          <w:rFonts w:ascii="Arial" w:hAnsi="Arial" w:cs="Arial"/>
          <w:b/>
          <w:bCs/>
          <w:sz w:val="28"/>
          <w:szCs w:val="28"/>
          <w:lang w:val="x-none"/>
        </w:rPr>
        <w:t xml:space="preserve">Smlouva o dílo </w:t>
      </w:r>
    </w:p>
    <w:p w14:paraId="5D5DCDD6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72AE688D" w14:textId="77777777" w:rsidR="003E2FEC" w:rsidRPr="00F15DE6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27EDD2F3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Smluvní strany:</w:t>
      </w:r>
    </w:p>
    <w:p w14:paraId="69C27324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14:paraId="63C81520" w14:textId="77777777" w:rsidR="003E2FEC" w:rsidRPr="00252951" w:rsidRDefault="003E2FEC" w:rsidP="003E2FEC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STS Prachatice</w:t>
      </w:r>
      <w:r>
        <w:rPr>
          <w:rFonts w:ascii="Arial" w:hAnsi="Arial" w:cs="Arial"/>
          <w:sz w:val="20"/>
          <w:szCs w:val="20"/>
          <w:lang w:val="x-none"/>
        </w:rPr>
        <w:t>, a.s.</w:t>
      </w:r>
      <w:r w:rsidRPr="00252951">
        <w:rPr>
          <w:rFonts w:ascii="Arial" w:hAnsi="Arial" w:cs="Arial"/>
          <w:sz w:val="20"/>
          <w:szCs w:val="20"/>
          <w:lang w:val="x-none"/>
        </w:rPr>
        <w:t xml:space="preserve">. </w:t>
      </w:r>
    </w:p>
    <w:p w14:paraId="0DDF5FCB" w14:textId="77777777" w:rsidR="003E2FEC" w:rsidRPr="00252951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52951">
        <w:rPr>
          <w:rFonts w:ascii="Arial" w:hAnsi="Arial" w:cs="Arial"/>
          <w:sz w:val="20"/>
          <w:szCs w:val="20"/>
          <w:lang w:val="x-none"/>
        </w:rPr>
        <w:t>se sídlem</w:t>
      </w:r>
      <w:r w:rsidRPr="00252951">
        <w:rPr>
          <w:rFonts w:ascii="Arial" w:hAnsi="Arial" w:cs="Arial"/>
          <w:sz w:val="20"/>
          <w:szCs w:val="20"/>
        </w:rPr>
        <w:t xml:space="preserve"> Dlouhá 16, 110 00  </w:t>
      </w:r>
      <w:r>
        <w:rPr>
          <w:rFonts w:ascii="Arial" w:hAnsi="Arial" w:cs="Arial"/>
          <w:sz w:val="20"/>
          <w:szCs w:val="20"/>
        </w:rPr>
        <w:t>Prachatice</w:t>
      </w:r>
    </w:p>
    <w:p w14:paraId="4D6AA931" w14:textId="77777777" w:rsidR="003E2FEC" w:rsidRPr="00252951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52951">
        <w:rPr>
          <w:rFonts w:ascii="Arial" w:hAnsi="Arial" w:cs="Arial"/>
          <w:sz w:val="20"/>
          <w:szCs w:val="20"/>
          <w:lang w:val="x-none"/>
        </w:rPr>
        <w:t xml:space="preserve">IČO: </w:t>
      </w:r>
      <w:r w:rsidRPr="00DC02AB">
        <w:rPr>
          <w:rFonts w:ascii="Arial" w:hAnsi="Arial" w:cs="Arial"/>
          <w:sz w:val="20"/>
          <w:szCs w:val="20"/>
          <w:lang w:val="x-none"/>
        </w:rPr>
        <w:t>60826983</w:t>
      </w:r>
    </w:p>
    <w:p w14:paraId="0FE98A5B" w14:textId="77777777" w:rsidR="003E2FEC" w:rsidRPr="00252951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52951">
        <w:rPr>
          <w:rFonts w:ascii="Arial" w:hAnsi="Arial" w:cs="Arial"/>
          <w:sz w:val="20"/>
          <w:szCs w:val="20"/>
          <w:lang w:val="x-none"/>
        </w:rPr>
        <w:t xml:space="preserve">zapsaná v obchodním rejstříku vedeném </w:t>
      </w:r>
      <w:r w:rsidRPr="00252951">
        <w:rPr>
          <w:rFonts w:ascii="Arial" w:hAnsi="Arial" w:cs="Arial"/>
          <w:sz w:val="20"/>
          <w:szCs w:val="20"/>
        </w:rPr>
        <w:t>Městským</w:t>
      </w:r>
      <w:r w:rsidRPr="00252951">
        <w:rPr>
          <w:rFonts w:ascii="Arial" w:hAnsi="Arial" w:cs="Arial"/>
          <w:sz w:val="20"/>
          <w:szCs w:val="20"/>
          <w:lang w:val="x-none"/>
        </w:rPr>
        <w:t xml:space="preserve"> soudem v Praze v oddíle C, vložce </w:t>
      </w:r>
      <w:r w:rsidRPr="00252951">
        <w:rPr>
          <w:rFonts w:ascii="Arial" w:hAnsi="Arial" w:cs="Arial"/>
          <w:sz w:val="20"/>
          <w:szCs w:val="20"/>
        </w:rPr>
        <w:t>166745</w:t>
      </w:r>
    </w:p>
    <w:p w14:paraId="0D6D7876" w14:textId="77777777" w:rsidR="003E2FEC" w:rsidRPr="00252951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52951">
        <w:rPr>
          <w:rFonts w:ascii="Arial" w:hAnsi="Arial" w:cs="Arial"/>
          <w:sz w:val="20"/>
          <w:szCs w:val="20"/>
          <w:lang w:val="x-none"/>
        </w:rPr>
        <w:t>zastoupená</w:t>
      </w:r>
      <w:r>
        <w:rPr>
          <w:rFonts w:ascii="Arial" w:hAnsi="Arial" w:cs="Arial"/>
          <w:sz w:val="20"/>
          <w:szCs w:val="20"/>
          <w:lang w:val="x-none"/>
        </w:rPr>
        <w:t xml:space="preserve"> jednatelem panem</w:t>
      </w:r>
      <w:r>
        <w:rPr>
          <w:rFonts w:ascii="Arial" w:hAnsi="Arial" w:cs="Arial"/>
          <w:sz w:val="20"/>
          <w:szCs w:val="20"/>
        </w:rPr>
        <w:t xml:space="preserve"> ing. Josefem Horákem</w:t>
      </w:r>
    </w:p>
    <w:p w14:paraId="3BB31192" w14:textId="77777777" w:rsidR="003E2FEC" w:rsidRDefault="003E2FEC" w:rsidP="003E2FEC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na straně jedné</w:t>
      </w:r>
    </w:p>
    <w:p w14:paraId="5FB5EB8C" w14:textId="77777777" w:rsidR="003E2FEC" w:rsidRDefault="003E2FEC" w:rsidP="003E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(dále jen „zhotovitel“)</w:t>
      </w:r>
    </w:p>
    <w:p w14:paraId="611A4E12" w14:textId="77777777" w:rsidR="003E2FEC" w:rsidRDefault="003E2FEC" w:rsidP="003E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4931FE2D" w14:textId="77777777" w:rsidR="003E2FEC" w:rsidRDefault="003E2FEC" w:rsidP="003E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a</w:t>
      </w:r>
    </w:p>
    <w:p w14:paraId="00D060B8" w14:textId="77777777" w:rsidR="002237EE" w:rsidRDefault="002237EE" w:rsidP="003E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45B8A48F" w14:textId="313F4890" w:rsidR="002237EE" w:rsidRDefault="002237EE" w:rsidP="003E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Vzdělávací středisko</w:t>
      </w:r>
    </w:p>
    <w:p w14:paraId="1DF0E4EF" w14:textId="6E0F2DF3" w:rsidR="003E2FEC" w:rsidRPr="002237EE" w:rsidRDefault="002237EE" w:rsidP="003E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 Praha 1</w:t>
      </w:r>
      <w:r w:rsidR="006E32A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,Okružní 100</w:t>
      </w:r>
    </w:p>
    <w:p w14:paraId="23DB44CA" w14:textId="77777777" w:rsidR="003E2FEC" w:rsidRPr="00252951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12345678</w:t>
      </w:r>
    </w:p>
    <w:p w14:paraId="2DEABB19" w14:textId="77777777" w:rsidR="003E2FEC" w:rsidRDefault="003E2FEC" w:rsidP="003E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na straně druhé</w:t>
      </w:r>
    </w:p>
    <w:p w14:paraId="21186D06" w14:textId="77777777" w:rsidR="003E2FEC" w:rsidRDefault="003E2FEC" w:rsidP="003E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(dále jen „objednatel“)</w:t>
      </w:r>
    </w:p>
    <w:p w14:paraId="411B48D6" w14:textId="77777777" w:rsidR="003E2FEC" w:rsidRDefault="003E2FEC" w:rsidP="003E2FEC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4EC6026C" w14:textId="77777777" w:rsidR="003E2FEC" w:rsidRDefault="003E2FEC" w:rsidP="003E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uzavřely níže uvedeného dne, měsíce a roku podle </w:t>
      </w:r>
      <w:proofErr w:type="spellStart"/>
      <w:r>
        <w:rPr>
          <w:rFonts w:ascii="Arial" w:hAnsi="Arial" w:cs="Arial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sz w:val="20"/>
          <w:szCs w:val="20"/>
          <w:lang w:val="x-none"/>
        </w:rPr>
        <w:t xml:space="preserve">. § 2586 a násl. občanského zákoníku tuto smlouvu o dílo: </w:t>
      </w:r>
    </w:p>
    <w:p w14:paraId="1D57CA6B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  <w:lang w:val="x-none"/>
        </w:rPr>
      </w:pPr>
    </w:p>
    <w:p w14:paraId="4BFD34E6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14:paraId="4BE34714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Předmět Smlouvy</w:t>
      </w:r>
    </w:p>
    <w:p w14:paraId="692A96D7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14:paraId="21E9A860" w14:textId="24AAFA9C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Zhotovitel se zavazuje provést na svůj náklad a nebezpečí pro objednatele dílo, které spočívá </w:t>
      </w:r>
      <w:r w:rsidRPr="00252951">
        <w:rPr>
          <w:rFonts w:ascii="Arial" w:hAnsi="Arial" w:cs="Arial"/>
          <w:sz w:val="20"/>
          <w:szCs w:val="20"/>
          <w:lang w:val="x-none"/>
        </w:rPr>
        <w:t>v</w:t>
      </w:r>
      <w:r>
        <w:rPr>
          <w:rFonts w:ascii="Arial" w:hAnsi="Arial" w:cs="Arial"/>
          <w:sz w:val="20"/>
          <w:szCs w:val="20"/>
        </w:rPr>
        <w:t>e výstavbě budovy</w:t>
      </w:r>
      <w:r w:rsidRPr="00252951">
        <w:rPr>
          <w:rFonts w:ascii="Arial" w:hAnsi="Arial" w:cs="Arial"/>
          <w:sz w:val="20"/>
          <w:szCs w:val="20"/>
        </w:rPr>
        <w:t xml:space="preserve"> na pozemku </w:t>
      </w:r>
      <w:proofErr w:type="spellStart"/>
      <w:r w:rsidRPr="00252951">
        <w:rPr>
          <w:rFonts w:ascii="Arial" w:hAnsi="Arial" w:cs="Arial"/>
          <w:sz w:val="20"/>
          <w:szCs w:val="20"/>
        </w:rPr>
        <w:t>parc</w:t>
      </w:r>
      <w:proofErr w:type="spellEnd"/>
      <w:r w:rsidRPr="00252951">
        <w:rPr>
          <w:rFonts w:ascii="Arial" w:hAnsi="Arial" w:cs="Arial"/>
          <w:sz w:val="20"/>
          <w:szCs w:val="20"/>
        </w:rPr>
        <w:t>. č. 112/12, o výměře 1043 m2, zapsaném v katastru nemovitostí veden</w:t>
      </w:r>
      <w:r>
        <w:rPr>
          <w:rFonts w:ascii="Arial" w:hAnsi="Arial" w:cs="Arial"/>
          <w:sz w:val="20"/>
          <w:szCs w:val="20"/>
        </w:rPr>
        <w:t>ém Katastrálním úřadem pro Jihomorav</w:t>
      </w:r>
      <w:r w:rsidRPr="00252951">
        <w:rPr>
          <w:rFonts w:ascii="Arial" w:hAnsi="Arial" w:cs="Arial"/>
          <w:sz w:val="20"/>
          <w:szCs w:val="20"/>
        </w:rPr>
        <w:t>ský Kraj</w:t>
      </w:r>
      <w:r>
        <w:rPr>
          <w:rFonts w:ascii="Arial" w:hAnsi="Arial" w:cs="Arial"/>
          <w:sz w:val="20"/>
          <w:szCs w:val="20"/>
        </w:rPr>
        <w:t>, Katastrální pracoviště Kuřim</w:t>
      </w:r>
      <w:r w:rsidRPr="00252951">
        <w:rPr>
          <w:rFonts w:ascii="Arial" w:hAnsi="Arial" w:cs="Arial"/>
          <w:sz w:val="20"/>
          <w:szCs w:val="20"/>
        </w:rPr>
        <w:t>, na LV č. 1213 pro katastrální území Příbram, obec Příbram</w:t>
      </w:r>
      <w:r w:rsidRPr="00252951">
        <w:rPr>
          <w:rFonts w:ascii="Arial" w:hAnsi="Arial" w:cs="Arial"/>
          <w:sz w:val="20"/>
          <w:szCs w:val="20"/>
          <w:lang w:val="x-none"/>
        </w:rPr>
        <w:t xml:space="preserve"> (dále jen „dílo“) dle objednávky objednatele č.</w:t>
      </w:r>
      <w:r w:rsidRPr="00252951">
        <w:rPr>
          <w:rFonts w:ascii="Arial" w:hAnsi="Arial" w:cs="Arial"/>
          <w:sz w:val="20"/>
          <w:szCs w:val="20"/>
        </w:rPr>
        <w:t xml:space="preserve"> 32</w:t>
      </w:r>
      <w:r w:rsidRPr="00252951">
        <w:rPr>
          <w:rFonts w:ascii="Arial" w:hAnsi="Arial" w:cs="Arial"/>
          <w:sz w:val="20"/>
          <w:szCs w:val="20"/>
          <w:lang w:val="x-none"/>
        </w:rPr>
        <w:t xml:space="preserve"> ze dne </w:t>
      </w:r>
      <w:r>
        <w:rPr>
          <w:rFonts w:ascii="Arial" w:hAnsi="Arial" w:cs="Arial"/>
          <w:sz w:val="20"/>
          <w:szCs w:val="20"/>
        </w:rPr>
        <w:t>20.</w:t>
      </w:r>
      <w:r w:rsidR="002237EE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.20</w:t>
      </w:r>
      <w:r w:rsidR="00193027">
        <w:rPr>
          <w:rFonts w:ascii="Arial" w:hAnsi="Arial" w:cs="Arial"/>
          <w:sz w:val="20"/>
          <w:szCs w:val="20"/>
        </w:rPr>
        <w:t>21</w:t>
      </w:r>
      <w:r w:rsidRPr="00252951">
        <w:rPr>
          <w:rFonts w:ascii="Arial" w:hAnsi="Arial" w:cs="Arial"/>
          <w:sz w:val="20"/>
          <w:szCs w:val="20"/>
          <w:lang w:val="x-none"/>
        </w:rPr>
        <w:t>,</w:t>
      </w:r>
      <w:r w:rsidRPr="00252951">
        <w:rPr>
          <w:rFonts w:ascii="Arial" w:hAnsi="Arial" w:cs="Arial"/>
          <w:sz w:val="20"/>
          <w:szCs w:val="20"/>
        </w:rPr>
        <w:t>projektové dokumen</w:t>
      </w:r>
      <w:r>
        <w:rPr>
          <w:rFonts w:ascii="Arial" w:hAnsi="Arial" w:cs="Arial"/>
          <w:sz w:val="20"/>
          <w:szCs w:val="20"/>
        </w:rPr>
        <w:t>tace, rozpočtu ze dne 1</w:t>
      </w:r>
      <w:r w:rsidR="002237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.01.20</w:t>
      </w:r>
      <w:r w:rsidR="002237EE">
        <w:rPr>
          <w:rFonts w:ascii="Arial" w:hAnsi="Arial" w:cs="Arial"/>
          <w:sz w:val="20"/>
          <w:szCs w:val="20"/>
        </w:rPr>
        <w:t>2</w:t>
      </w:r>
      <w:r w:rsidR="00193027">
        <w:rPr>
          <w:rFonts w:ascii="Arial" w:hAnsi="Arial" w:cs="Arial"/>
          <w:sz w:val="20"/>
          <w:szCs w:val="20"/>
        </w:rPr>
        <w:t>2</w:t>
      </w:r>
      <w:r w:rsidRPr="00252951">
        <w:rPr>
          <w:rFonts w:ascii="Arial" w:hAnsi="Arial" w:cs="Arial"/>
          <w:sz w:val="20"/>
          <w:szCs w:val="20"/>
          <w:lang w:val="x-none"/>
        </w:rPr>
        <w:t xml:space="preserve"> a objednatel se zavazuje dílo převzít a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zaplatit níže sjednanou cenu díla. </w:t>
      </w:r>
    </w:p>
    <w:p w14:paraId="1BED1E6E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72B5143C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14:paraId="27D63D6E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Čas a místo plnění</w:t>
      </w:r>
    </w:p>
    <w:p w14:paraId="60FF73B5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4306E349" w14:textId="77777777" w:rsidR="003E2FEC" w:rsidRPr="0059126B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14:paraId="7A4A3D02" w14:textId="57538920" w:rsidR="003E2FEC" w:rsidRPr="00252951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Leden 20</w:t>
      </w:r>
      <w:r w:rsidR="002237EE">
        <w:rPr>
          <w:rFonts w:ascii="Arial" w:hAnsi="Arial" w:cs="Arial"/>
          <w:sz w:val="20"/>
          <w:szCs w:val="20"/>
        </w:rPr>
        <w:t>2</w:t>
      </w:r>
      <w:r w:rsidR="0019302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až září 20</w:t>
      </w:r>
      <w:r w:rsidR="002237EE">
        <w:rPr>
          <w:rFonts w:ascii="Arial" w:hAnsi="Arial" w:cs="Arial"/>
          <w:sz w:val="20"/>
          <w:szCs w:val="20"/>
        </w:rPr>
        <w:t>2</w:t>
      </w:r>
      <w:r w:rsidR="00193027">
        <w:rPr>
          <w:rFonts w:ascii="Arial" w:hAnsi="Arial" w:cs="Arial"/>
          <w:sz w:val="20"/>
          <w:szCs w:val="20"/>
        </w:rPr>
        <w:t>2</w:t>
      </w:r>
      <w:r w:rsidRPr="00252951">
        <w:rPr>
          <w:rFonts w:ascii="Arial" w:hAnsi="Arial" w:cs="Arial"/>
          <w:sz w:val="20"/>
          <w:szCs w:val="20"/>
        </w:rPr>
        <w:t xml:space="preserve">, na pozemku </w:t>
      </w:r>
      <w:proofErr w:type="spellStart"/>
      <w:r w:rsidRPr="00252951">
        <w:rPr>
          <w:rFonts w:ascii="Arial" w:hAnsi="Arial" w:cs="Arial"/>
          <w:sz w:val="20"/>
          <w:szCs w:val="20"/>
        </w:rPr>
        <w:t>parc</w:t>
      </w:r>
      <w:proofErr w:type="spellEnd"/>
      <w:r w:rsidRPr="00252951">
        <w:rPr>
          <w:rFonts w:ascii="Arial" w:hAnsi="Arial" w:cs="Arial"/>
          <w:sz w:val="20"/>
          <w:szCs w:val="20"/>
        </w:rPr>
        <w:t>. č. 112/12, o výměře 1043 m2, zapsaném v katastru nemovitostí vedeném Katastrálním úřadem pro Středočeský Kraj, Katastrální pracoviště Příbram, na LV č. 1213 pro katastrální území Příbram, obec Příbram.</w:t>
      </w:r>
    </w:p>
    <w:p w14:paraId="0D137F99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14:paraId="4012CC73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14:paraId="2C3A36A3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504EE368" w14:textId="03CF5CC0" w:rsidR="003E2FEC" w:rsidRPr="00252951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Cena za provedení díla b</w:t>
      </w:r>
      <w:r>
        <w:rPr>
          <w:rFonts w:ascii="Arial" w:hAnsi="Arial" w:cs="Arial"/>
          <w:color w:val="000000"/>
          <w:sz w:val="20"/>
          <w:szCs w:val="20"/>
        </w:rPr>
        <w:t>yla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stanovena dle </w:t>
      </w:r>
      <w:r>
        <w:rPr>
          <w:rFonts w:ascii="Arial" w:hAnsi="Arial" w:cs="Arial"/>
          <w:color w:val="000000"/>
          <w:sz w:val="20"/>
          <w:szCs w:val="20"/>
        </w:rPr>
        <w:t xml:space="preserve">rozpočtu vypracovaného zhotovitelem ze </w:t>
      </w:r>
      <w:r>
        <w:rPr>
          <w:rFonts w:ascii="Arial" w:hAnsi="Arial" w:cs="Arial"/>
          <w:sz w:val="20"/>
          <w:szCs w:val="20"/>
        </w:rPr>
        <w:t>dne 1</w:t>
      </w:r>
      <w:r w:rsidR="002237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.01.20</w:t>
      </w:r>
      <w:r w:rsidR="002237EE">
        <w:rPr>
          <w:rFonts w:ascii="Arial" w:hAnsi="Arial" w:cs="Arial"/>
          <w:sz w:val="20"/>
          <w:szCs w:val="20"/>
        </w:rPr>
        <w:t>2</w:t>
      </w:r>
      <w:r w:rsidR="00193027">
        <w:rPr>
          <w:rFonts w:ascii="Arial" w:hAnsi="Arial" w:cs="Arial"/>
          <w:sz w:val="20"/>
          <w:szCs w:val="20"/>
        </w:rPr>
        <w:t>2</w:t>
      </w:r>
      <w:r w:rsidRPr="00252951">
        <w:rPr>
          <w:rFonts w:ascii="Arial" w:hAnsi="Arial" w:cs="Arial"/>
          <w:sz w:val="20"/>
          <w:szCs w:val="20"/>
        </w:rPr>
        <w:t xml:space="preserve"> a </w:t>
      </w:r>
    </w:p>
    <w:p w14:paraId="7D76DE99" w14:textId="2A73A25B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52951">
        <w:rPr>
          <w:rFonts w:ascii="Arial" w:hAnsi="Arial" w:cs="Arial"/>
          <w:sz w:val="20"/>
          <w:szCs w:val="20"/>
        </w:rPr>
        <w:t>činí 17</w:t>
      </w:r>
      <w:r>
        <w:rPr>
          <w:rFonts w:ascii="Arial" w:hAnsi="Arial" w:cs="Arial"/>
          <w:sz w:val="20"/>
          <w:szCs w:val="20"/>
        </w:rPr>
        <w:t>2</w:t>
      </w:r>
      <w:r w:rsidR="00C2457E">
        <w:rPr>
          <w:rFonts w:ascii="Arial" w:hAnsi="Arial" w:cs="Arial"/>
          <w:sz w:val="20"/>
          <w:szCs w:val="20"/>
        </w:rPr>
        <w:t> </w:t>
      </w:r>
      <w:r w:rsidRPr="0025295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</w:t>
      </w:r>
      <w:r w:rsidR="00C2457E">
        <w:rPr>
          <w:rFonts w:ascii="Arial" w:hAnsi="Arial" w:cs="Arial"/>
          <w:sz w:val="20"/>
          <w:szCs w:val="20"/>
        </w:rPr>
        <w:t>.</w:t>
      </w:r>
      <w:r w:rsidRPr="00252951">
        <w:rPr>
          <w:rFonts w:ascii="Arial" w:hAnsi="Arial" w:cs="Arial"/>
          <w:sz w:val="20"/>
          <w:szCs w:val="20"/>
        </w:rPr>
        <w:t>00 Kč včetně DPH.</w:t>
      </w:r>
    </w:p>
    <w:p w14:paraId="31283901" w14:textId="77777777" w:rsidR="00C2457E" w:rsidRDefault="00C2457E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43BE4839" w14:textId="77777777" w:rsidR="00294453" w:rsidRPr="00252951" w:rsidRDefault="00294453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446A145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4A5C07D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5D64EE1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199CF4EB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56C936B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IV.</w:t>
      </w:r>
    </w:p>
    <w:p w14:paraId="2160449E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14:paraId="05352596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2EFAA35" w14:textId="77777777" w:rsidR="003E2FEC" w:rsidRPr="00252951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Cena díla je splatná ve lhůtě 30 dnů od doručení daňového dokladu (faktury) objednateli a bude zaplacena formou bankovního převodu na účet zhotovitele uvedený v záhlaví smlouvy.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52951">
        <w:rPr>
          <w:rFonts w:ascii="Arial" w:hAnsi="Arial" w:cs="Arial"/>
          <w:sz w:val="20"/>
          <w:szCs w:val="20"/>
        </w:rPr>
        <w:t>Zhotovitel podpisem smlouvy potvrzuje, že převzal při podpisu smlouvy</w:t>
      </w:r>
      <w:r>
        <w:rPr>
          <w:rFonts w:ascii="Arial" w:hAnsi="Arial" w:cs="Arial"/>
          <w:sz w:val="20"/>
          <w:szCs w:val="20"/>
        </w:rPr>
        <w:t xml:space="preserve"> od objednatele zálohu ve výši 5</w:t>
      </w:r>
      <w:r w:rsidRPr="00252951">
        <w:rPr>
          <w:rFonts w:ascii="Arial" w:hAnsi="Arial" w:cs="Arial"/>
          <w:sz w:val="20"/>
          <w:szCs w:val="20"/>
        </w:rPr>
        <w:t>0.000,- Kč v hotovosti.</w:t>
      </w:r>
    </w:p>
    <w:p w14:paraId="1F618E5E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14:paraId="7C9F8130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14:paraId="0E2C14DD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  <w:lang w:val="x-none"/>
        </w:rPr>
      </w:pPr>
    </w:p>
    <w:p w14:paraId="4C2910AA" w14:textId="5936BAFC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Zhotovitel předmět díla předá </w:t>
      </w:r>
      <w:r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Pr="00DA7C88">
        <w:rPr>
          <w:rFonts w:ascii="Arial" w:hAnsi="Arial" w:cs="Arial"/>
          <w:sz w:val="20"/>
          <w:szCs w:val="20"/>
          <w:lang w:val="x-none"/>
        </w:rPr>
        <w:t>do</w:t>
      </w:r>
      <w:r>
        <w:rPr>
          <w:rFonts w:ascii="Arial" w:hAnsi="Arial" w:cs="Arial"/>
          <w:sz w:val="20"/>
          <w:szCs w:val="20"/>
        </w:rPr>
        <w:t xml:space="preserve"> 30.09.20</w:t>
      </w:r>
      <w:r w:rsidR="002237EE">
        <w:rPr>
          <w:rFonts w:ascii="Arial" w:hAnsi="Arial" w:cs="Arial"/>
          <w:sz w:val="20"/>
          <w:szCs w:val="20"/>
        </w:rPr>
        <w:t>2</w:t>
      </w:r>
      <w:r w:rsidR="0019302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formou písemného předávacího protokolu, přičemž k převzetí předmětu díla poskytne objednatel nezbytnou součinnost.</w:t>
      </w:r>
    </w:p>
    <w:p w14:paraId="5E71344E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37F0796A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14:paraId="1F6EB29F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14:paraId="74C752CD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DC088E5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Na výše uvedený předmět díla dle bodu I. poskytuje zhotovitel záruku po dobu </w:t>
      </w:r>
      <w:r>
        <w:rPr>
          <w:rFonts w:ascii="Arial" w:hAnsi="Arial" w:cs="Arial"/>
          <w:sz w:val="20"/>
          <w:szCs w:val="20"/>
        </w:rPr>
        <w:t>pěti let</w:t>
      </w:r>
      <w:r>
        <w:rPr>
          <w:rFonts w:ascii="Arial" w:hAnsi="Arial" w:cs="Arial"/>
          <w:sz w:val="20"/>
          <w:szCs w:val="20"/>
          <w:lang w:val="x-none"/>
        </w:rPr>
        <w:t xml:space="preserve"> od předání objednateli.  </w:t>
      </w:r>
    </w:p>
    <w:p w14:paraId="7E508DEF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7361F45F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14:paraId="0FE8C5BE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14:paraId="6FF6CCC8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A1B0ECA" w14:textId="77777777" w:rsidR="003E2FEC" w:rsidRPr="001256A0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>
        <w:rPr>
          <w:rFonts w:ascii="Arial" w:hAnsi="Arial" w:cs="Arial"/>
          <w:color w:val="000000"/>
          <w:sz w:val="20"/>
          <w:szCs w:val="20"/>
        </w:rPr>
        <w:t xml:space="preserve"> nebo zhotovitele s předáním díla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sjednávají smluvní strany smluvní pokutu ve </w:t>
      </w:r>
      <w:r w:rsidRPr="00DA7C88">
        <w:rPr>
          <w:rFonts w:ascii="Arial" w:hAnsi="Arial" w:cs="Arial"/>
          <w:sz w:val="20"/>
          <w:szCs w:val="20"/>
          <w:lang w:val="x-none"/>
        </w:rPr>
        <w:t>výši 0,05% denně</w:t>
      </w:r>
      <w:r w:rsidRPr="00DA7C88">
        <w:rPr>
          <w:rFonts w:ascii="Arial" w:hAnsi="Arial" w:cs="Arial"/>
          <w:sz w:val="20"/>
          <w:szCs w:val="20"/>
        </w:rPr>
        <w:t xml:space="preserve"> z ceny díla</w:t>
      </w:r>
      <w:r w:rsidRPr="00DA7C88">
        <w:rPr>
          <w:rFonts w:ascii="Arial" w:hAnsi="Arial" w:cs="Arial"/>
          <w:sz w:val="20"/>
          <w:szCs w:val="20"/>
          <w:lang w:val="x-none"/>
        </w:rPr>
        <w:t xml:space="preserve"> za každý další den prodlení.</w:t>
      </w:r>
    </w:p>
    <w:p w14:paraId="2B133838" w14:textId="77777777" w:rsidR="003E2FEC" w:rsidRPr="001256A0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FF0000"/>
          <w:sz w:val="20"/>
          <w:szCs w:val="20"/>
          <w:lang w:val="x-none"/>
        </w:rPr>
      </w:pPr>
    </w:p>
    <w:p w14:paraId="1B609835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VIII.</w:t>
      </w:r>
    </w:p>
    <w:p w14:paraId="63BBF741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14:paraId="3D0955D3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A2E57FF" w14:textId="77777777" w:rsidR="003E2FEC" w:rsidRPr="001256A0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Případné změny této smlouvy budou provedeny písemně formou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dodatků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1256A0">
        <w:rPr>
          <w:rFonts w:ascii="Arial" w:hAnsi="Arial" w:cs="Arial"/>
          <w:sz w:val="20"/>
          <w:szCs w:val="20"/>
        </w:rPr>
        <w:t>Smluvní</w:t>
      </w:r>
      <w:proofErr w:type="spellEnd"/>
      <w:r w:rsidRPr="001256A0">
        <w:rPr>
          <w:rFonts w:ascii="Arial" w:hAnsi="Arial" w:cs="Arial"/>
          <w:sz w:val="20"/>
          <w:szCs w:val="20"/>
        </w:rPr>
        <w:t xml:space="preserve"> strany se dohodly, že veškeré majetkové spory, které v budoucnu vzniknou z této smlouvy nebo v souvislosti s ní, a to i v případě, že tato smlouva bude neplatná, zrušena nebo od ní bude odstoupeno (dále jen „spory“), budou rozhodovány v rozhodčím řízení v souladu se zákonem č. 216/1994 Sb., o rozhodčím řízení a výkonu rozhodčích nálezů, ve znění pozdějších předpisů (dále jen „ZRŘ“), v rozhodčím řízení před jediným rozhodcem </w:t>
      </w:r>
      <w:r>
        <w:rPr>
          <w:rFonts w:ascii="Arial" w:hAnsi="Arial" w:cs="Arial"/>
          <w:sz w:val="20"/>
          <w:szCs w:val="20"/>
        </w:rPr>
        <w:t xml:space="preserve">Mgr. Marií Pluhařovou, zapsaným v seznamu rozhodců vedeném Ministerstvem spravedlnosti pod </w:t>
      </w:r>
      <w:proofErr w:type="spellStart"/>
      <w:r>
        <w:rPr>
          <w:rFonts w:ascii="Arial" w:hAnsi="Arial" w:cs="Arial"/>
          <w:sz w:val="20"/>
          <w:szCs w:val="20"/>
        </w:rPr>
        <w:t>ev.č</w:t>
      </w:r>
      <w:proofErr w:type="spellEnd"/>
      <w:r>
        <w:rPr>
          <w:rFonts w:ascii="Arial" w:hAnsi="Arial" w:cs="Arial"/>
          <w:sz w:val="20"/>
          <w:szCs w:val="20"/>
        </w:rPr>
        <w:t xml:space="preserve">. 69 a v seznamu u </w:t>
      </w:r>
      <w:r w:rsidRPr="001256A0">
        <w:rPr>
          <w:rFonts w:ascii="Arial" w:hAnsi="Arial" w:cs="Arial"/>
          <w:sz w:val="20"/>
          <w:szCs w:val="20"/>
        </w:rPr>
        <w:t xml:space="preserve">Czech </w:t>
      </w:r>
      <w:proofErr w:type="spellStart"/>
      <w:r w:rsidRPr="001256A0">
        <w:rPr>
          <w:rFonts w:ascii="Arial" w:hAnsi="Arial" w:cs="Arial"/>
          <w:sz w:val="20"/>
          <w:szCs w:val="20"/>
        </w:rPr>
        <w:t>Arbitration</w:t>
      </w:r>
      <w:proofErr w:type="spellEnd"/>
      <w:r w:rsidRPr="001256A0">
        <w:rPr>
          <w:rFonts w:ascii="Arial" w:hAnsi="Arial" w:cs="Arial"/>
          <w:sz w:val="20"/>
          <w:szCs w:val="20"/>
        </w:rPr>
        <w:t xml:space="preserve"> Centre s.r.o., se sídlem Klatovská 515/169, 321 00 Plzeň, korespondenční adresa P.O.BOX 183, 304 83 Plzeň. Rozhodčí řízení je zahájeno doručením žaloby do sídla rozhodce a přijetím žaloby k rozhodnutí ze strany rozhodce. V soul</w:t>
      </w:r>
      <w:r>
        <w:rPr>
          <w:rFonts w:ascii="Arial" w:hAnsi="Arial" w:cs="Arial"/>
          <w:sz w:val="20"/>
          <w:szCs w:val="20"/>
        </w:rPr>
        <w:t xml:space="preserve">adu s ustanovením § 19 odst. 1 ZRŘ </w:t>
      </w:r>
      <w:r w:rsidRPr="001256A0">
        <w:rPr>
          <w:rFonts w:ascii="Arial" w:hAnsi="Arial" w:cs="Arial"/>
          <w:sz w:val="20"/>
          <w:szCs w:val="20"/>
        </w:rPr>
        <w:t xml:space="preserve">se smluvní strany dohodly, že spor bude rozhodován bez nařízení ústního jednání, na základě listinných důkazů předložených stranami sporu. Rozhodce je oprávněn ústní jednání kdykoliv nařídit a to zejména v případě, nebude-li rozhodce písemné podklady považovat za dostačující. Místem řízení </w:t>
      </w:r>
      <w:r>
        <w:rPr>
          <w:rFonts w:ascii="Arial" w:hAnsi="Arial" w:cs="Arial"/>
          <w:sz w:val="20"/>
          <w:szCs w:val="20"/>
        </w:rPr>
        <w:t xml:space="preserve">je sídlo rozhodce. </w:t>
      </w:r>
      <w:r w:rsidRPr="001256A0">
        <w:rPr>
          <w:rFonts w:ascii="Arial" w:hAnsi="Arial" w:cs="Arial"/>
          <w:sz w:val="20"/>
          <w:szCs w:val="20"/>
        </w:rPr>
        <w:t xml:space="preserve">Rozhodčí řízení je vždy neveřejné. Rozhodce je oprávněn uložit účastníkovi, který ve sporu neměl úspěch, úplnou nebo částečnou náhradu nákladů řízení dle poměru úspěchu účastníka ve věci. Rozhodčí poplatek činí </w:t>
      </w:r>
      <w:r>
        <w:rPr>
          <w:rFonts w:ascii="Arial" w:hAnsi="Arial" w:cs="Arial"/>
          <w:sz w:val="20"/>
          <w:szCs w:val="20"/>
        </w:rPr>
        <w:t xml:space="preserve">2,5 % z hodnoty sporu, min. </w:t>
      </w:r>
      <w:r w:rsidRPr="001256A0">
        <w:rPr>
          <w:rFonts w:ascii="Arial" w:hAnsi="Arial" w:cs="Arial"/>
          <w:sz w:val="20"/>
          <w:szCs w:val="20"/>
        </w:rPr>
        <w:t xml:space="preserve">2.500,-- Kč. Zaplacený rozhodčí poplatek je součástí náhrady nákladů řízení, stejně tak náklady právního zastoupení dle vyhlášky 177/1996 Sb., jakož i další náklady, které strany sporu v rámci rozhodčího řízení účelně vynaložily k obraně svých práv. </w:t>
      </w:r>
      <w:r w:rsidRPr="001256A0">
        <w:rPr>
          <w:rFonts w:ascii="Arial" w:hAnsi="Arial" w:cs="Arial"/>
          <w:bCs/>
          <w:sz w:val="20"/>
          <w:szCs w:val="20"/>
        </w:rPr>
        <w:t xml:space="preserve">Rozhodčí nález je konečný </w:t>
      </w:r>
      <w:r w:rsidRPr="001256A0">
        <w:rPr>
          <w:rFonts w:ascii="Arial" w:hAnsi="Arial" w:cs="Arial"/>
          <w:snapToGrid w:val="0"/>
          <w:sz w:val="20"/>
          <w:szCs w:val="20"/>
        </w:rPr>
        <w:t>a strany nesjednávají možnost přezkumu nálezu dle</w:t>
      </w:r>
      <w:r>
        <w:rPr>
          <w:rFonts w:ascii="Arial" w:hAnsi="Arial" w:cs="Arial"/>
          <w:snapToGrid w:val="0"/>
          <w:sz w:val="20"/>
          <w:szCs w:val="20"/>
        </w:rPr>
        <w:t xml:space="preserve"> ZRŘ.  </w:t>
      </w:r>
      <w:r w:rsidRPr="001256A0">
        <w:rPr>
          <w:rFonts w:ascii="Arial" w:hAnsi="Arial" w:cs="Arial"/>
          <w:sz w:val="20"/>
          <w:szCs w:val="20"/>
        </w:rPr>
        <w:t xml:space="preserve">Stranám bude doručováno na adresy uvedené v záhlaví této smlouvy nebo na adresy, které oznámí v průběhů řízení rozhodci. </w:t>
      </w:r>
      <w:r w:rsidRPr="001256A0">
        <w:rPr>
          <w:rFonts w:ascii="Arial" w:hAnsi="Arial" w:cs="Arial"/>
          <w:snapToGrid w:val="0"/>
          <w:sz w:val="20"/>
          <w:szCs w:val="20"/>
        </w:rPr>
        <w:t>P</w:t>
      </w:r>
      <w:r w:rsidRPr="001256A0">
        <w:rPr>
          <w:rFonts w:ascii="Arial" w:hAnsi="Arial" w:cs="Arial"/>
          <w:sz w:val="20"/>
          <w:szCs w:val="20"/>
        </w:rPr>
        <w:t xml:space="preserve">roti rozhodcem vydanému rozhodčímu nálezu nejsou přípustné opravné prostředky.  Ve smyslu § 28 </w:t>
      </w:r>
      <w:r>
        <w:rPr>
          <w:rFonts w:ascii="Arial" w:hAnsi="Arial" w:cs="Arial"/>
          <w:snapToGrid w:val="0"/>
          <w:sz w:val="20"/>
          <w:szCs w:val="20"/>
        </w:rPr>
        <w:t xml:space="preserve">ZRŘ </w:t>
      </w:r>
      <w:r w:rsidRPr="001256A0">
        <w:rPr>
          <w:rFonts w:ascii="Arial" w:hAnsi="Arial" w:cs="Arial"/>
          <w:sz w:val="20"/>
          <w:szCs w:val="20"/>
        </w:rPr>
        <w:t xml:space="preserve">nabývá rozhodčí nález dnem doručení účinku pravomocného soudního rozhodnutí a je soudně vykonatelný. Kterýkoliv z účastníků může ve lhůtě 3 měsíců podat návrh na zrušení rozhodčího nálezu z důvodů uvedených v ustanovení § 31 </w:t>
      </w:r>
      <w:r>
        <w:rPr>
          <w:rFonts w:ascii="Arial" w:hAnsi="Arial" w:cs="Arial"/>
          <w:snapToGrid w:val="0"/>
          <w:sz w:val="20"/>
          <w:szCs w:val="20"/>
        </w:rPr>
        <w:t xml:space="preserve">ZRŘ. </w:t>
      </w:r>
      <w:r w:rsidRPr="001256A0">
        <w:rPr>
          <w:rFonts w:ascii="Arial" w:hAnsi="Arial" w:cs="Arial"/>
          <w:bCs/>
          <w:sz w:val="20"/>
          <w:szCs w:val="20"/>
        </w:rPr>
        <w:t xml:space="preserve">Podpisem této smlouvy spotřebitel stvrzuje, že bylo podnikatelem s dostatečným předstihem poskytnuto dostatečné vysvětlení obsahu, smyslu a všech následků této rozhodčí smlouvy a je si plně vědom všech důsledků uzavření této rozhodčí smlouvy. </w:t>
      </w:r>
    </w:p>
    <w:p w14:paraId="4EF28B08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49CC90FD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V ostatním se tato smlouva řídí platným občanským zákoníkem. Dáno ve dvou vyhotoveních s tím, že obě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mají platnost a závaznost originálu.</w:t>
      </w:r>
    </w:p>
    <w:p w14:paraId="47E32701" w14:textId="77777777" w:rsidR="003E2FEC" w:rsidRPr="001256A0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705C3D2F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DA41C87" w14:textId="7701F1D6" w:rsidR="003E2FEC" w:rsidRPr="00DA7C88" w:rsidRDefault="002237EE" w:rsidP="003E2FEC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</w:t>
      </w:r>
      <w:r w:rsidR="003E2FEC" w:rsidRPr="00DA7C88">
        <w:rPr>
          <w:rFonts w:ascii="Arial" w:hAnsi="Arial" w:cs="Arial"/>
          <w:sz w:val="20"/>
          <w:szCs w:val="20"/>
        </w:rPr>
        <w:t xml:space="preserve">, dne </w:t>
      </w:r>
      <w:r w:rsidR="00193027">
        <w:rPr>
          <w:rFonts w:ascii="Arial" w:hAnsi="Arial" w:cs="Arial"/>
          <w:sz w:val="20"/>
          <w:szCs w:val="20"/>
        </w:rPr>
        <w:t>20</w:t>
      </w:r>
      <w:r w:rsidR="003E2FEC" w:rsidRPr="00DA7C88">
        <w:rPr>
          <w:rFonts w:ascii="Arial" w:hAnsi="Arial" w:cs="Arial"/>
          <w:sz w:val="20"/>
          <w:szCs w:val="20"/>
        </w:rPr>
        <w:t>.0</w:t>
      </w:r>
      <w:r w:rsidR="00193027">
        <w:rPr>
          <w:rFonts w:ascii="Arial" w:hAnsi="Arial" w:cs="Arial"/>
          <w:sz w:val="20"/>
          <w:szCs w:val="20"/>
        </w:rPr>
        <w:t>1</w:t>
      </w:r>
      <w:r w:rsidR="003E2FEC" w:rsidRPr="00DA7C88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</w:t>
      </w:r>
      <w:r w:rsidR="00193027">
        <w:rPr>
          <w:rFonts w:ascii="Arial" w:hAnsi="Arial" w:cs="Arial"/>
          <w:sz w:val="20"/>
          <w:szCs w:val="20"/>
        </w:rPr>
        <w:t>2</w:t>
      </w:r>
    </w:p>
    <w:p w14:paraId="3BE7229D" w14:textId="77777777" w:rsidR="003E2FEC" w:rsidRPr="001256A0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14:paraId="2D27A406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64CC3C7D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0A397E1A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Za zhotovitele: 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14:paraId="5AA75421" w14:textId="77777777" w:rsidR="003E2FEC" w:rsidRDefault="003E2FEC" w:rsidP="003E2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x-none"/>
        </w:rPr>
      </w:pPr>
    </w:p>
    <w:p w14:paraId="60536807" w14:textId="77777777" w:rsidR="003E2FEC" w:rsidRPr="00C24B52" w:rsidRDefault="003E2FEC" w:rsidP="003E2FEC"/>
    <w:p w14:paraId="597E6757" w14:textId="77777777" w:rsidR="00C80F20" w:rsidRDefault="00C80F20"/>
    <w:sectPr w:rsidR="00C80F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5E"/>
    <w:rsid w:val="00193027"/>
    <w:rsid w:val="002237EE"/>
    <w:rsid w:val="00294453"/>
    <w:rsid w:val="003E2FEC"/>
    <w:rsid w:val="004E3B5E"/>
    <w:rsid w:val="006E32A9"/>
    <w:rsid w:val="00C2457E"/>
    <w:rsid w:val="00C80F20"/>
    <w:rsid w:val="00E6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6F1A"/>
  <w15:chartTrackingRefBased/>
  <w15:docId w15:val="{3B34D672-760B-4806-9182-614C6C50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FEC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736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Gruntová Karla</dc:creator>
  <cp:keywords/>
  <dc:description/>
  <cp:lastModifiedBy>Gruntová Karla</cp:lastModifiedBy>
  <cp:revision>9</cp:revision>
  <dcterms:created xsi:type="dcterms:W3CDTF">2021-06-20T10:16:00Z</dcterms:created>
  <dcterms:modified xsi:type="dcterms:W3CDTF">2022-07-04T10:53:00Z</dcterms:modified>
</cp:coreProperties>
</file>