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A30F7" w14:textId="77777777" w:rsidR="00A432BA" w:rsidRPr="006422D3" w:rsidRDefault="00A432BA" w:rsidP="00A432BA">
      <w:pPr>
        <w:rPr>
          <w:b/>
          <w:sz w:val="52"/>
          <w:szCs w:val="52"/>
        </w:rPr>
      </w:pPr>
      <w:r w:rsidRPr="006422D3">
        <w:object w:dxaOrig="5504" w:dyaOrig="975" w14:anchorId="510A3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43.5pt" o:ole="">
            <v:imagedata r:id="rId11" o:title=""/>
          </v:shape>
          <o:OLEObject Type="Embed" ProgID="MSPhotoEd.3" ShapeID="_x0000_i1025" DrawAspect="Content" ObjectID="_1544937485" r:id="rId12"/>
        </w:object>
      </w:r>
    </w:p>
    <w:p w14:paraId="510A30F8" w14:textId="77777777" w:rsidR="00A432BA" w:rsidRPr="006422D3" w:rsidRDefault="00A432BA" w:rsidP="00A432BA">
      <w:pPr>
        <w:jc w:val="center"/>
      </w:pPr>
    </w:p>
    <w:p w14:paraId="510A30F9" w14:textId="77777777" w:rsidR="00A432BA" w:rsidRPr="006422D3" w:rsidRDefault="00A432BA" w:rsidP="00A432BA">
      <w:pPr>
        <w:jc w:val="center"/>
        <w:rPr>
          <w:b/>
        </w:rPr>
      </w:pPr>
    </w:p>
    <w:p w14:paraId="2887F340" w14:textId="5FB2D128" w:rsidR="00A814B6" w:rsidRDefault="00A814B6" w:rsidP="00A432B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Dodatek č. </w:t>
      </w:r>
      <w:r w:rsidR="0078486D">
        <w:rPr>
          <w:b/>
          <w:sz w:val="48"/>
          <w:szCs w:val="48"/>
        </w:rPr>
        <w:t xml:space="preserve">2 </w:t>
      </w:r>
    </w:p>
    <w:p w14:paraId="510A30FA" w14:textId="31B86D61" w:rsidR="00A432BA" w:rsidRDefault="00A814B6" w:rsidP="00A432B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 Metodickému</w:t>
      </w:r>
      <w:r w:rsidR="00A432BA">
        <w:rPr>
          <w:b/>
          <w:sz w:val="48"/>
          <w:szCs w:val="48"/>
        </w:rPr>
        <w:t xml:space="preserve"> pokyn</w:t>
      </w:r>
      <w:r w:rsidR="005D25D5">
        <w:rPr>
          <w:b/>
          <w:sz w:val="48"/>
          <w:szCs w:val="48"/>
        </w:rPr>
        <w:t>u</w:t>
      </w:r>
      <w:r w:rsidR="00A432BA">
        <w:rPr>
          <w:b/>
          <w:sz w:val="48"/>
          <w:szCs w:val="48"/>
        </w:rPr>
        <w:t xml:space="preserve"> č. 2/2015 </w:t>
      </w:r>
    </w:p>
    <w:p w14:paraId="510A30FB" w14:textId="77777777" w:rsidR="00A432BA" w:rsidRDefault="00A432BA" w:rsidP="00A432BA">
      <w:pPr>
        <w:jc w:val="center"/>
        <w:rPr>
          <w:b/>
        </w:rPr>
      </w:pPr>
      <w:r w:rsidRPr="004B5102">
        <w:rPr>
          <w:b/>
        </w:rPr>
        <w:t xml:space="preserve">zástupce ředitele krajského úřadu pro řízení příspěvkových organizací </w:t>
      </w:r>
    </w:p>
    <w:p w14:paraId="510A30FC" w14:textId="77777777" w:rsidR="00A432BA" w:rsidRDefault="00A432BA" w:rsidP="00A432BA">
      <w:pPr>
        <w:jc w:val="center"/>
        <w:rPr>
          <w:b/>
        </w:rPr>
      </w:pPr>
      <w:r w:rsidRPr="004B5102">
        <w:rPr>
          <w:b/>
        </w:rPr>
        <w:t>a informační technologie</w:t>
      </w:r>
    </w:p>
    <w:p w14:paraId="510A30FD" w14:textId="77777777" w:rsidR="0013474A" w:rsidRPr="004B5102" w:rsidRDefault="0013474A" w:rsidP="00A432BA">
      <w:pPr>
        <w:jc w:val="center"/>
        <w:rPr>
          <w:b/>
        </w:rPr>
      </w:pPr>
    </w:p>
    <w:p w14:paraId="510A30FE" w14:textId="77777777" w:rsidR="00A432BA" w:rsidRPr="001E3DA5" w:rsidRDefault="00A432BA" w:rsidP="00A432BA">
      <w:pPr>
        <w:jc w:val="center"/>
        <w:rPr>
          <w:b/>
          <w:sz w:val="28"/>
          <w:szCs w:val="28"/>
        </w:rPr>
      </w:pPr>
      <w:r w:rsidRPr="001E3DA5">
        <w:rPr>
          <w:b/>
          <w:sz w:val="28"/>
          <w:szCs w:val="28"/>
        </w:rPr>
        <w:t xml:space="preserve">pro finanční plánování příspěvkových organizací </w:t>
      </w:r>
    </w:p>
    <w:p w14:paraId="510A30FF" w14:textId="77777777" w:rsidR="00A432BA" w:rsidRPr="001E3DA5" w:rsidRDefault="00A432BA" w:rsidP="00A432BA">
      <w:pPr>
        <w:jc w:val="center"/>
        <w:rPr>
          <w:b/>
          <w:i/>
          <w:sz w:val="28"/>
          <w:szCs w:val="28"/>
        </w:rPr>
      </w:pPr>
      <w:r w:rsidRPr="001E3DA5">
        <w:rPr>
          <w:b/>
          <w:sz w:val="28"/>
          <w:szCs w:val="28"/>
        </w:rPr>
        <w:t>Středočeského kraje</w:t>
      </w:r>
    </w:p>
    <w:p w14:paraId="510A3100" w14:textId="77777777" w:rsidR="00A432BA" w:rsidRDefault="00A432BA" w:rsidP="00A432BA">
      <w:pPr>
        <w:pStyle w:val="Zkladntext3"/>
        <w:jc w:val="center"/>
        <w:rPr>
          <w:b/>
          <w:bCs/>
          <w:sz w:val="24"/>
        </w:rPr>
      </w:pPr>
    </w:p>
    <w:p w14:paraId="4861AACA" w14:textId="77777777" w:rsidR="00B35795" w:rsidRDefault="00B35795" w:rsidP="00A432BA">
      <w:pPr>
        <w:pStyle w:val="Zkladntext3"/>
        <w:jc w:val="center"/>
        <w:rPr>
          <w:b/>
          <w:bCs/>
          <w:sz w:val="24"/>
        </w:rPr>
      </w:pPr>
    </w:p>
    <w:p w14:paraId="65E1F021" w14:textId="77777777" w:rsidR="00B35795" w:rsidRDefault="00B35795" w:rsidP="00A432BA">
      <w:pPr>
        <w:pStyle w:val="Zkladntext3"/>
        <w:jc w:val="center"/>
        <w:rPr>
          <w:b/>
          <w:bCs/>
          <w:sz w:val="24"/>
        </w:rPr>
      </w:pPr>
    </w:p>
    <w:p w14:paraId="27C61FA5" w14:textId="77777777" w:rsidR="00B35795" w:rsidRDefault="00B35795" w:rsidP="00A432BA">
      <w:pPr>
        <w:pStyle w:val="Zkladntext3"/>
        <w:jc w:val="center"/>
        <w:rPr>
          <w:b/>
          <w:bCs/>
          <w:sz w:val="24"/>
        </w:rPr>
      </w:pPr>
    </w:p>
    <w:p w14:paraId="76B8C7DE" w14:textId="77777777" w:rsidR="00B35795" w:rsidRDefault="00B35795" w:rsidP="00A432BA">
      <w:pPr>
        <w:pStyle w:val="Zkladntext3"/>
        <w:jc w:val="center"/>
        <w:rPr>
          <w:b/>
          <w:bCs/>
          <w:sz w:val="24"/>
        </w:rPr>
      </w:pPr>
    </w:p>
    <w:p w14:paraId="29D88211" w14:textId="77777777" w:rsidR="00B35795" w:rsidRDefault="00B35795" w:rsidP="00A432BA">
      <w:pPr>
        <w:pStyle w:val="Zkladntext3"/>
        <w:jc w:val="center"/>
        <w:rPr>
          <w:b/>
          <w:bCs/>
          <w:sz w:val="24"/>
        </w:rPr>
      </w:pPr>
    </w:p>
    <w:p w14:paraId="720287BC" w14:textId="77777777" w:rsidR="00B35795" w:rsidRPr="006422D3" w:rsidRDefault="00B35795" w:rsidP="00A432BA">
      <w:pPr>
        <w:pStyle w:val="Zkladntext3"/>
        <w:jc w:val="center"/>
        <w:rPr>
          <w:b/>
          <w:bCs/>
          <w:sz w:val="24"/>
        </w:rPr>
      </w:pPr>
    </w:p>
    <w:p w14:paraId="510A3101" w14:textId="77777777" w:rsidR="00A432BA" w:rsidRDefault="00A432BA" w:rsidP="00A432BA">
      <w:pPr>
        <w:pStyle w:val="Zkladntext3"/>
        <w:rPr>
          <w:bCs/>
          <w:i w:val="0"/>
          <w:sz w:val="32"/>
          <w:szCs w:val="32"/>
        </w:rPr>
      </w:pPr>
    </w:p>
    <w:p w14:paraId="510A3108" w14:textId="77777777" w:rsidR="00A432BA" w:rsidRDefault="00A432BA" w:rsidP="00A432BA">
      <w:pPr>
        <w:pStyle w:val="Zkladntextodsazen"/>
        <w:tabs>
          <w:tab w:val="left" w:pos="1980"/>
        </w:tabs>
        <w:spacing w:after="0"/>
        <w:ind w:left="1980" w:hanging="1980"/>
        <w:rPr>
          <w:b/>
          <w:bCs/>
          <w:sz w:val="32"/>
          <w:szCs w:val="32"/>
        </w:rPr>
      </w:pPr>
      <w:r w:rsidRPr="006422D3">
        <w:rPr>
          <w:b/>
          <w:bCs/>
          <w:sz w:val="32"/>
          <w:szCs w:val="32"/>
        </w:rPr>
        <w:t>Závazn</w:t>
      </w:r>
      <w:r>
        <w:rPr>
          <w:b/>
          <w:bCs/>
          <w:sz w:val="32"/>
          <w:szCs w:val="32"/>
        </w:rPr>
        <w:t>ý</w:t>
      </w:r>
      <w:r w:rsidRPr="006422D3">
        <w:rPr>
          <w:b/>
          <w:bCs/>
          <w:sz w:val="32"/>
          <w:szCs w:val="32"/>
        </w:rPr>
        <w:t xml:space="preserve"> pro:</w:t>
      </w:r>
      <w:r w:rsidRPr="006422D3">
        <w:rPr>
          <w:b/>
          <w:bCs/>
          <w:sz w:val="32"/>
          <w:szCs w:val="32"/>
        </w:rPr>
        <w:tab/>
      </w:r>
      <w:r w:rsidRPr="006422D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96DEE">
        <w:rPr>
          <w:sz w:val="28"/>
          <w:szCs w:val="28"/>
        </w:rPr>
        <w:t>ředitele příspěvkových organizací Středočeského kraje</w:t>
      </w:r>
      <w:r>
        <w:rPr>
          <w:sz w:val="28"/>
          <w:szCs w:val="28"/>
        </w:rPr>
        <w:t>,</w:t>
      </w:r>
    </w:p>
    <w:p w14:paraId="510A3109" w14:textId="77777777" w:rsidR="00A432BA" w:rsidRPr="004B5102" w:rsidRDefault="00A432BA" w:rsidP="00A432BA">
      <w:pPr>
        <w:pStyle w:val="Zkladntextodsazen"/>
        <w:tabs>
          <w:tab w:val="left" w:pos="1980"/>
        </w:tabs>
        <w:spacing w:after="0"/>
        <w:ind w:left="2832" w:hanging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zaměstnance Středočeského kraje zařazené do krajského úřadu</w:t>
      </w:r>
    </w:p>
    <w:p w14:paraId="510A310A" w14:textId="77777777" w:rsidR="00A432BA" w:rsidRPr="006422D3" w:rsidRDefault="00A432BA" w:rsidP="00A432BA">
      <w:pPr>
        <w:pStyle w:val="Zkladntext3"/>
        <w:rPr>
          <w:bCs/>
          <w:i w:val="0"/>
          <w:sz w:val="32"/>
          <w:szCs w:val="32"/>
        </w:rPr>
      </w:pPr>
    </w:p>
    <w:p w14:paraId="510A310B" w14:textId="77777777" w:rsidR="00A432BA" w:rsidRPr="0011306A" w:rsidRDefault="00A432BA" w:rsidP="00A432BA">
      <w:pPr>
        <w:ind w:left="2124" w:hanging="2124"/>
        <w:rPr>
          <w:bCs/>
          <w:sz w:val="28"/>
          <w:szCs w:val="28"/>
        </w:rPr>
      </w:pPr>
      <w:r w:rsidRPr="006422D3">
        <w:rPr>
          <w:b/>
          <w:bCs/>
          <w:sz w:val="32"/>
          <w:szCs w:val="32"/>
        </w:rPr>
        <w:t>Navrhovatel:</w:t>
      </w:r>
      <w:r w:rsidRPr="006422D3">
        <w:rPr>
          <w:b/>
          <w:bCs/>
          <w:sz w:val="32"/>
          <w:szCs w:val="32"/>
        </w:rPr>
        <w:tab/>
      </w:r>
      <w:r w:rsidRPr="006422D3">
        <w:rPr>
          <w:b/>
          <w:bCs/>
          <w:sz w:val="32"/>
          <w:szCs w:val="32"/>
        </w:rPr>
        <w:tab/>
      </w:r>
      <w:r w:rsidRPr="004B5102">
        <w:rPr>
          <w:bCs/>
          <w:sz w:val="28"/>
          <w:szCs w:val="28"/>
        </w:rPr>
        <w:t>Odbor řízení příspěvkových organizací a informatiky</w:t>
      </w:r>
    </w:p>
    <w:p w14:paraId="510A310C" w14:textId="77777777" w:rsidR="00A432BA" w:rsidRDefault="00A432BA" w:rsidP="00A432BA">
      <w:pPr>
        <w:ind w:left="1980" w:hanging="1980"/>
        <w:rPr>
          <w:b/>
          <w:bCs/>
          <w:sz w:val="32"/>
          <w:szCs w:val="32"/>
        </w:rPr>
      </w:pPr>
    </w:p>
    <w:p w14:paraId="510A310D" w14:textId="088218B3" w:rsidR="00A432BA" w:rsidRDefault="00A432BA" w:rsidP="00A432BA">
      <w:pPr>
        <w:ind w:left="1980" w:hanging="1980"/>
        <w:rPr>
          <w:bCs/>
          <w:sz w:val="28"/>
          <w:szCs w:val="28"/>
        </w:rPr>
      </w:pPr>
      <w:r w:rsidRPr="006422D3">
        <w:rPr>
          <w:b/>
          <w:bCs/>
          <w:sz w:val="32"/>
          <w:szCs w:val="32"/>
        </w:rPr>
        <w:t>Datum vyhlášení:</w:t>
      </w:r>
      <w:r>
        <w:rPr>
          <w:b/>
          <w:bCs/>
          <w:sz w:val="32"/>
          <w:szCs w:val="32"/>
        </w:rPr>
        <w:t xml:space="preserve"> </w:t>
      </w:r>
      <w:r w:rsidRPr="006422D3">
        <w:rPr>
          <w:b/>
          <w:bCs/>
          <w:sz w:val="32"/>
          <w:szCs w:val="32"/>
        </w:rPr>
        <w:tab/>
      </w:r>
      <w:r w:rsidR="009B69F2" w:rsidRPr="009B69F2">
        <w:rPr>
          <w:bCs/>
          <w:sz w:val="28"/>
          <w:szCs w:val="28"/>
        </w:rPr>
        <w:t>2</w:t>
      </w:r>
      <w:r w:rsidR="00A61A94">
        <w:rPr>
          <w:bCs/>
          <w:sz w:val="28"/>
          <w:szCs w:val="28"/>
        </w:rPr>
        <w:t>1</w:t>
      </w:r>
      <w:r w:rsidR="009B69F2" w:rsidRPr="009B69F2">
        <w:rPr>
          <w:bCs/>
          <w:sz w:val="28"/>
          <w:szCs w:val="28"/>
        </w:rPr>
        <w:t>.</w:t>
      </w:r>
      <w:r w:rsidR="009B69F2">
        <w:rPr>
          <w:b/>
          <w:bCs/>
          <w:sz w:val="32"/>
          <w:szCs w:val="32"/>
        </w:rPr>
        <w:t xml:space="preserve"> </w:t>
      </w:r>
      <w:r w:rsidR="0078486D">
        <w:rPr>
          <w:bCs/>
          <w:sz w:val="28"/>
          <w:szCs w:val="28"/>
        </w:rPr>
        <w:t>prosince</w:t>
      </w:r>
      <w:r w:rsidR="0078486D" w:rsidRPr="009400DD">
        <w:rPr>
          <w:bCs/>
          <w:sz w:val="28"/>
          <w:szCs w:val="28"/>
        </w:rPr>
        <w:t xml:space="preserve"> </w:t>
      </w:r>
      <w:r w:rsidR="009400DD" w:rsidRPr="009400DD">
        <w:rPr>
          <w:bCs/>
          <w:sz w:val="28"/>
          <w:szCs w:val="28"/>
        </w:rPr>
        <w:t>2016</w:t>
      </w:r>
    </w:p>
    <w:p w14:paraId="3A388497" w14:textId="77777777" w:rsidR="00353775" w:rsidRPr="005C0E22" w:rsidRDefault="00353775" w:rsidP="00A432BA">
      <w:pPr>
        <w:ind w:left="1980" w:hanging="1980"/>
        <w:rPr>
          <w:bCs/>
          <w:sz w:val="28"/>
          <w:szCs w:val="28"/>
        </w:rPr>
      </w:pPr>
    </w:p>
    <w:p w14:paraId="510A310E" w14:textId="77777777" w:rsidR="00A432BA" w:rsidRDefault="00A432BA" w:rsidP="00A432BA">
      <w:pPr>
        <w:pStyle w:val="Zkladntext3"/>
        <w:rPr>
          <w:b/>
          <w:bCs/>
          <w:sz w:val="32"/>
          <w:szCs w:val="32"/>
        </w:rPr>
      </w:pPr>
    </w:p>
    <w:p w14:paraId="2C3C9B9F" w14:textId="62DD5BC8" w:rsidR="002044C0" w:rsidRPr="008962E8" w:rsidRDefault="00A432BA" w:rsidP="00353775">
      <w:pPr>
        <w:tabs>
          <w:tab w:val="left" w:pos="1980"/>
        </w:tabs>
        <w:ind w:left="2832" w:hanging="2832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962E8">
        <w:rPr>
          <w:bCs/>
          <w:sz w:val="28"/>
          <w:szCs w:val="28"/>
        </w:rPr>
        <w:t xml:space="preserve"> </w:t>
      </w:r>
    </w:p>
    <w:p w14:paraId="3221D379" w14:textId="1107D397" w:rsidR="002044C0" w:rsidRPr="008962E8" w:rsidRDefault="00A432BA" w:rsidP="00353775">
      <w:pPr>
        <w:tabs>
          <w:tab w:val="left" w:pos="1980"/>
        </w:tabs>
        <w:ind w:left="2832" w:right="-2" w:hanging="2124"/>
        <w:rPr>
          <w:bCs/>
          <w:sz w:val="28"/>
          <w:szCs w:val="28"/>
        </w:rPr>
      </w:pPr>
      <w:r w:rsidRPr="008962E8">
        <w:rPr>
          <w:bCs/>
          <w:sz w:val="28"/>
          <w:szCs w:val="28"/>
        </w:rPr>
        <w:tab/>
      </w:r>
      <w:r w:rsidRPr="008962E8">
        <w:rPr>
          <w:bCs/>
          <w:sz w:val="28"/>
          <w:szCs w:val="28"/>
        </w:rPr>
        <w:tab/>
      </w:r>
    </w:p>
    <w:p w14:paraId="3DD8C29C" w14:textId="7A6BC85C" w:rsidR="002044C0" w:rsidRPr="008962E8" w:rsidRDefault="00A432BA" w:rsidP="00353775">
      <w:pPr>
        <w:tabs>
          <w:tab w:val="left" w:pos="1980"/>
        </w:tabs>
        <w:ind w:left="2124" w:hanging="2124"/>
        <w:rPr>
          <w:bCs/>
          <w:sz w:val="28"/>
          <w:szCs w:val="28"/>
        </w:rPr>
      </w:pPr>
      <w:r w:rsidRPr="008962E8">
        <w:rPr>
          <w:bCs/>
          <w:sz w:val="28"/>
          <w:szCs w:val="28"/>
        </w:rPr>
        <w:tab/>
      </w:r>
      <w:r w:rsidRPr="008962E8">
        <w:rPr>
          <w:bCs/>
          <w:sz w:val="28"/>
          <w:szCs w:val="28"/>
        </w:rPr>
        <w:tab/>
      </w:r>
      <w:r w:rsidRPr="008962E8">
        <w:rPr>
          <w:bCs/>
          <w:sz w:val="28"/>
          <w:szCs w:val="28"/>
        </w:rPr>
        <w:tab/>
      </w:r>
      <w:r w:rsidR="002044C0" w:rsidRPr="008962E8">
        <w:rPr>
          <w:rStyle w:val="Hypertextovodkaz"/>
          <w:color w:val="auto"/>
          <w:sz w:val="28"/>
          <w:szCs w:val="28"/>
          <w:u w:val="none"/>
        </w:rPr>
        <w:t xml:space="preserve"> </w:t>
      </w:r>
    </w:p>
    <w:p w14:paraId="510A3119" w14:textId="77777777" w:rsidR="00870146" w:rsidRDefault="00870146" w:rsidP="00475270">
      <w:pPr>
        <w:jc w:val="left"/>
        <w:rPr>
          <w:b/>
          <w:sz w:val="36"/>
          <w:szCs w:val="36"/>
        </w:rPr>
      </w:pPr>
    </w:p>
    <w:p w14:paraId="510A311A" w14:textId="77777777" w:rsidR="005A4892" w:rsidRDefault="005A4892" w:rsidP="0083220B">
      <w:pPr>
        <w:jc w:val="center"/>
        <w:rPr>
          <w:b/>
          <w:sz w:val="36"/>
          <w:szCs w:val="36"/>
        </w:rPr>
      </w:pPr>
    </w:p>
    <w:p w14:paraId="6B035952" w14:textId="77777777" w:rsidR="00353775" w:rsidRDefault="00353775" w:rsidP="0083220B">
      <w:pPr>
        <w:jc w:val="center"/>
        <w:rPr>
          <w:b/>
          <w:sz w:val="36"/>
          <w:szCs w:val="36"/>
        </w:rPr>
      </w:pPr>
    </w:p>
    <w:p w14:paraId="7A868F7A" w14:textId="77777777" w:rsidR="00353775" w:rsidRDefault="00353775" w:rsidP="0083220B">
      <w:pPr>
        <w:jc w:val="center"/>
        <w:rPr>
          <w:b/>
          <w:sz w:val="36"/>
          <w:szCs w:val="36"/>
        </w:rPr>
      </w:pPr>
    </w:p>
    <w:p w14:paraId="173B42B8" w14:textId="77777777" w:rsidR="00353775" w:rsidRDefault="00353775" w:rsidP="0083220B">
      <w:pPr>
        <w:jc w:val="center"/>
        <w:rPr>
          <w:b/>
          <w:sz w:val="36"/>
          <w:szCs w:val="36"/>
        </w:rPr>
      </w:pPr>
    </w:p>
    <w:p w14:paraId="577B4903" w14:textId="77777777" w:rsidR="00353775" w:rsidRDefault="00353775" w:rsidP="0083220B">
      <w:pPr>
        <w:jc w:val="center"/>
        <w:rPr>
          <w:b/>
          <w:sz w:val="36"/>
          <w:szCs w:val="36"/>
        </w:rPr>
      </w:pPr>
    </w:p>
    <w:p w14:paraId="2FACCC76" w14:textId="77777777" w:rsidR="00353775" w:rsidRDefault="00353775" w:rsidP="0083220B">
      <w:pPr>
        <w:jc w:val="center"/>
        <w:rPr>
          <w:b/>
          <w:sz w:val="36"/>
          <w:szCs w:val="36"/>
        </w:rPr>
      </w:pPr>
    </w:p>
    <w:p w14:paraId="132C9294" w14:textId="77777777" w:rsidR="00353775" w:rsidRDefault="00353775" w:rsidP="0083220B">
      <w:pPr>
        <w:jc w:val="center"/>
        <w:rPr>
          <w:b/>
          <w:sz w:val="36"/>
          <w:szCs w:val="36"/>
        </w:rPr>
      </w:pPr>
    </w:p>
    <w:p w14:paraId="6320022B" w14:textId="77777777" w:rsidR="00353775" w:rsidRDefault="00353775" w:rsidP="0083220B">
      <w:pPr>
        <w:jc w:val="center"/>
        <w:rPr>
          <w:b/>
          <w:sz w:val="36"/>
          <w:szCs w:val="36"/>
        </w:rPr>
      </w:pPr>
    </w:p>
    <w:p w14:paraId="64444ED2" w14:textId="13F25A79" w:rsidR="00A814B6" w:rsidRDefault="00A814B6" w:rsidP="008322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353775">
        <w:rPr>
          <w:b/>
          <w:sz w:val="36"/>
          <w:szCs w:val="36"/>
        </w:rPr>
        <w:t xml:space="preserve">2 </w:t>
      </w:r>
    </w:p>
    <w:p w14:paraId="510A311B" w14:textId="2B90C62D" w:rsidR="0083220B" w:rsidRPr="006422D3" w:rsidRDefault="00A814B6" w:rsidP="008322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 Metodickému</w:t>
      </w:r>
      <w:r w:rsidR="0083220B">
        <w:rPr>
          <w:b/>
          <w:sz w:val="36"/>
          <w:szCs w:val="36"/>
        </w:rPr>
        <w:t xml:space="preserve"> pokyn</w:t>
      </w:r>
      <w:r>
        <w:rPr>
          <w:b/>
          <w:sz w:val="36"/>
          <w:szCs w:val="36"/>
        </w:rPr>
        <w:t>u</w:t>
      </w:r>
      <w:r w:rsidR="0083220B">
        <w:rPr>
          <w:b/>
          <w:sz w:val="36"/>
          <w:szCs w:val="36"/>
        </w:rPr>
        <w:t xml:space="preserve"> č. </w:t>
      </w:r>
      <w:r w:rsidR="00A24C49">
        <w:rPr>
          <w:b/>
          <w:sz w:val="36"/>
          <w:szCs w:val="36"/>
        </w:rPr>
        <w:t>2</w:t>
      </w:r>
      <w:r w:rsidR="0083220B">
        <w:rPr>
          <w:b/>
          <w:sz w:val="36"/>
          <w:szCs w:val="36"/>
        </w:rPr>
        <w:t>/2015</w:t>
      </w:r>
    </w:p>
    <w:p w14:paraId="510A311C" w14:textId="77777777" w:rsidR="0083220B" w:rsidRPr="004B5102" w:rsidRDefault="0083220B" w:rsidP="0083220B">
      <w:pPr>
        <w:jc w:val="center"/>
        <w:rPr>
          <w:b/>
        </w:rPr>
      </w:pPr>
      <w:r w:rsidRPr="004B5102">
        <w:rPr>
          <w:b/>
        </w:rPr>
        <w:t xml:space="preserve">zástupce ředitele krajského úřadu pro řízení příspěvkových organizací </w:t>
      </w:r>
    </w:p>
    <w:p w14:paraId="510A311D" w14:textId="77777777" w:rsidR="0083220B" w:rsidRDefault="0083220B" w:rsidP="0083220B">
      <w:pPr>
        <w:jc w:val="center"/>
        <w:rPr>
          <w:b/>
        </w:rPr>
      </w:pPr>
      <w:r w:rsidRPr="004B5102">
        <w:rPr>
          <w:b/>
        </w:rPr>
        <w:t>a informační technologie</w:t>
      </w:r>
    </w:p>
    <w:p w14:paraId="510A311E" w14:textId="77777777" w:rsidR="005A4892" w:rsidRPr="004B5102" w:rsidRDefault="005A4892" w:rsidP="0083220B">
      <w:pPr>
        <w:jc w:val="center"/>
        <w:rPr>
          <w:b/>
        </w:rPr>
      </w:pPr>
    </w:p>
    <w:p w14:paraId="510A311F" w14:textId="77777777" w:rsidR="0083220B" w:rsidRPr="005A4892" w:rsidRDefault="0083220B" w:rsidP="0083220B">
      <w:pPr>
        <w:jc w:val="center"/>
        <w:rPr>
          <w:b/>
          <w:sz w:val="28"/>
          <w:szCs w:val="28"/>
        </w:rPr>
      </w:pPr>
      <w:r w:rsidRPr="005A4892">
        <w:rPr>
          <w:b/>
          <w:sz w:val="28"/>
          <w:szCs w:val="28"/>
        </w:rPr>
        <w:t xml:space="preserve">pro </w:t>
      </w:r>
      <w:r w:rsidR="005A4892" w:rsidRPr="005A4892">
        <w:rPr>
          <w:b/>
          <w:sz w:val="28"/>
          <w:szCs w:val="28"/>
        </w:rPr>
        <w:t>finanční plánování</w:t>
      </w:r>
      <w:r w:rsidRPr="005A4892">
        <w:rPr>
          <w:b/>
          <w:sz w:val="28"/>
          <w:szCs w:val="28"/>
        </w:rPr>
        <w:t xml:space="preserve"> příspěvkových organizací </w:t>
      </w:r>
    </w:p>
    <w:p w14:paraId="510A3120" w14:textId="77777777" w:rsidR="0083220B" w:rsidRPr="005A4892" w:rsidRDefault="0083220B" w:rsidP="0083220B">
      <w:pPr>
        <w:jc w:val="center"/>
        <w:rPr>
          <w:b/>
          <w:i/>
          <w:sz w:val="28"/>
          <w:szCs w:val="28"/>
        </w:rPr>
      </w:pPr>
      <w:r w:rsidRPr="005A4892">
        <w:rPr>
          <w:b/>
          <w:sz w:val="28"/>
          <w:szCs w:val="28"/>
        </w:rPr>
        <w:t>Středočeského kraje</w:t>
      </w:r>
    </w:p>
    <w:p w14:paraId="510A3121" w14:textId="77777777" w:rsidR="0083220B" w:rsidRDefault="0083220B" w:rsidP="0083220B">
      <w:pPr>
        <w:tabs>
          <w:tab w:val="left" w:pos="1980"/>
        </w:tabs>
        <w:ind w:left="2124" w:hanging="2124"/>
        <w:rPr>
          <w:bCs/>
          <w:sz w:val="28"/>
          <w:szCs w:val="28"/>
        </w:rPr>
      </w:pPr>
    </w:p>
    <w:p w14:paraId="510A3122" w14:textId="77777777" w:rsidR="0083220B" w:rsidRPr="006422D3" w:rsidRDefault="0083220B" w:rsidP="0083220B">
      <w:pPr>
        <w:jc w:val="center"/>
        <w:rPr>
          <w:b/>
          <w:sz w:val="40"/>
          <w:szCs w:val="40"/>
        </w:rPr>
      </w:pPr>
      <w:r w:rsidRPr="006422D3">
        <w:rPr>
          <w:b/>
          <w:sz w:val="40"/>
          <w:szCs w:val="40"/>
        </w:rPr>
        <w:t>Středočeský kraj</w:t>
      </w:r>
    </w:p>
    <w:p w14:paraId="510A3123" w14:textId="77777777" w:rsidR="0083220B" w:rsidRPr="006422D3" w:rsidRDefault="0083220B" w:rsidP="0083220B">
      <w:pPr>
        <w:jc w:val="center"/>
        <w:rPr>
          <w:b/>
          <w:sz w:val="28"/>
          <w:szCs w:val="28"/>
        </w:rPr>
      </w:pPr>
      <w:r w:rsidRPr="006422D3">
        <w:rPr>
          <w:b/>
          <w:sz w:val="28"/>
          <w:szCs w:val="28"/>
        </w:rPr>
        <w:t>Krajský úřad</w:t>
      </w:r>
    </w:p>
    <w:p w14:paraId="510A3124" w14:textId="77777777" w:rsidR="0083220B" w:rsidRPr="006422D3" w:rsidRDefault="0083220B" w:rsidP="0083220B">
      <w:pPr>
        <w:jc w:val="center"/>
        <w:rPr>
          <w:b/>
          <w:sz w:val="28"/>
          <w:szCs w:val="28"/>
        </w:rPr>
      </w:pPr>
    </w:p>
    <w:p w14:paraId="206AE88C" w14:textId="77777777" w:rsidR="00FD6AEC" w:rsidRDefault="00FD6AEC" w:rsidP="0083220B">
      <w:pPr>
        <w:pStyle w:val="Zkladntext3"/>
        <w:rPr>
          <w:i w:val="0"/>
          <w:sz w:val="24"/>
        </w:rPr>
      </w:pPr>
    </w:p>
    <w:p w14:paraId="3EB43A89" w14:textId="5385A0E8" w:rsidR="00433F81" w:rsidRPr="000F3758" w:rsidRDefault="00D77331" w:rsidP="00433F81">
      <w:pPr>
        <w:pStyle w:val="Zkladntext3"/>
        <w:rPr>
          <w:i w:val="0"/>
          <w:sz w:val="24"/>
        </w:rPr>
      </w:pPr>
      <w:r>
        <w:rPr>
          <w:i w:val="0"/>
          <w:sz w:val="24"/>
        </w:rPr>
        <w:t xml:space="preserve">Na základě článku 3 odst. 6 </w:t>
      </w:r>
      <w:r w:rsidR="00FD6AEC">
        <w:rPr>
          <w:i w:val="0"/>
          <w:sz w:val="24"/>
        </w:rPr>
        <w:t>Směrnice</w:t>
      </w:r>
      <w:r w:rsidR="00A814B6">
        <w:rPr>
          <w:i w:val="0"/>
          <w:sz w:val="24"/>
        </w:rPr>
        <w:t xml:space="preserve"> č. 121 o interních předpisech ve znění opatření č. 9/2016 </w:t>
      </w:r>
      <w:r w:rsidR="00297240">
        <w:rPr>
          <w:i w:val="0"/>
          <w:sz w:val="24"/>
        </w:rPr>
        <w:t>ve znění opatření č. 20/2016</w:t>
      </w:r>
      <w:r w:rsidR="00B84394">
        <w:rPr>
          <w:i w:val="0"/>
          <w:sz w:val="24"/>
        </w:rPr>
        <w:t xml:space="preserve"> a n</w:t>
      </w:r>
      <w:r w:rsidR="00B84394" w:rsidRPr="000F3758">
        <w:rPr>
          <w:i w:val="0"/>
          <w:sz w:val="24"/>
        </w:rPr>
        <w:t xml:space="preserve">a základě článku 4 Směrnice č. 133 o finančním řízení a hospodaření příspěvkových organizací Středočeského kraje schválené usnesením Rady Středočeského kraje č. 065-40/2015/RK ze dne 16. 11. 2015 (dále jen „Směrnice“), a v souladu se zákonem č. 250/2000 Sb., o rozpočtových pravidlech územních rozpočtů, ve znění pozdějších předpisů (dále jen „zákon č. 250/2000 Sb.“), a v souladu se zákonem č. 129/2000 Sb., o krajích (krajské zřízení), ve znění pozdějších předpisů, zákona č. 320/2001 Sb., o finanční kontrole ve veřejné správě, ve znění pozdějších předpisů (dále jen „zákon o finanční kontrole“) a zákona č. 563/1991 Sb. o účetnictví, ve znění pozdějších předpisů (dále jen „zákon o účetnictví“), </w:t>
      </w:r>
      <w:proofErr w:type="gramStart"/>
      <w:r w:rsidR="00B84394" w:rsidRPr="000F3758">
        <w:rPr>
          <w:i w:val="0"/>
          <w:sz w:val="24"/>
        </w:rPr>
        <w:t>vydávám  tento</w:t>
      </w:r>
      <w:proofErr w:type="gramEnd"/>
      <w:r w:rsidR="00B84394" w:rsidRPr="000F3758">
        <w:rPr>
          <w:i w:val="0"/>
          <w:sz w:val="24"/>
        </w:rPr>
        <w:t xml:space="preserve"> </w:t>
      </w:r>
      <w:r w:rsidR="00433F81">
        <w:rPr>
          <w:i w:val="0"/>
          <w:sz w:val="24"/>
        </w:rPr>
        <w:t xml:space="preserve">Dodatek č. </w:t>
      </w:r>
      <w:r w:rsidR="00353775">
        <w:rPr>
          <w:i w:val="0"/>
          <w:sz w:val="24"/>
        </w:rPr>
        <w:t xml:space="preserve">2 </w:t>
      </w:r>
      <w:r w:rsidR="00433F81">
        <w:rPr>
          <w:i w:val="0"/>
          <w:sz w:val="24"/>
        </w:rPr>
        <w:t xml:space="preserve">k Metodickému pokynu č. 2/2015: </w:t>
      </w:r>
    </w:p>
    <w:p w14:paraId="3D0FB71F" w14:textId="77777777" w:rsidR="00433F81" w:rsidRDefault="00433F81" w:rsidP="0083220B">
      <w:pPr>
        <w:pStyle w:val="Zkladntext3"/>
        <w:rPr>
          <w:i w:val="0"/>
          <w:sz w:val="24"/>
        </w:rPr>
      </w:pPr>
    </w:p>
    <w:p w14:paraId="5BEBA75F" w14:textId="1EF0EA85" w:rsidR="00433F81" w:rsidRDefault="00297240" w:rsidP="0083220B">
      <w:pPr>
        <w:pStyle w:val="Zkladntext3"/>
        <w:rPr>
          <w:i w:val="0"/>
          <w:sz w:val="24"/>
        </w:rPr>
      </w:pPr>
      <w:r>
        <w:rPr>
          <w:i w:val="0"/>
          <w:sz w:val="24"/>
        </w:rPr>
        <w:t xml:space="preserve"> </w:t>
      </w:r>
    </w:p>
    <w:p w14:paraId="510A3129" w14:textId="77777777" w:rsidR="00A432BA" w:rsidRDefault="00A432BA" w:rsidP="00DF6F15">
      <w:pPr>
        <w:pStyle w:val="Obsah1"/>
        <w:tabs>
          <w:tab w:val="right" w:leader="dot" w:pos="9062"/>
        </w:tabs>
        <w:spacing w:after="120" w:line="276" w:lineRule="auto"/>
        <w:rPr>
          <w:b/>
          <w:sz w:val="32"/>
          <w:szCs w:val="32"/>
        </w:rPr>
      </w:pPr>
    </w:p>
    <w:p w14:paraId="6A4032EB" w14:textId="77777777" w:rsidR="00A11E88" w:rsidRDefault="00A11E88" w:rsidP="00A11E88">
      <w:pPr>
        <w:rPr>
          <w:b/>
          <w:i/>
        </w:rPr>
      </w:pPr>
    </w:p>
    <w:p w14:paraId="3BEE51B0" w14:textId="77777777" w:rsidR="00A11E88" w:rsidRDefault="00A11E88" w:rsidP="00A11E88">
      <w:pPr>
        <w:rPr>
          <w:b/>
          <w:i/>
        </w:rPr>
      </w:pPr>
    </w:p>
    <w:p w14:paraId="40C0B17E" w14:textId="77777777" w:rsidR="00A11E88" w:rsidRDefault="00A11E88" w:rsidP="00A11E88">
      <w:pPr>
        <w:rPr>
          <w:b/>
          <w:i/>
        </w:rPr>
      </w:pPr>
    </w:p>
    <w:p w14:paraId="3B65FF79" w14:textId="77777777" w:rsidR="00A11E88" w:rsidRDefault="00A11E88" w:rsidP="00A11E88">
      <w:pPr>
        <w:rPr>
          <w:b/>
          <w:i/>
        </w:rPr>
      </w:pPr>
    </w:p>
    <w:p w14:paraId="5306907C" w14:textId="77777777" w:rsidR="00A11E88" w:rsidRDefault="00A11E88" w:rsidP="00A11E88">
      <w:pPr>
        <w:rPr>
          <w:b/>
          <w:i/>
        </w:rPr>
      </w:pPr>
    </w:p>
    <w:p w14:paraId="3DE1C27C" w14:textId="77777777" w:rsidR="00A11E88" w:rsidRDefault="00A11E88" w:rsidP="00A11E88">
      <w:pPr>
        <w:rPr>
          <w:b/>
          <w:i/>
        </w:rPr>
      </w:pPr>
    </w:p>
    <w:p w14:paraId="18EED5EF" w14:textId="77777777" w:rsidR="00A11E88" w:rsidRDefault="00A11E88" w:rsidP="00A11E88">
      <w:pPr>
        <w:rPr>
          <w:b/>
          <w:i/>
        </w:rPr>
      </w:pPr>
    </w:p>
    <w:p w14:paraId="1D91DEDC" w14:textId="77777777" w:rsidR="00A11E88" w:rsidRDefault="00A11E88" w:rsidP="00A11E88">
      <w:pPr>
        <w:rPr>
          <w:b/>
          <w:i/>
        </w:rPr>
      </w:pPr>
    </w:p>
    <w:p w14:paraId="001F57C5" w14:textId="77777777" w:rsidR="00A11E88" w:rsidRDefault="00A11E88" w:rsidP="00A11E88">
      <w:pPr>
        <w:rPr>
          <w:b/>
          <w:i/>
        </w:rPr>
      </w:pPr>
    </w:p>
    <w:p w14:paraId="4D76DCBC" w14:textId="77777777" w:rsidR="00A11E88" w:rsidRDefault="00A11E88" w:rsidP="00A11E88">
      <w:pPr>
        <w:rPr>
          <w:b/>
          <w:i/>
        </w:rPr>
      </w:pPr>
    </w:p>
    <w:p w14:paraId="63FEECAA" w14:textId="77777777" w:rsidR="00A11E88" w:rsidRDefault="00A11E88" w:rsidP="00A11E88">
      <w:pPr>
        <w:rPr>
          <w:b/>
          <w:i/>
        </w:rPr>
      </w:pPr>
    </w:p>
    <w:p w14:paraId="45CA3237" w14:textId="77777777" w:rsidR="00A11E88" w:rsidRDefault="00A11E88" w:rsidP="00A11E88">
      <w:pPr>
        <w:rPr>
          <w:b/>
          <w:i/>
        </w:rPr>
      </w:pPr>
    </w:p>
    <w:p w14:paraId="78F53681" w14:textId="77777777" w:rsidR="00A11E88" w:rsidRDefault="00A11E88" w:rsidP="00A11E88">
      <w:pPr>
        <w:rPr>
          <w:b/>
          <w:i/>
        </w:rPr>
      </w:pPr>
    </w:p>
    <w:p w14:paraId="7238DA7D" w14:textId="77777777" w:rsidR="00A11E88" w:rsidRDefault="00A11E88" w:rsidP="00A11E88">
      <w:pPr>
        <w:rPr>
          <w:b/>
          <w:i/>
        </w:rPr>
      </w:pPr>
    </w:p>
    <w:p w14:paraId="0A22CF58" w14:textId="77777777" w:rsidR="00A11E88" w:rsidRDefault="00A11E88" w:rsidP="00A11E88">
      <w:pPr>
        <w:rPr>
          <w:b/>
          <w:i/>
        </w:rPr>
      </w:pPr>
    </w:p>
    <w:p w14:paraId="74792607" w14:textId="77777777" w:rsidR="00A11E88" w:rsidRDefault="00A11E88" w:rsidP="00A11E88">
      <w:pPr>
        <w:rPr>
          <w:b/>
          <w:i/>
        </w:rPr>
      </w:pPr>
    </w:p>
    <w:p w14:paraId="66B4CA2F" w14:textId="77777777" w:rsidR="00A11E88" w:rsidRDefault="00A11E88" w:rsidP="00A11E88">
      <w:pPr>
        <w:rPr>
          <w:b/>
          <w:i/>
        </w:rPr>
      </w:pPr>
    </w:p>
    <w:p w14:paraId="59067A19" w14:textId="77777777" w:rsidR="00353775" w:rsidRDefault="00353775" w:rsidP="00A11E88">
      <w:pPr>
        <w:rPr>
          <w:b/>
          <w:i/>
        </w:rPr>
      </w:pPr>
    </w:p>
    <w:p w14:paraId="40BD5FCA" w14:textId="77777777" w:rsidR="00A11E88" w:rsidRDefault="00A11E88" w:rsidP="00A11E88">
      <w:pPr>
        <w:rPr>
          <w:b/>
          <w:i/>
        </w:rPr>
      </w:pPr>
    </w:p>
    <w:p w14:paraId="7AEBAFE7" w14:textId="77777777" w:rsidR="008C03D5" w:rsidRDefault="008C03D5" w:rsidP="007316E2">
      <w:pPr>
        <w:ind w:left="284" w:hanging="284"/>
        <w:jc w:val="center"/>
        <w:rPr>
          <w:b/>
        </w:rPr>
      </w:pPr>
    </w:p>
    <w:p w14:paraId="1B362B68" w14:textId="77777777" w:rsidR="008B2012" w:rsidRDefault="008B2012" w:rsidP="007316E2">
      <w:pPr>
        <w:ind w:left="284" w:hanging="284"/>
        <w:jc w:val="center"/>
        <w:rPr>
          <w:b/>
        </w:rPr>
      </w:pPr>
    </w:p>
    <w:p w14:paraId="6D74AAF4" w14:textId="77777777" w:rsidR="007316E2" w:rsidRDefault="007316E2" w:rsidP="007316E2">
      <w:pPr>
        <w:ind w:left="284" w:hanging="284"/>
        <w:jc w:val="center"/>
        <w:rPr>
          <w:b/>
        </w:rPr>
      </w:pPr>
      <w:r w:rsidRPr="00E54715">
        <w:rPr>
          <w:b/>
        </w:rPr>
        <w:t>Článek 1</w:t>
      </w:r>
    </w:p>
    <w:p w14:paraId="2FCF327A" w14:textId="77777777" w:rsidR="007316E2" w:rsidRDefault="007316E2" w:rsidP="007316E2">
      <w:pPr>
        <w:ind w:left="284" w:hanging="284"/>
        <w:jc w:val="center"/>
        <w:rPr>
          <w:b/>
        </w:rPr>
      </w:pPr>
      <w:r>
        <w:rPr>
          <w:b/>
        </w:rPr>
        <w:t>Úvodní ustanovení</w:t>
      </w:r>
    </w:p>
    <w:p w14:paraId="3AD03216" w14:textId="77777777" w:rsidR="007316E2" w:rsidRDefault="007316E2" w:rsidP="007316E2">
      <w:pPr>
        <w:ind w:left="284" w:hanging="284"/>
        <w:jc w:val="center"/>
        <w:rPr>
          <w:b/>
        </w:rPr>
      </w:pPr>
    </w:p>
    <w:p w14:paraId="48998015" w14:textId="220AD383" w:rsidR="007316E2" w:rsidRPr="004C3269" w:rsidRDefault="007316E2" w:rsidP="009B69F2">
      <w:pPr>
        <w:rPr>
          <w:b/>
          <w:i/>
        </w:rPr>
      </w:pPr>
      <w:r>
        <w:t xml:space="preserve">Tímto dodatkem č. </w:t>
      </w:r>
      <w:r w:rsidR="00353775">
        <w:t xml:space="preserve">2 </w:t>
      </w:r>
      <w:r>
        <w:t xml:space="preserve">dochází k úpravám </w:t>
      </w:r>
      <w:r w:rsidRPr="005605CB">
        <w:t>Metodick</w:t>
      </w:r>
      <w:r>
        <w:t>ého pokynu č. 2/2015</w:t>
      </w:r>
      <w:r w:rsidR="00A46830">
        <w:t xml:space="preserve"> (dále jen „MP </w:t>
      </w:r>
      <w:proofErr w:type="gramStart"/>
      <w:r w:rsidR="00A46830">
        <w:t>č. 2“)</w:t>
      </w:r>
      <w:r>
        <w:t xml:space="preserve">  pro</w:t>
      </w:r>
      <w:proofErr w:type="gramEnd"/>
      <w:r>
        <w:t xml:space="preserve"> finanční plánování </w:t>
      </w:r>
      <w:r w:rsidR="00FD247E">
        <w:t xml:space="preserve">příspěvkových organizací Středočeského kraje </w:t>
      </w:r>
      <w:r>
        <w:t xml:space="preserve"> </w:t>
      </w:r>
      <w:r w:rsidR="00D13242">
        <w:t xml:space="preserve">a Dodatku č. 1 k Metodickému pokynu č. 2/2015 </w:t>
      </w:r>
      <w:r>
        <w:t>dle níže uvedeného textu.</w:t>
      </w:r>
    </w:p>
    <w:p w14:paraId="43D382FD" w14:textId="77777777" w:rsidR="007316E2" w:rsidRDefault="007316E2" w:rsidP="00A11E88"/>
    <w:p w14:paraId="527C057F" w14:textId="77777777" w:rsidR="008C03D5" w:rsidRPr="00FD247E" w:rsidRDefault="008C03D5" w:rsidP="00A11E88"/>
    <w:p w14:paraId="45AB8C30" w14:textId="0506E82E" w:rsidR="00FD247E" w:rsidRDefault="00FD247E" w:rsidP="00FD247E">
      <w:pPr>
        <w:ind w:left="284" w:hanging="284"/>
        <w:jc w:val="center"/>
        <w:rPr>
          <w:b/>
        </w:rPr>
      </w:pPr>
      <w:r w:rsidRPr="00E54715">
        <w:rPr>
          <w:b/>
        </w:rPr>
        <w:t xml:space="preserve">Článek </w:t>
      </w:r>
      <w:r>
        <w:rPr>
          <w:b/>
        </w:rPr>
        <w:t>2</w:t>
      </w:r>
    </w:p>
    <w:p w14:paraId="612DF549" w14:textId="33E0CF43" w:rsidR="00FD247E" w:rsidRDefault="00FD247E" w:rsidP="00FD247E">
      <w:pPr>
        <w:ind w:left="284" w:hanging="284"/>
        <w:jc w:val="center"/>
        <w:rPr>
          <w:b/>
        </w:rPr>
      </w:pPr>
      <w:r>
        <w:rPr>
          <w:b/>
        </w:rPr>
        <w:t xml:space="preserve">Změny v textu </w:t>
      </w:r>
      <w:r w:rsidR="008C03D5">
        <w:rPr>
          <w:b/>
        </w:rPr>
        <w:t>MP č. 2</w:t>
      </w:r>
    </w:p>
    <w:p w14:paraId="3B6BDC17" w14:textId="77777777" w:rsidR="007316E2" w:rsidRDefault="007316E2" w:rsidP="00A11E88">
      <w:pPr>
        <w:rPr>
          <w:b/>
          <w:i/>
        </w:rPr>
      </w:pPr>
    </w:p>
    <w:p w14:paraId="33E72E28" w14:textId="77777777" w:rsidR="007316E2" w:rsidRDefault="007316E2" w:rsidP="00A11E88">
      <w:pPr>
        <w:rPr>
          <w:b/>
          <w:i/>
        </w:rPr>
      </w:pPr>
    </w:p>
    <w:p w14:paraId="24550A30" w14:textId="77777777" w:rsidR="007316E2" w:rsidRDefault="007316E2" w:rsidP="00A11E88">
      <w:pPr>
        <w:rPr>
          <w:b/>
          <w:i/>
        </w:rPr>
      </w:pPr>
    </w:p>
    <w:p w14:paraId="6A7BE861" w14:textId="2F3EC53E" w:rsidR="00A11E88" w:rsidRPr="008B2012" w:rsidRDefault="00A11E88" w:rsidP="00A11E88">
      <w:pPr>
        <w:rPr>
          <w:i/>
        </w:rPr>
      </w:pPr>
      <w:r w:rsidRPr="007316E2">
        <w:rPr>
          <w:b/>
          <w:i/>
        </w:rPr>
        <w:t>Kapitola 2.</w:t>
      </w:r>
      <w:r w:rsidR="00A96006">
        <w:rPr>
          <w:b/>
          <w:i/>
        </w:rPr>
        <w:t>3 Závazné ukazatele finančních plánů PO schvalované Radou kraje</w:t>
      </w:r>
      <w:r w:rsidRPr="007316E2">
        <w:rPr>
          <w:i/>
        </w:rPr>
        <w:t xml:space="preserve"> </w:t>
      </w:r>
      <w:r w:rsidRPr="008B2012">
        <w:rPr>
          <w:i/>
        </w:rPr>
        <w:t xml:space="preserve">se nahrazuje </w:t>
      </w:r>
      <w:r w:rsidR="00A96006" w:rsidRPr="008B2012">
        <w:rPr>
          <w:i/>
        </w:rPr>
        <w:t>novým textem</w:t>
      </w:r>
      <w:r w:rsidRPr="008B2012">
        <w:rPr>
          <w:i/>
        </w:rPr>
        <w:t>:</w:t>
      </w:r>
    </w:p>
    <w:p w14:paraId="43AB2F86" w14:textId="77777777" w:rsidR="00353775" w:rsidRDefault="00353775" w:rsidP="00A11E88">
      <w:pPr>
        <w:spacing w:after="120" w:line="276" w:lineRule="auto"/>
        <w:rPr>
          <w:b/>
          <w:iCs/>
          <w:kern w:val="32"/>
          <w:sz w:val="32"/>
          <w:szCs w:val="32"/>
        </w:rPr>
      </w:pPr>
    </w:p>
    <w:p w14:paraId="139BF06B" w14:textId="4E8AFAC5" w:rsidR="00353775" w:rsidRPr="00553144" w:rsidRDefault="00495165" w:rsidP="00495165">
      <w:pPr>
        <w:pStyle w:val="Nadpis2"/>
        <w:numPr>
          <w:ilvl w:val="0"/>
          <w:numId w:val="0"/>
        </w:numPr>
        <w:ind w:left="360" w:hanging="360"/>
      </w:pPr>
      <w:bookmarkStart w:id="0" w:name="_Toc424633308"/>
      <w:bookmarkStart w:id="1" w:name="_Toc424633346"/>
      <w:bookmarkStart w:id="2" w:name="_Toc438456948"/>
      <w:proofErr w:type="gramStart"/>
      <w:r>
        <w:t xml:space="preserve">2.3  </w:t>
      </w:r>
      <w:r w:rsidR="00353775" w:rsidRPr="00553144">
        <w:t>Závazné</w:t>
      </w:r>
      <w:proofErr w:type="gramEnd"/>
      <w:r w:rsidR="00353775" w:rsidRPr="00553144">
        <w:t xml:space="preserve"> ukazatele finančních plánů PO schvalované Radou kraje</w:t>
      </w:r>
      <w:bookmarkEnd w:id="0"/>
      <w:bookmarkEnd w:id="1"/>
      <w:bookmarkEnd w:id="2"/>
    </w:p>
    <w:p w14:paraId="327958F4" w14:textId="77777777" w:rsidR="001A6C8E" w:rsidRPr="00553144" w:rsidRDefault="001A6C8E" w:rsidP="00353775">
      <w:pPr>
        <w:spacing w:after="120" w:line="276" w:lineRule="auto"/>
        <w:ind w:firstLine="431"/>
      </w:pPr>
    </w:p>
    <w:p w14:paraId="7AC0F132" w14:textId="56F215A1" w:rsidR="001A6C8E" w:rsidRDefault="001A6C8E" w:rsidP="001A6C8E">
      <w:pPr>
        <w:pStyle w:val="Nadpis3"/>
        <w:numPr>
          <w:ilvl w:val="2"/>
          <w:numId w:val="42"/>
        </w:numPr>
        <w:rPr>
          <w:rFonts w:ascii="Times New Roman" w:hAnsi="Times New Roman" w:cs="Times New Roman"/>
        </w:rPr>
      </w:pPr>
      <w:r w:rsidRPr="001A6C8E">
        <w:rPr>
          <w:rFonts w:ascii="Times New Roman" w:hAnsi="Times New Roman" w:cs="Times New Roman"/>
        </w:rPr>
        <w:t>Struktura závazných ukazatelů finančního plánu PO</w:t>
      </w:r>
    </w:p>
    <w:p w14:paraId="2DC2B854" w14:textId="77777777" w:rsidR="001A6C8E" w:rsidRPr="001A6C8E" w:rsidRDefault="001A6C8E" w:rsidP="001A6C8E"/>
    <w:p w14:paraId="606301ED" w14:textId="2056E56D" w:rsidR="00353775" w:rsidRPr="001A6C8E" w:rsidRDefault="00353775" w:rsidP="001A6C8E">
      <w:pPr>
        <w:pStyle w:val="Bezmezer1"/>
        <w:rPr>
          <w:rFonts w:ascii="Times New Roman" w:hAnsi="Times New Roman" w:cs="Times New Roman"/>
          <w:sz w:val="24"/>
          <w:szCs w:val="24"/>
        </w:rPr>
      </w:pPr>
      <w:r w:rsidRPr="001A6C8E">
        <w:rPr>
          <w:rFonts w:ascii="Times New Roman" w:hAnsi="Times New Roman" w:cs="Times New Roman"/>
          <w:sz w:val="24"/>
          <w:szCs w:val="24"/>
        </w:rPr>
        <w:t>Závaznými ukazateli</w:t>
      </w:r>
      <w:r w:rsidR="001A6C8E" w:rsidRPr="001A6C8E">
        <w:rPr>
          <w:rFonts w:ascii="Times New Roman" w:hAnsi="Times New Roman" w:cs="Times New Roman"/>
          <w:sz w:val="24"/>
          <w:szCs w:val="24"/>
        </w:rPr>
        <w:t xml:space="preserve"> finančního plánu PO</w:t>
      </w:r>
      <w:r w:rsidRPr="001A6C8E">
        <w:rPr>
          <w:rFonts w:ascii="Times New Roman" w:hAnsi="Times New Roman" w:cs="Times New Roman"/>
          <w:sz w:val="24"/>
          <w:szCs w:val="24"/>
        </w:rPr>
        <w:t xml:space="preserve"> jsou:</w:t>
      </w:r>
    </w:p>
    <w:p w14:paraId="40AC5772" w14:textId="77777777" w:rsidR="001A6C8E" w:rsidRPr="001A6C8E" w:rsidRDefault="001A6C8E" w:rsidP="001A6C8E">
      <w:pPr>
        <w:pStyle w:val="Bezmezer1"/>
        <w:rPr>
          <w:rFonts w:ascii="Times New Roman" w:hAnsi="Times New Roman" w:cs="Times New Roman"/>
        </w:rPr>
      </w:pPr>
    </w:p>
    <w:p w14:paraId="514DBEC2" w14:textId="77777777" w:rsidR="00353775" w:rsidRDefault="00353775" w:rsidP="00353775">
      <w:pPr>
        <w:numPr>
          <w:ilvl w:val="0"/>
          <w:numId w:val="9"/>
        </w:numPr>
        <w:spacing w:after="120" w:line="276" w:lineRule="auto"/>
      </w:pPr>
      <w:r w:rsidRPr="004034E3">
        <w:rPr>
          <w:b/>
        </w:rPr>
        <w:t>Příspěvek na provoz</w:t>
      </w:r>
      <w:r w:rsidRPr="004034E3">
        <w:t xml:space="preserve"> od zřizovatele</w:t>
      </w:r>
      <w:r>
        <w:t>,</w:t>
      </w:r>
    </w:p>
    <w:p w14:paraId="2E9BF444" w14:textId="77777777" w:rsidR="00353775" w:rsidRDefault="00353775" w:rsidP="00353775">
      <w:pPr>
        <w:spacing w:after="120" w:line="276" w:lineRule="auto"/>
        <w:ind w:left="1068"/>
      </w:pPr>
      <w:r>
        <w:t>Příspěvkové organizace zřízené pro oblast školství mají příspěvek na provoz rozdělen na:</w:t>
      </w:r>
    </w:p>
    <w:p w14:paraId="2FF69BBD" w14:textId="77777777" w:rsidR="00353775" w:rsidRDefault="00353775" w:rsidP="00353775">
      <w:pPr>
        <w:spacing w:after="120" w:line="276" w:lineRule="auto"/>
        <w:ind w:left="1068"/>
      </w:pPr>
      <w:r>
        <w:t>– běžný provoz škol (normativně stanoven dle metodiky Odboru školství, mládeže a sportu KUSK)</w:t>
      </w:r>
    </w:p>
    <w:p w14:paraId="22C15CA1" w14:textId="77777777" w:rsidR="00353775" w:rsidRDefault="00353775" w:rsidP="00353775">
      <w:pPr>
        <w:spacing w:after="120" w:line="276" w:lineRule="auto"/>
        <w:ind w:left="1068"/>
      </w:pPr>
      <w:r>
        <w:t xml:space="preserve">– účelové výdaje škol (např. nájemné, vybavení škol apod.) </w:t>
      </w:r>
    </w:p>
    <w:p w14:paraId="2319996C" w14:textId="60A67B0C" w:rsidR="00353775" w:rsidRPr="00F477C5" w:rsidRDefault="00353775" w:rsidP="004034E3">
      <w:pPr>
        <w:numPr>
          <w:ilvl w:val="0"/>
          <w:numId w:val="9"/>
        </w:numPr>
        <w:spacing w:after="120" w:line="276" w:lineRule="auto"/>
        <w:rPr>
          <w:highlight w:val="yellow"/>
        </w:rPr>
      </w:pPr>
      <w:r w:rsidRPr="00F477C5">
        <w:rPr>
          <w:b/>
          <w:highlight w:val="yellow"/>
        </w:rPr>
        <w:t>Objem prostředků na mzdy</w:t>
      </w:r>
      <w:r w:rsidRPr="00F477C5">
        <w:rPr>
          <w:highlight w:val="yellow"/>
        </w:rPr>
        <w:t xml:space="preserve"> (limit) </w:t>
      </w:r>
    </w:p>
    <w:p w14:paraId="281F91A3" w14:textId="5A3B1D32" w:rsidR="00353775" w:rsidRPr="00F477C5" w:rsidRDefault="004034E3" w:rsidP="00353775">
      <w:pPr>
        <w:numPr>
          <w:ilvl w:val="0"/>
          <w:numId w:val="9"/>
        </w:numPr>
        <w:spacing w:after="120" w:line="276" w:lineRule="auto"/>
        <w:rPr>
          <w:highlight w:val="yellow"/>
        </w:rPr>
      </w:pPr>
      <w:r w:rsidRPr="00F477C5">
        <w:rPr>
          <w:b/>
          <w:highlight w:val="yellow"/>
        </w:rPr>
        <w:t>O</w:t>
      </w:r>
      <w:r w:rsidR="00353775" w:rsidRPr="00F477C5">
        <w:rPr>
          <w:b/>
          <w:highlight w:val="yellow"/>
        </w:rPr>
        <w:t>dpisy majetku</w:t>
      </w:r>
      <w:r w:rsidR="00353775" w:rsidRPr="00F477C5">
        <w:rPr>
          <w:highlight w:val="yellow"/>
        </w:rPr>
        <w:t xml:space="preserve">. </w:t>
      </w:r>
    </w:p>
    <w:p w14:paraId="5E22E60A" w14:textId="77777777" w:rsidR="00353775" w:rsidRDefault="00353775" w:rsidP="00353775">
      <w:pPr>
        <w:pStyle w:val="Odstavecseseznamem"/>
      </w:pPr>
    </w:p>
    <w:p w14:paraId="5C772850" w14:textId="77777777" w:rsidR="00353775" w:rsidRDefault="00353775" w:rsidP="00353775">
      <w:pPr>
        <w:spacing w:after="120" w:line="276" w:lineRule="auto"/>
      </w:pPr>
      <w:r>
        <w:t>Příspěvkové organizace zřízené pro oblast školství mají stanovené další závazné ukazatele v návaznosti na dotaci ze státního rozpočtu (MŠMT) a to:</w:t>
      </w:r>
    </w:p>
    <w:p w14:paraId="54EBAB02" w14:textId="77777777" w:rsidR="004034E3" w:rsidRPr="004034E3" w:rsidRDefault="004034E3" w:rsidP="004034E3">
      <w:pPr>
        <w:pStyle w:val="b"/>
        <w:numPr>
          <w:ilvl w:val="0"/>
          <w:numId w:val="0"/>
        </w:numPr>
        <w:tabs>
          <w:tab w:val="left" w:pos="0"/>
        </w:tabs>
      </w:pPr>
      <w:r w:rsidRPr="00E202FC">
        <w:rPr>
          <w:b/>
          <w:u w:val="single"/>
        </w:rPr>
        <w:t>Přímé výdaje (NIV) celkem</w:t>
      </w:r>
      <w:r>
        <w:rPr>
          <w:b/>
          <w:u w:val="single"/>
        </w:rPr>
        <w:t xml:space="preserve"> -</w:t>
      </w:r>
      <w:r w:rsidRPr="00E202FC">
        <w:rPr>
          <w:b/>
        </w:rPr>
        <w:t xml:space="preserve"> </w:t>
      </w:r>
      <w:r w:rsidRPr="004034E3">
        <w:t>jako součet prostředků na platy, prostředků na OON, prostředků na zákonné odvody, prostředků na příděl do FKSP a prostředků na ONIV a z toho:</w:t>
      </w:r>
    </w:p>
    <w:p w14:paraId="700C487C" w14:textId="77777777" w:rsidR="004034E3" w:rsidRPr="00E202FC" w:rsidRDefault="004034E3" w:rsidP="004034E3">
      <w:pPr>
        <w:pStyle w:val="Odrky"/>
        <w:ind w:left="1440" w:hanging="680"/>
        <w:rPr>
          <w:b/>
        </w:rPr>
      </w:pPr>
      <w:r w:rsidRPr="00E202FC">
        <w:rPr>
          <w:b/>
        </w:rPr>
        <w:t>prostředky na platy,</w:t>
      </w:r>
    </w:p>
    <w:p w14:paraId="2245B84E" w14:textId="77777777" w:rsidR="004034E3" w:rsidRDefault="004034E3" w:rsidP="004034E3">
      <w:pPr>
        <w:pStyle w:val="Odrky"/>
        <w:ind w:left="1440" w:hanging="680"/>
        <w:rPr>
          <w:b/>
        </w:rPr>
      </w:pPr>
      <w:r w:rsidRPr="00E202FC">
        <w:rPr>
          <w:b/>
        </w:rPr>
        <w:t xml:space="preserve">prostředky na OON </w:t>
      </w:r>
    </w:p>
    <w:p w14:paraId="08D53669" w14:textId="77777777" w:rsidR="002417B7" w:rsidRDefault="002417B7" w:rsidP="002417B7">
      <w:pPr>
        <w:spacing w:after="120" w:line="276" w:lineRule="auto"/>
      </w:pPr>
      <w:r>
        <w:t>Věcně příslušný odbor může zvolit i další závazné ukazatele pro příspěvkové organizace z dané oblasti po dohodě s Odborem řízení příspěvkových organizací a informatiky.</w:t>
      </w:r>
    </w:p>
    <w:p w14:paraId="113A68DA" w14:textId="77777777" w:rsidR="002417B7" w:rsidRDefault="002417B7" w:rsidP="00353775">
      <w:pPr>
        <w:spacing w:after="120" w:line="276" w:lineRule="auto"/>
      </w:pPr>
    </w:p>
    <w:p w14:paraId="61B19AF3" w14:textId="77777777" w:rsidR="00A46830" w:rsidRDefault="00A46830" w:rsidP="00A46830">
      <w:pPr>
        <w:pStyle w:val="Nadpis3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679AB3B9" w14:textId="64064A01" w:rsidR="002417B7" w:rsidRDefault="002417B7" w:rsidP="002417B7">
      <w:pPr>
        <w:pStyle w:val="Nadpis3"/>
        <w:numPr>
          <w:ilvl w:val="2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</w:t>
      </w:r>
      <w:r w:rsidRPr="001A6C8E">
        <w:rPr>
          <w:rFonts w:ascii="Times New Roman" w:hAnsi="Times New Roman" w:cs="Times New Roman"/>
        </w:rPr>
        <w:t xml:space="preserve"> závazných ukazatelů finančního plánu PO</w:t>
      </w:r>
    </w:p>
    <w:p w14:paraId="6051E86B" w14:textId="77777777" w:rsidR="002417B7" w:rsidRDefault="002417B7" w:rsidP="002417B7">
      <w:pPr>
        <w:ind w:left="720"/>
      </w:pPr>
    </w:p>
    <w:p w14:paraId="414E4BD4" w14:textId="23194773" w:rsidR="002417B7" w:rsidRPr="00F477C5" w:rsidRDefault="002417B7" w:rsidP="002417B7">
      <w:pPr>
        <w:rPr>
          <w:highlight w:val="yellow"/>
        </w:rPr>
      </w:pPr>
      <w:bookmarkStart w:id="3" w:name="_GoBack"/>
      <w:bookmarkEnd w:id="3"/>
      <w:r w:rsidRPr="00F477C5">
        <w:rPr>
          <w:highlight w:val="yellow"/>
        </w:rPr>
        <w:t xml:space="preserve">Závazný ukazatel </w:t>
      </w:r>
      <w:r w:rsidRPr="00F477C5">
        <w:rPr>
          <w:b/>
          <w:highlight w:val="yellow"/>
          <w:u w:val="single"/>
        </w:rPr>
        <w:t>Objem prostředků na mzdy</w:t>
      </w:r>
      <w:r w:rsidRPr="00F477C5">
        <w:rPr>
          <w:highlight w:val="yellow"/>
        </w:rPr>
        <w:t xml:space="preserve"> obsahuje tyto syntetické účty:</w:t>
      </w:r>
    </w:p>
    <w:p w14:paraId="3707F41A" w14:textId="77777777" w:rsidR="002417B7" w:rsidRPr="00F477C5" w:rsidRDefault="002417B7" w:rsidP="002417B7">
      <w:pPr>
        <w:rPr>
          <w:highlight w:val="yellow"/>
        </w:rPr>
      </w:pPr>
    </w:p>
    <w:p w14:paraId="194B0FD5" w14:textId="2B1FE1EA" w:rsidR="00353775" w:rsidRPr="00F477C5" w:rsidRDefault="001E59E9" w:rsidP="002417B7">
      <w:pPr>
        <w:spacing w:after="120"/>
        <w:rPr>
          <w:iCs/>
          <w:kern w:val="32"/>
          <w:highlight w:val="yellow"/>
        </w:rPr>
      </w:pPr>
      <w:r w:rsidRPr="00F477C5">
        <w:rPr>
          <w:b/>
          <w:iCs/>
          <w:kern w:val="32"/>
          <w:highlight w:val="yellow"/>
        </w:rPr>
        <w:t xml:space="preserve">Účet </w:t>
      </w:r>
      <w:r w:rsidR="002417B7" w:rsidRPr="00F477C5">
        <w:rPr>
          <w:b/>
          <w:iCs/>
          <w:kern w:val="32"/>
          <w:highlight w:val="yellow"/>
        </w:rPr>
        <w:t>521</w:t>
      </w:r>
      <w:r w:rsidR="002417B7" w:rsidRPr="00F477C5">
        <w:rPr>
          <w:iCs/>
          <w:kern w:val="32"/>
          <w:highlight w:val="yellow"/>
        </w:rPr>
        <w:t xml:space="preserve"> – mzdové náklady</w:t>
      </w:r>
      <w:r w:rsidRPr="00F477C5">
        <w:rPr>
          <w:iCs/>
          <w:kern w:val="32"/>
          <w:highlight w:val="yellow"/>
        </w:rPr>
        <w:t xml:space="preserve"> – ob</w:t>
      </w:r>
      <w:r w:rsidR="004B0A7C" w:rsidRPr="00F477C5">
        <w:rPr>
          <w:iCs/>
          <w:kern w:val="32"/>
          <w:highlight w:val="yellow"/>
        </w:rPr>
        <w:t xml:space="preserve">sahuje náklady na mzdy a platy a ostatní osobní náklady (DPP, DPČ). Součástí závazného ukazatele </w:t>
      </w:r>
      <w:r w:rsidR="004B0A7C" w:rsidRPr="00F477C5">
        <w:rPr>
          <w:b/>
          <w:iCs/>
          <w:kern w:val="32"/>
          <w:highlight w:val="yellow"/>
        </w:rPr>
        <w:t>nejsou</w:t>
      </w:r>
      <w:r w:rsidR="004B0A7C" w:rsidRPr="00F477C5">
        <w:rPr>
          <w:iCs/>
          <w:kern w:val="32"/>
          <w:highlight w:val="yellow"/>
        </w:rPr>
        <w:t xml:space="preserve"> </w:t>
      </w:r>
      <w:r w:rsidRPr="00F477C5">
        <w:rPr>
          <w:iCs/>
          <w:kern w:val="32"/>
          <w:highlight w:val="yellow"/>
        </w:rPr>
        <w:t xml:space="preserve">náhrady za pracovní neschopnost, </w:t>
      </w:r>
      <w:r w:rsidR="004B0A7C" w:rsidRPr="00F477C5">
        <w:rPr>
          <w:iCs/>
          <w:kern w:val="32"/>
          <w:highlight w:val="yellow"/>
        </w:rPr>
        <w:t>které je nutné v rámci účtu 521 analyticky oddělit.</w:t>
      </w:r>
    </w:p>
    <w:p w14:paraId="689D9218" w14:textId="258795DA" w:rsidR="002417B7" w:rsidRPr="00F477C5" w:rsidRDefault="001E59E9" w:rsidP="002417B7">
      <w:pPr>
        <w:spacing w:after="120"/>
        <w:rPr>
          <w:iCs/>
          <w:kern w:val="32"/>
          <w:highlight w:val="yellow"/>
        </w:rPr>
      </w:pPr>
      <w:r w:rsidRPr="00F477C5">
        <w:rPr>
          <w:b/>
          <w:iCs/>
          <w:kern w:val="32"/>
          <w:highlight w:val="yellow"/>
        </w:rPr>
        <w:t xml:space="preserve">Účet </w:t>
      </w:r>
      <w:r w:rsidR="002417B7" w:rsidRPr="00F477C5">
        <w:rPr>
          <w:b/>
          <w:iCs/>
          <w:kern w:val="32"/>
          <w:highlight w:val="yellow"/>
        </w:rPr>
        <w:t>524</w:t>
      </w:r>
      <w:r w:rsidR="002417B7" w:rsidRPr="00F477C5">
        <w:rPr>
          <w:iCs/>
          <w:kern w:val="32"/>
          <w:highlight w:val="yellow"/>
        </w:rPr>
        <w:t xml:space="preserve"> – zákonné sociální pojištění</w:t>
      </w:r>
      <w:r w:rsidRPr="00F477C5">
        <w:rPr>
          <w:iCs/>
          <w:kern w:val="32"/>
          <w:highlight w:val="yellow"/>
        </w:rPr>
        <w:t xml:space="preserve"> – obsahuje zákonné odvody na sociální a zdravotní pojištění, účet </w:t>
      </w:r>
      <w:r w:rsidRPr="00F477C5">
        <w:rPr>
          <w:b/>
          <w:iCs/>
          <w:kern w:val="32"/>
          <w:highlight w:val="yellow"/>
        </w:rPr>
        <w:t>neobsahuje</w:t>
      </w:r>
      <w:r w:rsidRPr="00F477C5">
        <w:rPr>
          <w:iCs/>
          <w:kern w:val="32"/>
          <w:highlight w:val="yellow"/>
        </w:rPr>
        <w:t xml:space="preserve"> náklad na zákonné pojištění odpovědnosti zaměstnavatele za</w:t>
      </w:r>
      <w:r w:rsidR="004B0A7C" w:rsidRPr="00F477C5">
        <w:rPr>
          <w:iCs/>
          <w:kern w:val="32"/>
          <w:highlight w:val="yellow"/>
        </w:rPr>
        <w:t xml:space="preserve"> </w:t>
      </w:r>
      <w:r w:rsidR="007459C0" w:rsidRPr="00F477C5">
        <w:rPr>
          <w:iCs/>
          <w:kern w:val="32"/>
          <w:highlight w:val="yellow"/>
        </w:rPr>
        <w:t xml:space="preserve">škodu při pracovním úrazu nebo nemoci z povolání </w:t>
      </w:r>
      <w:r w:rsidRPr="00F477C5">
        <w:rPr>
          <w:iCs/>
          <w:kern w:val="32"/>
          <w:highlight w:val="yellow"/>
        </w:rPr>
        <w:t>(tento náklad je účtován na syntetickém účtu 525 – jiné sociální pojištění).</w:t>
      </w:r>
    </w:p>
    <w:p w14:paraId="7FF24D41" w14:textId="58F85E0E" w:rsidR="002417B7" w:rsidRDefault="001E59E9" w:rsidP="002417B7">
      <w:pPr>
        <w:spacing w:after="120"/>
        <w:rPr>
          <w:iCs/>
          <w:kern w:val="32"/>
        </w:rPr>
      </w:pPr>
      <w:r w:rsidRPr="00F477C5">
        <w:rPr>
          <w:b/>
          <w:iCs/>
          <w:kern w:val="32"/>
          <w:highlight w:val="yellow"/>
        </w:rPr>
        <w:t xml:space="preserve">Účet </w:t>
      </w:r>
      <w:r w:rsidR="002417B7" w:rsidRPr="00F477C5">
        <w:rPr>
          <w:b/>
          <w:iCs/>
          <w:kern w:val="32"/>
          <w:highlight w:val="yellow"/>
        </w:rPr>
        <w:t>527</w:t>
      </w:r>
      <w:r w:rsidR="002417B7" w:rsidRPr="00F477C5">
        <w:rPr>
          <w:iCs/>
          <w:kern w:val="32"/>
          <w:highlight w:val="yellow"/>
        </w:rPr>
        <w:t xml:space="preserve"> – zákonné sociální náklady</w:t>
      </w:r>
      <w:r w:rsidR="004B0A7C" w:rsidRPr="00F477C5">
        <w:rPr>
          <w:iCs/>
          <w:kern w:val="32"/>
          <w:highlight w:val="yellow"/>
        </w:rPr>
        <w:t xml:space="preserve"> - </w:t>
      </w:r>
      <w:r w:rsidRPr="00F477C5">
        <w:rPr>
          <w:iCs/>
          <w:kern w:val="32"/>
          <w:highlight w:val="yellow"/>
        </w:rPr>
        <w:t xml:space="preserve">do závazného ukazatele jsou zahrnuty pouze náklady ve výši zákonného odvodu ze mzdových prostředků do FKSP </w:t>
      </w:r>
      <w:r w:rsidR="002417B7" w:rsidRPr="00F477C5">
        <w:rPr>
          <w:iCs/>
          <w:kern w:val="32"/>
          <w:highlight w:val="yellow"/>
        </w:rPr>
        <w:t>(</w:t>
      </w:r>
      <w:r w:rsidRPr="00F477C5">
        <w:rPr>
          <w:iCs/>
          <w:kern w:val="32"/>
          <w:highlight w:val="yellow"/>
        </w:rPr>
        <w:t>procentní výši pro příslušný rok určuje vyhláška č. 114/2002 Sb.</w:t>
      </w:r>
      <w:r w:rsidR="00306261" w:rsidRPr="00F477C5">
        <w:rPr>
          <w:iCs/>
          <w:kern w:val="32"/>
          <w:highlight w:val="yellow"/>
        </w:rPr>
        <w:t xml:space="preserve"> o FKSP</w:t>
      </w:r>
      <w:r w:rsidR="004B0A7C" w:rsidRPr="00F477C5">
        <w:rPr>
          <w:iCs/>
          <w:kern w:val="32"/>
          <w:highlight w:val="yellow"/>
        </w:rPr>
        <w:t xml:space="preserve"> v platném znění</w:t>
      </w:r>
      <w:r w:rsidR="002417B7" w:rsidRPr="00F477C5">
        <w:rPr>
          <w:iCs/>
          <w:kern w:val="32"/>
          <w:highlight w:val="yellow"/>
        </w:rPr>
        <w:t>)</w:t>
      </w:r>
      <w:r w:rsidR="004B0A7C" w:rsidRPr="00F477C5">
        <w:rPr>
          <w:iCs/>
          <w:kern w:val="32"/>
          <w:highlight w:val="yellow"/>
        </w:rPr>
        <w:t>.</w:t>
      </w:r>
    </w:p>
    <w:p w14:paraId="52C10109" w14:textId="77777777" w:rsidR="002417B7" w:rsidRDefault="002417B7" w:rsidP="002417B7">
      <w:pPr>
        <w:spacing w:after="120"/>
        <w:rPr>
          <w:iCs/>
          <w:kern w:val="32"/>
        </w:rPr>
      </w:pPr>
    </w:p>
    <w:p w14:paraId="0750489D" w14:textId="77777777" w:rsidR="006345D6" w:rsidRDefault="006345D6" w:rsidP="002417B7">
      <w:pPr>
        <w:spacing w:after="120"/>
        <w:rPr>
          <w:iCs/>
          <w:kern w:val="32"/>
        </w:rPr>
      </w:pPr>
    </w:p>
    <w:p w14:paraId="51519FB1" w14:textId="7C80D6CC" w:rsidR="002417B7" w:rsidRPr="008B2012" w:rsidRDefault="00D13242" w:rsidP="008B2012">
      <w:pPr>
        <w:ind w:left="284" w:hanging="284"/>
        <w:jc w:val="center"/>
        <w:rPr>
          <w:b/>
        </w:rPr>
      </w:pPr>
      <w:r w:rsidRPr="008B2012">
        <w:rPr>
          <w:b/>
        </w:rPr>
        <w:t>Článek 3</w:t>
      </w:r>
    </w:p>
    <w:p w14:paraId="357249AA" w14:textId="321AA043" w:rsidR="00D13242" w:rsidRPr="008B2012" w:rsidRDefault="00D13242" w:rsidP="008B2012">
      <w:pPr>
        <w:ind w:left="284" w:hanging="284"/>
        <w:jc w:val="center"/>
        <w:rPr>
          <w:b/>
        </w:rPr>
      </w:pPr>
      <w:r w:rsidRPr="008B2012">
        <w:rPr>
          <w:b/>
        </w:rPr>
        <w:t>Změny v Dodatku č. 1 k MP č. 2</w:t>
      </w:r>
    </w:p>
    <w:p w14:paraId="082BEBC8" w14:textId="77777777" w:rsidR="008B2012" w:rsidRDefault="008B2012" w:rsidP="008B2012">
      <w:pPr>
        <w:spacing w:after="120"/>
        <w:jc w:val="center"/>
        <w:rPr>
          <w:iCs/>
          <w:kern w:val="32"/>
        </w:rPr>
      </w:pPr>
    </w:p>
    <w:p w14:paraId="6DE50E6B" w14:textId="62BBE259" w:rsidR="008B2012" w:rsidRPr="008B2012" w:rsidRDefault="008B2012" w:rsidP="008B2012">
      <w:pPr>
        <w:rPr>
          <w:b/>
          <w:i/>
        </w:rPr>
      </w:pPr>
      <w:r w:rsidRPr="008B2012">
        <w:rPr>
          <w:b/>
          <w:i/>
        </w:rPr>
        <w:t xml:space="preserve">Kapitola 2.1.1 Plán nákladů a výnosů/příjmů a výdajů včetně textového komentáře </w:t>
      </w:r>
      <w:r w:rsidRPr="008B2012">
        <w:rPr>
          <w:i/>
        </w:rPr>
        <w:t>se v části</w:t>
      </w:r>
      <w:r w:rsidRPr="008B2012">
        <w:rPr>
          <w:b/>
          <w:i/>
        </w:rPr>
        <w:t xml:space="preserve"> Příjmy a výdaje (Příloha č. </w:t>
      </w:r>
      <w:proofErr w:type="gramStart"/>
      <w:r w:rsidRPr="008B2012">
        <w:rPr>
          <w:b/>
          <w:i/>
        </w:rPr>
        <w:t xml:space="preserve">1b)  </w:t>
      </w:r>
      <w:r w:rsidRPr="008B2012">
        <w:rPr>
          <w:i/>
        </w:rPr>
        <w:t>nahrazuje</w:t>
      </w:r>
      <w:proofErr w:type="gramEnd"/>
      <w:r w:rsidRPr="008B2012">
        <w:rPr>
          <w:i/>
        </w:rPr>
        <w:t xml:space="preserve"> novým textem:</w:t>
      </w:r>
    </w:p>
    <w:p w14:paraId="18011793" w14:textId="77777777" w:rsidR="008B2012" w:rsidRPr="002417B7" w:rsidRDefault="008B2012" w:rsidP="008B2012">
      <w:pPr>
        <w:spacing w:after="120"/>
        <w:jc w:val="center"/>
        <w:rPr>
          <w:iCs/>
          <w:kern w:val="32"/>
        </w:rPr>
      </w:pPr>
    </w:p>
    <w:p w14:paraId="5B5066C8" w14:textId="77777777" w:rsidR="00A11E88" w:rsidRPr="00A166DB" w:rsidRDefault="00A11E88" w:rsidP="00A11E88">
      <w:pPr>
        <w:spacing w:after="120" w:line="276" w:lineRule="auto"/>
        <w:rPr>
          <w:b/>
          <w:bCs/>
          <w:sz w:val="26"/>
          <w:szCs w:val="26"/>
        </w:rPr>
      </w:pPr>
      <w:proofErr w:type="gramStart"/>
      <w:r w:rsidRPr="00A166DB">
        <w:rPr>
          <w:b/>
          <w:bCs/>
          <w:sz w:val="26"/>
          <w:szCs w:val="26"/>
        </w:rPr>
        <w:t>2.1.1  Plán</w:t>
      </w:r>
      <w:proofErr w:type="gramEnd"/>
      <w:r w:rsidRPr="00A166DB">
        <w:rPr>
          <w:b/>
          <w:bCs/>
          <w:sz w:val="26"/>
          <w:szCs w:val="26"/>
        </w:rPr>
        <w:t xml:space="preserve"> nákladů a výnosů/příjmů a výdajů včetně textového komentáře</w:t>
      </w:r>
    </w:p>
    <w:p w14:paraId="4FFF9236" w14:textId="13C6827B" w:rsidR="00A11E88" w:rsidRDefault="00A11E88" w:rsidP="00AD15A2">
      <w:pPr>
        <w:spacing w:after="120" w:line="276" w:lineRule="auto"/>
      </w:pPr>
      <w:r>
        <w:rPr>
          <w:b/>
          <w:bCs/>
          <w:sz w:val="26"/>
          <w:szCs w:val="26"/>
        </w:rPr>
        <w:t xml:space="preserve">   </w:t>
      </w:r>
    </w:p>
    <w:p w14:paraId="1A990D24" w14:textId="77777777" w:rsidR="00A11E88" w:rsidRDefault="00A11E88" w:rsidP="00A11E88">
      <w:pPr>
        <w:spacing w:after="120" w:line="276" w:lineRule="auto"/>
        <w:rPr>
          <w:b/>
          <w:bCs/>
          <w:sz w:val="26"/>
          <w:szCs w:val="26"/>
          <w:u w:val="single"/>
        </w:rPr>
      </w:pPr>
      <w:r w:rsidRPr="005A61B9">
        <w:rPr>
          <w:b/>
          <w:bCs/>
          <w:sz w:val="26"/>
          <w:szCs w:val="26"/>
          <w:u w:val="single"/>
        </w:rPr>
        <w:t>Příjmy a výdaje (Příloha č. 1b)</w:t>
      </w:r>
    </w:p>
    <w:p w14:paraId="52DAB7FD" w14:textId="77777777" w:rsidR="00D13242" w:rsidRDefault="00D13242" w:rsidP="00A11E88">
      <w:pPr>
        <w:spacing w:after="120" w:line="276" w:lineRule="auto"/>
        <w:rPr>
          <w:b/>
          <w:bCs/>
          <w:sz w:val="26"/>
          <w:szCs w:val="26"/>
          <w:u w:val="single"/>
        </w:rPr>
      </w:pPr>
    </w:p>
    <w:p w14:paraId="2AED7868" w14:textId="2C2B0632" w:rsidR="00AD15A2" w:rsidRDefault="00AD15A2" w:rsidP="00671751">
      <w:pPr>
        <w:pStyle w:val="Odstavecseseznamem"/>
        <w:numPr>
          <w:ilvl w:val="0"/>
          <w:numId w:val="30"/>
        </w:numPr>
        <w:spacing w:after="120" w:line="276" w:lineRule="auto"/>
        <w:jc w:val="both"/>
      </w:pPr>
      <w:r>
        <w:t>Finanční plán v této struktuře sestavují organizace pracující v rámci pilotního projektu se SW aplikací CROSEUS, ve které probíhá elektronický schvalovací proces příjmů a výdajů organizace v návaznosti na průběžné sledování čerpání finančního plánu.</w:t>
      </w:r>
    </w:p>
    <w:p w14:paraId="41887496" w14:textId="139423FE" w:rsidR="00AD15A2" w:rsidRDefault="00A11E88" w:rsidP="00671751">
      <w:pPr>
        <w:pStyle w:val="Odstavecseseznamem"/>
        <w:numPr>
          <w:ilvl w:val="0"/>
          <w:numId w:val="30"/>
        </w:numPr>
        <w:spacing w:after="120" w:line="276" w:lineRule="auto"/>
        <w:jc w:val="both"/>
      </w:pPr>
      <w:r w:rsidRPr="007421EC">
        <w:t xml:space="preserve">Finanční plán příspěvkové organizace se člení na předpokládanou skutečnost k 31. 12. běžného roku a návrh finančního plánu na následující rok. </w:t>
      </w:r>
    </w:p>
    <w:p w14:paraId="1047DB5F" w14:textId="5DE78493" w:rsidR="00057DC2" w:rsidRDefault="00A11E88" w:rsidP="00057DC2">
      <w:pPr>
        <w:pStyle w:val="Odstavecseseznamem"/>
        <w:numPr>
          <w:ilvl w:val="0"/>
          <w:numId w:val="30"/>
        </w:numPr>
        <w:spacing w:after="120" w:line="276" w:lineRule="auto"/>
        <w:jc w:val="both"/>
      </w:pPr>
      <w:r w:rsidRPr="007421EC">
        <w:t xml:space="preserve">V navrženém plánu příjmů a výdajů položky navazují na směrnou účtovou osnovu pro příspěvkové organizace a jsou členěny do příjmových a výdajových skupin </w:t>
      </w:r>
      <w:r w:rsidR="00AD15A2">
        <w:t xml:space="preserve">s možností dalšího podrobnějšího </w:t>
      </w:r>
      <w:proofErr w:type="gramStart"/>
      <w:r w:rsidR="00AD15A2">
        <w:t xml:space="preserve">rozdělení </w:t>
      </w:r>
      <w:r w:rsidRPr="007421EC">
        <w:t xml:space="preserve"> dle</w:t>
      </w:r>
      <w:proofErr w:type="gramEnd"/>
      <w:r w:rsidRPr="007421EC">
        <w:t xml:space="preserve"> jednotlivých druhů příjmů a výdajů. </w:t>
      </w:r>
      <w:r w:rsidRPr="00B30389">
        <w:t>Součet všech použitých příjmových položek bude zobrazen v řádku PŘÍJMY CELKEM. Stejně tak tomu bude u výdajů, kde bude uveden v řádku VÝDAJE CELKEM. Součástí finančních plánů bude souhrnný i položkový komentář</w:t>
      </w:r>
      <w:r>
        <w:t xml:space="preserve">. </w:t>
      </w:r>
      <w:r w:rsidRPr="00B30389">
        <w:t>V tabulce příjmů a výdajů bude ve sloupci poznámka stručně okomentována v každém řádku příslušná položka plánu.</w:t>
      </w:r>
    </w:p>
    <w:p w14:paraId="2E72975E" w14:textId="77777777" w:rsidR="00057DC2" w:rsidRDefault="00057DC2" w:rsidP="00671751">
      <w:pPr>
        <w:pStyle w:val="Odstavecseseznamem"/>
        <w:spacing w:after="120" w:line="276" w:lineRule="auto"/>
        <w:jc w:val="both"/>
      </w:pPr>
    </w:p>
    <w:p w14:paraId="25863442" w14:textId="77777777" w:rsidR="00CB302A" w:rsidRDefault="00CB302A" w:rsidP="00671751">
      <w:pPr>
        <w:pStyle w:val="Odstavecseseznamem"/>
        <w:spacing w:after="120" w:line="276" w:lineRule="auto"/>
        <w:ind w:left="0"/>
        <w:jc w:val="both"/>
      </w:pPr>
    </w:p>
    <w:p w14:paraId="5D7B63D4" w14:textId="77777777" w:rsidR="00A46830" w:rsidRDefault="00A46830" w:rsidP="00A46830">
      <w:pPr>
        <w:pStyle w:val="Odstavecseseznamem"/>
        <w:spacing w:after="120" w:line="276" w:lineRule="auto"/>
        <w:ind w:left="0"/>
        <w:jc w:val="both"/>
      </w:pPr>
    </w:p>
    <w:p w14:paraId="4464DADF" w14:textId="3BECA1F0" w:rsidR="003F2960" w:rsidRDefault="003F2960" w:rsidP="00A46830">
      <w:pPr>
        <w:pStyle w:val="Odstavecseseznamem"/>
        <w:spacing w:after="120" w:line="276" w:lineRule="auto"/>
        <w:ind w:left="0"/>
        <w:jc w:val="both"/>
      </w:pPr>
      <w:r>
        <w:t xml:space="preserve">Organizace může sestavit finanční plán příjmů a výdajů dvojím způsobem: </w:t>
      </w:r>
    </w:p>
    <w:p w14:paraId="6B209642" w14:textId="77777777" w:rsidR="00057DC2" w:rsidRDefault="00057DC2" w:rsidP="00671751">
      <w:pPr>
        <w:pStyle w:val="Odstavecseseznamem"/>
        <w:spacing w:after="120" w:line="276" w:lineRule="auto"/>
        <w:ind w:left="0"/>
        <w:jc w:val="both"/>
      </w:pPr>
    </w:p>
    <w:p w14:paraId="5C314568" w14:textId="11DD2D5B" w:rsidR="00057DC2" w:rsidRDefault="00057DC2" w:rsidP="00671751">
      <w:pPr>
        <w:pStyle w:val="Odstavecseseznamem"/>
        <w:numPr>
          <w:ilvl w:val="0"/>
          <w:numId w:val="45"/>
        </w:numPr>
        <w:spacing w:after="120" w:line="276" w:lineRule="auto"/>
        <w:jc w:val="both"/>
      </w:pPr>
      <w:r>
        <w:t xml:space="preserve">Finanční plán </w:t>
      </w:r>
      <w:proofErr w:type="spellStart"/>
      <w:r>
        <w:t>přijmů</w:t>
      </w:r>
      <w:proofErr w:type="spellEnd"/>
      <w:r>
        <w:t xml:space="preserve"> a výdajů sestaví v plném rozsahu členění dle Přílohy 1b)</w:t>
      </w:r>
    </w:p>
    <w:p w14:paraId="5B2D1DDF" w14:textId="77777777" w:rsidR="00057DC2" w:rsidRDefault="00057DC2" w:rsidP="00671751">
      <w:pPr>
        <w:pStyle w:val="Odstavecseseznamem"/>
        <w:spacing w:after="120" w:line="276" w:lineRule="auto"/>
        <w:ind w:left="1065"/>
        <w:jc w:val="both"/>
      </w:pPr>
    </w:p>
    <w:p w14:paraId="6D21C004" w14:textId="77777777" w:rsidR="00057DC2" w:rsidRDefault="00057DC2" w:rsidP="00671751">
      <w:pPr>
        <w:pStyle w:val="Odstavecseseznamem"/>
        <w:spacing w:after="120" w:line="276" w:lineRule="auto"/>
        <w:ind w:left="1065"/>
        <w:jc w:val="both"/>
      </w:pPr>
    </w:p>
    <w:p w14:paraId="3E77F562" w14:textId="2E6C2BB3" w:rsidR="003F2960" w:rsidRDefault="00057DC2" w:rsidP="00671751">
      <w:pPr>
        <w:pStyle w:val="Odstavecseseznamem"/>
        <w:numPr>
          <w:ilvl w:val="0"/>
          <w:numId w:val="45"/>
        </w:numPr>
        <w:spacing w:after="120" w:line="276" w:lineRule="auto"/>
        <w:jc w:val="both"/>
      </w:pPr>
      <w:r>
        <w:t xml:space="preserve">Členění finančního plánu příjmů a výdajů přizpůsobí svým potřebám a povinně použije pouze </w:t>
      </w:r>
      <w:r w:rsidR="003F2960">
        <w:t>členění příjmů a výdajů na úrovni souhrnných položkových skupin = součtové šedé řádky tabulky (t</w:t>
      </w:r>
      <w:r>
        <w:t xml:space="preserve">zn. v porovnání s účetním pohledem je to obdoba členění dle </w:t>
      </w:r>
      <w:r w:rsidR="003F2960">
        <w:t xml:space="preserve">jednotlivých syntetických </w:t>
      </w:r>
      <w:r>
        <w:t>účtů, případně</w:t>
      </w:r>
      <w:r w:rsidR="003F2960">
        <w:t xml:space="preserve"> skupin syntetických účtů)</w:t>
      </w:r>
      <w:r>
        <w:t xml:space="preserve">. </w:t>
      </w:r>
      <w:r w:rsidR="003F2960">
        <w:t xml:space="preserve"> </w:t>
      </w:r>
      <w:r>
        <w:t>P</w:t>
      </w:r>
      <w:r w:rsidR="003F2960">
        <w:t xml:space="preserve">odrobnější členění plánu </w:t>
      </w:r>
      <w:r w:rsidR="006345D6">
        <w:t xml:space="preserve">může organizace nastavit dle svých potřeb sledování čerpání konkrétních </w:t>
      </w:r>
      <w:r>
        <w:t>příjmov</w:t>
      </w:r>
      <w:r w:rsidR="006345D6">
        <w:t>ých a výdajových</w:t>
      </w:r>
      <w:r>
        <w:t xml:space="preserve"> </w:t>
      </w:r>
      <w:r w:rsidR="003F2960">
        <w:t>polož</w:t>
      </w:r>
      <w:r w:rsidR="006345D6">
        <w:t>ek.</w:t>
      </w:r>
      <w:r w:rsidR="003F2960">
        <w:t xml:space="preserve">  </w:t>
      </w:r>
      <w:r w:rsidR="003F2960" w:rsidRPr="007421EC">
        <w:t xml:space="preserve"> </w:t>
      </w:r>
    </w:p>
    <w:p w14:paraId="53B0E5B9" w14:textId="77777777" w:rsidR="00CB302A" w:rsidRDefault="00CB302A" w:rsidP="00671751">
      <w:pPr>
        <w:spacing w:after="120" w:line="276" w:lineRule="auto"/>
      </w:pPr>
    </w:p>
    <w:p w14:paraId="4FB90412" w14:textId="3918A35B" w:rsidR="00CB302A" w:rsidRPr="007421EC" w:rsidRDefault="00CB302A" w:rsidP="00020846">
      <w:pPr>
        <w:spacing w:after="120" w:line="276" w:lineRule="auto"/>
      </w:pPr>
      <w:r>
        <w:t>Při sestavení finančního plánu dle přílohy 1b) je organizace povinna dodržet kódové číslování</w:t>
      </w:r>
      <w:r w:rsidR="009E4B65">
        <w:t xml:space="preserve"> </w:t>
      </w:r>
      <w:r>
        <w:t>souhrnných položkových skupin (šedých součtových řádků)</w:t>
      </w:r>
      <w:r w:rsidR="00A46830">
        <w:t>.</w:t>
      </w:r>
    </w:p>
    <w:p w14:paraId="159CE132" w14:textId="77777777" w:rsidR="003F2960" w:rsidRDefault="003F2960" w:rsidP="00671751">
      <w:pPr>
        <w:spacing w:after="120" w:line="276" w:lineRule="auto"/>
        <w:ind w:left="720"/>
      </w:pPr>
    </w:p>
    <w:p w14:paraId="0AF409E1" w14:textId="77777777" w:rsidR="008C03D5" w:rsidRPr="00FD247E" w:rsidRDefault="008C03D5" w:rsidP="008C03D5"/>
    <w:p w14:paraId="4F2BB6A8" w14:textId="70AA961C" w:rsidR="008C03D5" w:rsidRDefault="008C03D5" w:rsidP="008C03D5">
      <w:pPr>
        <w:ind w:left="284" w:hanging="284"/>
        <w:jc w:val="center"/>
        <w:rPr>
          <w:b/>
        </w:rPr>
      </w:pPr>
      <w:r w:rsidRPr="00E54715">
        <w:rPr>
          <w:b/>
        </w:rPr>
        <w:t xml:space="preserve">Článek </w:t>
      </w:r>
      <w:r>
        <w:rPr>
          <w:b/>
        </w:rPr>
        <w:t>3</w:t>
      </w:r>
    </w:p>
    <w:p w14:paraId="5B0B3487" w14:textId="3E2BA9A8" w:rsidR="008C03D5" w:rsidRDefault="008C03D5" w:rsidP="008C03D5">
      <w:pPr>
        <w:ind w:left="284" w:hanging="284"/>
        <w:jc w:val="center"/>
        <w:rPr>
          <w:b/>
        </w:rPr>
      </w:pPr>
      <w:r>
        <w:rPr>
          <w:b/>
        </w:rPr>
        <w:t>Účinnost dodatku</w:t>
      </w:r>
    </w:p>
    <w:p w14:paraId="610D8611" w14:textId="77777777" w:rsidR="00A11E88" w:rsidRDefault="00A11E88" w:rsidP="00A11E88">
      <w:pPr>
        <w:spacing w:line="292" w:lineRule="exact"/>
      </w:pPr>
    </w:p>
    <w:p w14:paraId="5EDD3069" w14:textId="61046BFE" w:rsidR="00A11E88" w:rsidRDefault="00A11E88" w:rsidP="00A11E88">
      <w:pPr>
        <w:spacing w:line="292" w:lineRule="exact"/>
      </w:pPr>
      <w:r>
        <w:t xml:space="preserve">Tento dodatek č. </w:t>
      </w:r>
      <w:r w:rsidR="00671751">
        <w:t xml:space="preserve">2 </w:t>
      </w:r>
      <w:r>
        <w:t xml:space="preserve">k Metodickému pokynu č. 2 pro finanční plánování příspěvkových organizací </w:t>
      </w:r>
      <w:r w:rsidRPr="00947805">
        <w:t>nabýv</w:t>
      </w:r>
      <w:r>
        <w:t>á</w:t>
      </w:r>
      <w:r w:rsidRPr="00947805">
        <w:t xml:space="preserve"> účinnosti</w:t>
      </w:r>
      <w:r>
        <w:t xml:space="preserve"> následující kalendářní</w:t>
      </w:r>
      <w:r w:rsidRPr="00947805">
        <w:t xml:space="preserve"> d</w:t>
      </w:r>
      <w:r>
        <w:t>en po jeho vyhlášení.</w:t>
      </w:r>
    </w:p>
    <w:p w14:paraId="66971E1C" w14:textId="77777777" w:rsidR="00A11E88" w:rsidRDefault="00A11E88" w:rsidP="00A11E88">
      <w:pPr>
        <w:spacing w:line="292" w:lineRule="exact"/>
      </w:pPr>
    </w:p>
    <w:p w14:paraId="4E6AFC93" w14:textId="77777777" w:rsidR="00A11E88" w:rsidRDefault="00A11E88" w:rsidP="00A11E88">
      <w:pPr>
        <w:spacing w:line="292" w:lineRule="exact"/>
        <w:jc w:val="left"/>
      </w:pPr>
    </w:p>
    <w:p w14:paraId="73B2DEAF" w14:textId="77777777" w:rsidR="008C03D5" w:rsidRDefault="008C03D5" w:rsidP="00A11E88">
      <w:pPr>
        <w:spacing w:line="292" w:lineRule="exact"/>
        <w:jc w:val="left"/>
      </w:pPr>
    </w:p>
    <w:p w14:paraId="79687C86" w14:textId="0A3F65C9" w:rsidR="00A11E88" w:rsidRDefault="00A11E88" w:rsidP="00A11E88">
      <w:pPr>
        <w:jc w:val="center"/>
      </w:pPr>
      <w:r w:rsidRPr="006422D3">
        <w:t xml:space="preserve">V Praze </w:t>
      </w:r>
      <w:proofErr w:type="gramStart"/>
      <w:r w:rsidRPr="006422D3">
        <w:t>dne</w:t>
      </w:r>
      <w:r>
        <w:t xml:space="preserve"> </w:t>
      </w:r>
      <w:r w:rsidR="00020846">
        <w:t xml:space="preserve"> </w:t>
      </w:r>
      <w:r w:rsidR="009B69F2">
        <w:t>2</w:t>
      </w:r>
      <w:r w:rsidR="00A61A94">
        <w:t>1</w:t>
      </w:r>
      <w:proofErr w:type="gramEnd"/>
      <w:r w:rsidR="009B69F2">
        <w:t xml:space="preserve">. </w:t>
      </w:r>
      <w:r w:rsidR="00020846">
        <w:t xml:space="preserve">prosince </w:t>
      </w:r>
      <w:r>
        <w:t>2016</w:t>
      </w:r>
    </w:p>
    <w:p w14:paraId="387E1AD0" w14:textId="77777777" w:rsidR="00A11E88" w:rsidRDefault="00A11E88" w:rsidP="00A11E88">
      <w:pPr>
        <w:jc w:val="center"/>
      </w:pPr>
    </w:p>
    <w:p w14:paraId="58D77A66" w14:textId="77777777" w:rsidR="00A11E88" w:rsidRDefault="00A11E88" w:rsidP="00A11E88">
      <w:pPr>
        <w:tabs>
          <w:tab w:val="center" w:pos="7020"/>
        </w:tabs>
      </w:pPr>
    </w:p>
    <w:p w14:paraId="14611851" w14:textId="77777777" w:rsidR="00A46830" w:rsidRDefault="00A46830" w:rsidP="00A11E88">
      <w:pPr>
        <w:tabs>
          <w:tab w:val="center" w:pos="7020"/>
        </w:tabs>
      </w:pPr>
    </w:p>
    <w:p w14:paraId="6BEE9917" w14:textId="77777777" w:rsidR="00A46830" w:rsidRDefault="00A46830" w:rsidP="00A11E88">
      <w:pPr>
        <w:tabs>
          <w:tab w:val="center" w:pos="7020"/>
        </w:tabs>
      </w:pPr>
    </w:p>
    <w:p w14:paraId="5D7F76EA" w14:textId="77777777" w:rsidR="00A11E88" w:rsidRDefault="00A11E88" w:rsidP="00A11E88">
      <w:pPr>
        <w:tabs>
          <w:tab w:val="center" w:pos="7020"/>
        </w:tabs>
      </w:pPr>
    </w:p>
    <w:p w14:paraId="3B73F401" w14:textId="77777777" w:rsidR="00A46830" w:rsidRDefault="00A46830" w:rsidP="00A11E88">
      <w:pPr>
        <w:tabs>
          <w:tab w:val="center" w:pos="7020"/>
        </w:tabs>
      </w:pPr>
    </w:p>
    <w:p w14:paraId="13C5374C" w14:textId="102FCD56" w:rsidR="00A46830" w:rsidRDefault="00A11E88" w:rsidP="00A46830">
      <w:pPr>
        <w:tabs>
          <w:tab w:val="center" w:pos="6300"/>
        </w:tabs>
      </w:pPr>
      <w:r>
        <w:tab/>
        <w:t xml:space="preserve">  </w:t>
      </w:r>
      <w:r w:rsidR="00A46830">
        <w:t xml:space="preserve">  Mgr. Jindřich Hlavatý</w:t>
      </w:r>
      <w:r w:rsidR="00181DB6">
        <w:t xml:space="preserve"> </w:t>
      </w:r>
      <w:proofErr w:type="gramStart"/>
      <w:r w:rsidR="00181DB6">
        <w:t>v.r.</w:t>
      </w:r>
      <w:proofErr w:type="gramEnd"/>
    </w:p>
    <w:p w14:paraId="0FE72A71" w14:textId="77777777" w:rsidR="00A46830" w:rsidRDefault="00A46830" w:rsidP="00A46830">
      <w:pPr>
        <w:tabs>
          <w:tab w:val="center" w:pos="6300"/>
        </w:tabs>
      </w:pPr>
      <w:r>
        <w:tab/>
      </w:r>
      <w:r w:rsidRPr="00C45D6C">
        <w:t xml:space="preserve">zástupce ředitele pro řízení příspěvkových organizací </w:t>
      </w:r>
    </w:p>
    <w:p w14:paraId="3253DDA2" w14:textId="77777777" w:rsidR="00A46830" w:rsidRDefault="00A46830" w:rsidP="00A46830">
      <w:pPr>
        <w:tabs>
          <w:tab w:val="center" w:pos="6300"/>
        </w:tabs>
      </w:pPr>
      <w:r>
        <w:tab/>
      </w:r>
      <w:r w:rsidRPr="00C45D6C">
        <w:t>a informační technologie</w:t>
      </w:r>
    </w:p>
    <w:p w14:paraId="510A330F" w14:textId="51D6A53A" w:rsidR="00B33F9D" w:rsidRPr="00B33F9D" w:rsidRDefault="00B33F9D" w:rsidP="00020846">
      <w:pPr>
        <w:tabs>
          <w:tab w:val="center" w:pos="6300"/>
        </w:tabs>
      </w:pPr>
    </w:p>
    <w:sectPr w:rsidR="00B33F9D" w:rsidRPr="00B33F9D" w:rsidSect="00E3644B"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A3FE" w14:textId="77777777" w:rsidR="00F07157" w:rsidRDefault="00F07157">
      <w:r>
        <w:separator/>
      </w:r>
    </w:p>
  </w:endnote>
  <w:endnote w:type="continuationSeparator" w:id="0">
    <w:p w14:paraId="728B8BCA" w14:textId="77777777" w:rsidR="00F07157" w:rsidRDefault="00F0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3330" w14:textId="77777777" w:rsidR="00CA7809" w:rsidRDefault="00CA7809" w:rsidP="00D651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0A3331" w14:textId="77777777" w:rsidR="00CA7809" w:rsidRDefault="00CA7809" w:rsidP="00D6511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3332" w14:textId="77777777" w:rsidR="00CA7809" w:rsidRDefault="00CA7809">
    <w:pPr>
      <w:pStyle w:val="Zpat"/>
    </w:pPr>
    <w:r>
      <w:ptab w:relativeTo="margin" w:alignment="center" w:leader="none"/>
    </w:r>
    <w:r w:rsidRPr="007D423D">
      <w:fldChar w:fldCharType="begin"/>
    </w:r>
    <w:r w:rsidRPr="007D423D">
      <w:instrText>PAGE   \* MERGEFORMAT</w:instrText>
    </w:r>
    <w:r w:rsidRPr="007D423D">
      <w:fldChar w:fldCharType="separate"/>
    </w:r>
    <w:r w:rsidR="00F477C5">
      <w:rPr>
        <w:noProof/>
      </w:rPr>
      <w:t>5</w:t>
    </w:r>
    <w:r w:rsidRPr="007D423D">
      <w:fldChar w:fldCharType="end"/>
    </w:r>
  </w:p>
  <w:p w14:paraId="510A3333" w14:textId="77777777" w:rsidR="00CA7809" w:rsidRDefault="00CA7809" w:rsidP="00D5590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220CF" w14:textId="77777777" w:rsidR="00F07157" w:rsidRDefault="00F07157">
      <w:r>
        <w:separator/>
      </w:r>
    </w:p>
  </w:footnote>
  <w:footnote w:type="continuationSeparator" w:id="0">
    <w:p w14:paraId="0D4161AF" w14:textId="77777777" w:rsidR="00F07157" w:rsidRDefault="00F0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332F" w14:textId="77777777" w:rsidR="00CA7809" w:rsidRDefault="00CA7809" w:rsidP="00D141B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5FC"/>
    <w:multiLevelType w:val="hybridMultilevel"/>
    <w:tmpl w:val="234C90FA"/>
    <w:lvl w:ilvl="0" w:tplc="632AD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70D"/>
    <w:multiLevelType w:val="multilevel"/>
    <w:tmpl w:val="CF3E18F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40512E"/>
    <w:multiLevelType w:val="hybridMultilevel"/>
    <w:tmpl w:val="30BA9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617"/>
    <w:multiLevelType w:val="hybridMultilevel"/>
    <w:tmpl w:val="35882AA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0E1C70D8"/>
    <w:multiLevelType w:val="hybridMultilevel"/>
    <w:tmpl w:val="4784E37E"/>
    <w:lvl w:ilvl="0" w:tplc="17407720">
      <w:start w:val="1"/>
      <w:numFmt w:val="bullet"/>
      <w:pStyle w:val="Odrky"/>
      <w:lvlText w:val="–"/>
      <w:lvlJc w:val="left"/>
      <w:pPr>
        <w:tabs>
          <w:tab w:val="num" w:pos="624"/>
        </w:tabs>
        <w:ind w:left="454" w:firstLine="170"/>
      </w:pPr>
      <w:rPr>
        <w:rFonts w:ascii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18B8"/>
    <w:multiLevelType w:val="multilevel"/>
    <w:tmpl w:val="28A6C0A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585879"/>
    <w:multiLevelType w:val="multilevel"/>
    <w:tmpl w:val="CE646B5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A94EF8"/>
    <w:multiLevelType w:val="hybridMultilevel"/>
    <w:tmpl w:val="C67C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4E6"/>
    <w:multiLevelType w:val="hybridMultilevel"/>
    <w:tmpl w:val="4240F5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101024"/>
    <w:multiLevelType w:val="hybridMultilevel"/>
    <w:tmpl w:val="E796E738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201469BA"/>
    <w:multiLevelType w:val="hybridMultilevel"/>
    <w:tmpl w:val="94BC6C2A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205F0D58"/>
    <w:multiLevelType w:val="hybridMultilevel"/>
    <w:tmpl w:val="4B6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36234"/>
    <w:multiLevelType w:val="hybridMultilevel"/>
    <w:tmpl w:val="75BACB12"/>
    <w:lvl w:ilvl="0" w:tplc="621E7E5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219B74A3"/>
    <w:multiLevelType w:val="hybridMultilevel"/>
    <w:tmpl w:val="88688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26D5D"/>
    <w:multiLevelType w:val="hybridMultilevel"/>
    <w:tmpl w:val="347C0B1E"/>
    <w:lvl w:ilvl="0" w:tplc="1E1A0AE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8C3309"/>
    <w:multiLevelType w:val="hybridMultilevel"/>
    <w:tmpl w:val="159ECF58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2DF83F65"/>
    <w:multiLevelType w:val="hybridMultilevel"/>
    <w:tmpl w:val="88688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31F7F"/>
    <w:multiLevelType w:val="hybridMultilevel"/>
    <w:tmpl w:val="84505D6E"/>
    <w:lvl w:ilvl="0" w:tplc="9E70BF32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433D3304"/>
    <w:multiLevelType w:val="hybridMultilevel"/>
    <w:tmpl w:val="B4582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A08CA"/>
    <w:multiLevelType w:val="hybridMultilevel"/>
    <w:tmpl w:val="ECC6F91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F6F6D9D4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8F01EF"/>
    <w:multiLevelType w:val="hybridMultilevel"/>
    <w:tmpl w:val="E50201AA"/>
    <w:lvl w:ilvl="0" w:tplc="064E23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7DB4EA0"/>
    <w:multiLevelType w:val="hybridMultilevel"/>
    <w:tmpl w:val="0AA26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B0CA0"/>
    <w:multiLevelType w:val="hybridMultilevel"/>
    <w:tmpl w:val="37A8AFCA"/>
    <w:lvl w:ilvl="0" w:tplc="F314E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159A1"/>
    <w:multiLevelType w:val="hybridMultilevel"/>
    <w:tmpl w:val="492A1CFA"/>
    <w:lvl w:ilvl="0" w:tplc="9FCA7B64">
      <w:start w:val="2"/>
      <w:numFmt w:val="bullet"/>
      <w:lvlText w:val="-"/>
      <w:lvlJc w:val="left"/>
      <w:pPr>
        <w:ind w:left="187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4" w15:restartNumberingAfterBreak="0">
    <w:nsid w:val="5564351E"/>
    <w:multiLevelType w:val="hybridMultilevel"/>
    <w:tmpl w:val="FA0A0A7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87E0FD7"/>
    <w:multiLevelType w:val="hybridMultilevel"/>
    <w:tmpl w:val="1A72F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C1470"/>
    <w:multiLevelType w:val="multilevel"/>
    <w:tmpl w:val="9BFE071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06424A2"/>
    <w:multiLevelType w:val="hybridMultilevel"/>
    <w:tmpl w:val="AF24750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F6F6D9D4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7D942CCC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0109FB"/>
    <w:multiLevelType w:val="multilevel"/>
    <w:tmpl w:val="C22A5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39E7424"/>
    <w:multiLevelType w:val="hybridMultilevel"/>
    <w:tmpl w:val="BD86724A"/>
    <w:lvl w:ilvl="0" w:tplc="652841E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6940E78"/>
    <w:multiLevelType w:val="hybridMultilevel"/>
    <w:tmpl w:val="68248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6466D"/>
    <w:multiLevelType w:val="hybridMultilevel"/>
    <w:tmpl w:val="45F2AD12"/>
    <w:lvl w:ilvl="0" w:tplc="09BCEBFA">
      <w:start w:val="1"/>
      <w:numFmt w:val="lowerLetter"/>
      <w:pStyle w:val="b"/>
      <w:lvlText w:val="%1)"/>
      <w:lvlJc w:val="left"/>
      <w:pPr>
        <w:tabs>
          <w:tab w:val="num" w:pos="1134"/>
        </w:tabs>
        <w:ind w:left="113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9E6E4D"/>
    <w:multiLevelType w:val="hybridMultilevel"/>
    <w:tmpl w:val="ECC6F91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F6F6D9D4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ED2096"/>
    <w:multiLevelType w:val="multilevel"/>
    <w:tmpl w:val="C4625D5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B975BA8"/>
    <w:multiLevelType w:val="hybridMultilevel"/>
    <w:tmpl w:val="E80824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041466A"/>
    <w:multiLevelType w:val="hybridMultilevel"/>
    <w:tmpl w:val="346EC480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6" w15:restartNumberingAfterBreak="0">
    <w:nsid w:val="71731477"/>
    <w:multiLevelType w:val="hybridMultilevel"/>
    <w:tmpl w:val="76620B66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7" w15:restartNumberingAfterBreak="0">
    <w:nsid w:val="74024362"/>
    <w:multiLevelType w:val="hybridMultilevel"/>
    <w:tmpl w:val="B9929084"/>
    <w:lvl w:ilvl="0" w:tplc="040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74967880"/>
    <w:multiLevelType w:val="hybridMultilevel"/>
    <w:tmpl w:val="23640C5A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9" w15:restartNumberingAfterBreak="0">
    <w:nsid w:val="74D021A4"/>
    <w:multiLevelType w:val="hybridMultilevel"/>
    <w:tmpl w:val="750A94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55B0854"/>
    <w:multiLevelType w:val="hybridMultilevel"/>
    <w:tmpl w:val="6B4E28A6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1" w15:restartNumberingAfterBreak="0">
    <w:nsid w:val="7691581F"/>
    <w:multiLevelType w:val="hybridMultilevel"/>
    <w:tmpl w:val="B134CF6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E5B326C"/>
    <w:multiLevelType w:val="multilevel"/>
    <w:tmpl w:val="43BE230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E5D11AD"/>
    <w:multiLevelType w:val="hybridMultilevel"/>
    <w:tmpl w:val="156E88CE"/>
    <w:lvl w:ilvl="0" w:tplc="D72C2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6"/>
  </w:num>
  <w:num w:numId="3">
    <w:abstractNumId w:val="34"/>
  </w:num>
  <w:num w:numId="4">
    <w:abstractNumId w:val="35"/>
  </w:num>
  <w:num w:numId="5">
    <w:abstractNumId w:val="15"/>
  </w:num>
  <w:num w:numId="6">
    <w:abstractNumId w:val="14"/>
  </w:num>
  <w:num w:numId="7">
    <w:abstractNumId w:val="27"/>
  </w:num>
  <w:num w:numId="8">
    <w:abstractNumId w:val="32"/>
  </w:num>
  <w:num w:numId="9">
    <w:abstractNumId w:val="43"/>
  </w:num>
  <w:num w:numId="10">
    <w:abstractNumId w:val="13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  <w:num w:numId="15">
    <w:abstractNumId w:val="40"/>
  </w:num>
  <w:num w:numId="16">
    <w:abstractNumId w:val="38"/>
  </w:num>
  <w:num w:numId="17">
    <w:abstractNumId w:val="30"/>
  </w:num>
  <w:num w:numId="18">
    <w:abstractNumId w:val="36"/>
  </w:num>
  <w:num w:numId="19">
    <w:abstractNumId w:val="0"/>
  </w:num>
  <w:num w:numId="20">
    <w:abstractNumId w:val="24"/>
  </w:num>
  <w:num w:numId="21">
    <w:abstractNumId w:val="2"/>
  </w:num>
  <w:num w:numId="22">
    <w:abstractNumId w:val="41"/>
  </w:num>
  <w:num w:numId="23">
    <w:abstractNumId w:val="39"/>
  </w:num>
  <w:num w:numId="24">
    <w:abstractNumId w:val="19"/>
  </w:num>
  <w:num w:numId="25">
    <w:abstractNumId w:val="17"/>
  </w:num>
  <w:num w:numId="26">
    <w:abstractNumId w:val="12"/>
  </w:num>
  <w:num w:numId="27">
    <w:abstractNumId w:val="5"/>
  </w:num>
  <w:num w:numId="28">
    <w:abstractNumId w:val="18"/>
  </w:num>
  <w:num w:numId="29">
    <w:abstractNumId w:val="25"/>
  </w:num>
  <w:num w:numId="30">
    <w:abstractNumId w:val="7"/>
  </w:num>
  <w:num w:numId="31">
    <w:abstractNumId w:val="21"/>
  </w:num>
  <w:num w:numId="32">
    <w:abstractNumId w:val="11"/>
  </w:num>
  <w:num w:numId="33">
    <w:abstractNumId w:val="29"/>
  </w:num>
  <w:num w:numId="34">
    <w:abstractNumId w:val="26"/>
  </w:num>
  <w:num w:numId="35">
    <w:abstractNumId w:val="37"/>
  </w:num>
  <w:num w:numId="36">
    <w:abstractNumId w:val="23"/>
  </w:num>
  <w:num w:numId="37">
    <w:abstractNumId w:val="1"/>
  </w:num>
  <w:num w:numId="38">
    <w:abstractNumId w:val="42"/>
  </w:num>
  <w:num w:numId="39">
    <w:abstractNumId w:val="28"/>
  </w:num>
  <w:num w:numId="40">
    <w:abstractNumId w:val="22"/>
  </w:num>
  <w:num w:numId="41">
    <w:abstractNumId w:val="33"/>
  </w:num>
  <w:num w:numId="42">
    <w:abstractNumId w:val="6"/>
  </w:num>
  <w:num w:numId="43">
    <w:abstractNumId w:val="4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3D"/>
    <w:rsid w:val="00000521"/>
    <w:rsid w:val="0000052F"/>
    <w:rsid w:val="00000706"/>
    <w:rsid w:val="00001813"/>
    <w:rsid w:val="00003B6E"/>
    <w:rsid w:val="00005FA1"/>
    <w:rsid w:val="00006737"/>
    <w:rsid w:val="00007A06"/>
    <w:rsid w:val="00010BB8"/>
    <w:rsid w:val="000121D9"/>
    <w:rsid w:val="000123E2"/>
    <w:rsid w:val="00013A30"/>
    <w:rsid w:val="00014583"/>
    <w:rsid w:val="000148D9"/>
    <w:rsid w:val="00015736"/>
    <w:rsid w:val="000171AB"/>
    <w:rsid w:val="00020846"/>
    <w:rsid w:val="00021BE9"/>
    <w:rsid w:val="000238C9"/>
    <w:rsid w:val="000271BF"/>
    <w:rsid w:val="00034442"/>
    <w:rsid w:val="00034768"/>
    <w:rsid w:val="00037596"/>
    <w:rsid w:val="00037E6C"/>
    <w:rsid w:val="00042728"/>
    <w:rsid w:val="00046FD1"/>
    <w:rsid w:val="0005262E"/>
    <w:rsid w:val="00056D6A"/>
    <w:rsid w:val="0005758A"/>
    <w:rsid w:val="00057DC2"/>
    <w:rsid w:val="0006021A"/>
    <w:rsid w:val="00061326"/>
    <w:rsid w:val="00063B7C"/>
    <w:rsid w:val="00070C1C"/>
    <w:rsid w:val="00072D50"/>
    <w:rsid w:val="0007518D"/>
    <w:rsid w:val="000758A6"/>
    <w:rsid w:val="00076584"/>
    <w:rsid w:val="00076F6A"/>
    <w:rsid w:val="00077BDE"/>
    <w:rsid w:val="00077FD5"/>
    <w:rsid w:val="00082019"/>
    <w:rsid w:val="000834EE"/>
    <w:rsid w:val="00086F1E"/>
    <w:rsid w:val="00087EE8"/>
    <w:rsid w:val="000908ED"/>
    <w:rsid w:val="00090E85"/>
    <w:rsid w:val="0009564F"/>
    <w:rsid w:val="00095656"/>
    <w:rsid w:val="000A24F0"/>
    <w:rsid w:val="000A3D3A"/>
    <w:rsid w:val="000A45DB"/>
    <w:rsid w:val="000A760C"/>
    <w:rsid w:val="000A772C"/>
    <w:rsid w:val="000B1D2D"/>
    <w:rsid w:val="000B3A43"/>
    <w:rsid w:val="000B3A6A"/>
    <w:rsid w:val="000B4C64"/>
    <w:rsid w:val="000B7902"/>
    <w:rsid w:val="000C016E"/>
    <w:rsid w:val="000C4353"/>
    <w:rsid w:val="000C7449"/>
    <w:rsid w:val="000D07B4"/>
    <w:rsid w:val="000D3924"/>
    <w:rsid w:val="000D3B3D"/>
    <w:rsid w:val="000D4323"/>
    <w:rsid w:val="000D437F"/>
    <w:rsid w:val="000D7750"/>
    <w:rsid w:val="000D7CD2"/>
    <w:rsid w:val="000E05FB"/>
    <w:rsid w:val="000E1B13"/>
    <w:rsid w:val="000E211F"/>
    <w:rsid w:val="000E4C41"/>
    <w:rsid w:val="000F0820"/>
    <w:rsid w:val="000F1421"/>
    <w:rsid w:val="000F1742"/>
    <w:rsid w:val="000F2327"/>
    <w:rsid w:val="000F33A5"/>
    <w:rsid w:val="000F3758"/>
    <w:rsid w:val="000F5A69"/>
    <w:rsid w:val="0010130A"/>
    <w:rsid w:val="00101C15"/>
    <w:rsid w:val="00102C4E"/>
    <w:rsid w:val="001059A4"/>
    <w:rsid w:val="00105EB5"/>
    <w:rsid w:val="00106BCD"/>
    <w:rsid w:val="00107DB3"/>
    <w:rsid w:val="00114889"/>
    <w:rsid w:val="001164A6"/>
    <w:rsid w:val="001168F8"/>
    <w:rsid w:val="00116A8B"/>
    <w:rsid w:val="00117C9B"/>
    <w:rsid w:val="00120F10"/>
    <w:rsid w:val="00122D39"/>
    <w:rsid w:val="0012569A"/>
    <w:rsid w:val="00131810"/>
    <w:rsid w:val="00131C32"/>
    <w:rsid w:val="001324A5"/>
    <w:rsid w:val="00132F03"/>
    <w:rsid w:val="00133B46"/>
    <w:rsid w:val="00134691"/>
    <w:rsid w:val="0013474A"/>
    <w:rsid w:val="001355B1"/>
    <w:rsid w:val="00137385"/>
    <w:rsid w:val="001446C2"/>
    <w:rsid w:val="00145591"/>
    <w:rsid w:val="00147749"/>
    <w:rsid w:val="00150189"/>
    <w:rsid w:val="00150CD8"/>
    <w:rsid w:val="00151495"/>
    <w:rsid w:val="00153F01"/>
    <w:rsid w:val="00155C1E"/>
    <w:rsid w:val="00156D4C"/>
    <w:rsid w:val="00164FE5"/>
    <w:rsid w:val="001702CC"/>
    <w:rsid w:val="001720D7"/>
    <w:rsid w:val="001754B4"/>
    <w:rsid w:val="00175B61"/>
    <w:rsid w:val="00177540"/>
    <w:rsid w:val="00181DB6"/>
    <w:rsid w:val="00182FE5"/>
    <w:rsid w:val="00183F1B"/>
    <w:rsid w:val="00184408"/>
    <w:rsid w:val="00187BB0"/>
    <w:rsid w:val="0019216F"/>
    <w:rsid w:val="00192E63"/>
    <w:rsid w:val="001952F4"/>
    <w:rsid w:val="0019532F"/>
    <w:rsid w:val="00197FE0"/>
    <w:rsid w:val="001A3B79"/>
    <w:rsid w:val="001A6C8E"/>
    <w:rsid w:val="001A7342"/>
    <w:rsid w:val="001B2ABB"/>
    <w:rsid w:val="001B31E8"/>
    <w:rsid w:val="001B364C"/>
    <w:rsid w:val="001B637B"/>
    <w:rsid w:val="001B6DAE"/>
    <w:rsid w:val="001B7C02"/>
    <w:rsid w:val="001C019B"/>
    <w:rsid w:val="001C10D3"/>
    <w:rsid w:val="001C1CCB"/>
    <w:rsid w:val="001C6B74"/>
    <w:rsid w:val="001C7789"/>
    <w:rsid w:val="001D0912"/>
    <w:rsid w:val="001D2698"/>
    <w:rsid w:val="001D2925"/>
    <w:rsid w:val="001D2FCA"/>
    <w:rsid w:val="001D3460"/>
    <w:rsid w:val="001D3EE8"/>
    <w:rsid w:val="001D7053"/>
    <w:rsid w:val="001D7196"/>
    <w:rsid w:val="001E14B1"/>
    <w:rsid w:val="001E5697"/>
    <w:rsid w:val="001E59E9"/>
    <w:rsid w:val="001E74BF"/>
    <w:rsid w:val="001E7A12"/>
    <w:rsid w:val="001F08B9"/>
    <w:rsid w:val="001F2725"/>
    <w:rsid w:val="001F3181"/>
    <w:rsid w:val="001F5250"/>
    <w:rsid w:val="001F6113"/>
    <w:rsid w:val="00200BA3"/>
    <w:rsid w:val="00200EE8"/>
    <w:rsid w:val="002028CB"/>
    <w:rsid w:val="002044C0"/>
    <w:rsid w:val="0020464D"/>
    <w:rsid w:val="002057B3"/>
    <w:rsid w:val="00205922"/>
    <w:rsid w:val="00206F87"/>
    <w:rsid w:val="002077A7"/>
    <w:rsid w:val="002107B3"/>
    <w:rsid w:val="0021291E"/>
    <w:rsid w:val="00213723"/>
    <w:rsid w:val="00215060"/>
    <w:rsid w:val="00215065"/>
    <w:rsid w:val="00220CA7"/>
    <w:rsid w:val="00220D85"/>
    <w:rsid w:val="002274AE"/>
    <w:rsid w:val="00231158"/>
    <w:rsid w:val="0023244D"/>
    <w:rsid w:val="00233F52"/>
    <w:rsid w:val="002363AE"/>
    <w:rsid w:val="002407BC"/>
    <w:rsid w:val="00240BCA"/>
    <w:rsid w:val="00240FDC"/>
    <w:rsid w:val="002411D9"/>
    <w:rsid w:val="002417B7"/>
    <w:rsid w:val="00242461"/>
    <w:rsid w:val="002452D2"/>
    <w:rsid w:val="00245F46"/>
    <w:rsid w:val="00252838"/>
    <w:rsid w:val="00254033"/>
    <w:rsid w:val="002627D9"/>
    <w:rsid w:val="00264853"/>
    <w:rsid w:val="0027070A"/>
    <w:rsid w:val="00270AC8"/>
    <w:rsid w:val="002712FA"/>
    <w:rsid w:val="0027247F"/>
    <w:rsid w:val="00272998"/>
    <w:rsid w:val="002737AF"/>
    <w:rsid w:val="00274A94"/>
    <w:rsid w:val="0028030E"/>
    <w:rsid w:val="00281628"/>
    <w:rsid w:val="0028204D"/>
    <w:rsid w:val="002827E5"/>
    <w:rsid w:val="00282B15"/>
    <w:rsid w:val="0028331D"/>
    <w:rsid w:val="00286892"/>
    <w:rsid w:val="002910CB"/>
    <w:rsid w:val="00292CF5"/>
    <w:rsid w:val="00292D08"/>
    <w:rsid w:val="00294897"/>
    <w:rsid w:val="00296683"/>
    <w:rsid w:val="00296827"/>
    <w:rsid w:val="00297023"/>
    <w:rsid w:val="00297240"/>
    <w:rsid w:val="002A2D64"/>
    <w:rsid w:val="002A34B4"/>
    <w:rsid w:val="002A381A"/>
    <w:rsid w:val="002A5438"/>
    <w:rsid w:val="002B31A4"/>
    <w:rsid w:val="002B446F"/>
    <w:rsid w:val="002B75AE"/>
    <w:rsid w:val="002C056A"/>
    <w:rsid w:val="002C1004"/>
    <w:rsid w:val="002C10B8"/>
    <w:rsid w:val="002C6B53"/>
    <w:rsid w:val="002C7750"/>
    <w:rsid w:val="002C7FA6"/>
    <w:rsid w:val="002D0EAC"/>
    <w:rsid w:val="002D13C3"/>
    <w:rsid w:val="002D4969"/>
    <w:rsid w:val="002D4B13"/>
    <w:rsid w:val="002D6B13"/>
    <w:rsid w:val="002D6D04"/>
    <w:rsid w:val="002D6E3E"/>
    <w:rsid w:val="002D6FF8"/>
    <w:rsid w:val="002D767C"/>
    <w:rsid w:val="002D7EC2"/>
    <w:rsid w:val="002E2631"/>
    <w:rsid w:val="002E2EC2"/>
    <w:rsid w:val="002E49C1"/>
    <w:rsid w:val="002F04E5"/>
    <w:rsid w:val="002F0B1C"/>
    <w:rsid w:val="002F1FFD"/>
    <w:rsid w:val="002F2E72"/>
    <w:rsid w:val="002F3446"/>
    <w:rsid w:val="002F3FD8"/>
    <w:rsid w:val="002F525D"/>
    <w:rsid w:val="002F5E0D"/>
    <w:rsid w:val="002F6081"/>
    <w:rsid w:val="002F615D"/>
    <w:rsid w:val="002F796A"/>
    <w:rsid w:val="00301720"/>
    <w:rsid w:val="00303A3C"/>
    <w:rsid w:val="00303D41"/>
    <w:rsid w:val="003042AD"/>
    <w:rsid w:val="003047E3"/>
    <w:rsid w:val="0030485C"/>
    <w:rsid w:val="0030607A"/>
    <w:rsid w:val="00306261"/>
    <w:rsid w:val="003062D9"/>
    <w:rsid w:val="00307D43"/>
    <w:rsid w:val="00314C7D"/>
    <w:rsid w:val="00317733"/>
    <w:rsid w:val="00317A99"/>
    <w:rsid w:val="00317F53"/>
    <w:rsid w:val="0032155C"/>
    <w:rsid w:val="00325107"/>
    <w:rsid w:val="00330347"/>
    <w:rsid w:val="0033265F"/>
    <w:rsid w:val="00335FA8"/>
    <w:rsid w:val="00336DAF"/>
    <w:rsid w:val="003431BB"/>
    <w:rsid w:val="0034396E"/>
    <w:rsid w:val="003441E7"/>
    <w:rsid w:val="003479AB"/>
    <w:rsid w:val="0035247C"/>
    <w:rsid w:val="00353775"/>
    <w:rsid w:val="003542AC"/>
    <w:rsid w:val="00356CFB"/>
    <w:rsid w:val="00362E31"/>
    <w:rsid w:val="00363119"/>
    <w:rsid w:val="0036335D"/>
    <w:rsid w:val="003636D1"/>
    <w:rsid w:val="00363F19"/>
    <w:rsid w:val="003646BC"/>
    <w:rsid w:val="003670DB"/>
    <w:rsid w:val="00370D32"/>
    <w:rsid w:val="003717F5"/>
    <w:rsid w:val="00372045"/>
    <w:rsid w:val="003726E1"/>
    <w:rsid w:val="003755BC"/>
    <w:rsid w:val="003768BB"/>
    <w:rsid w:val="00380D6A"/>
    <w:rsid w:val="0038181A"/>
    <w:rsid w:val="00381936"/>
    <w:rsid w:val="003830A6"/>
    <w:rsid w:val="00386979"/>
    <w:rsid w:val="003877F1"/>
    <w:rsid w:val="0039061E"/>
    <w:rsid w:val="00390926"/>
    <w:rsid w:val="0039455B"/>
    <w:rsid w:val="003A0D2B"/>
    <w:rsid w:val="003A23CD"/>
    <w:rsid w:val="003A3770"/>
    <w:rsid w:val="003A44C7"/>
    <w:rsid w:val="003A6AAF"/>
    <w:rsid w:val="003A7C8F"/>
    <w:rsid w:val="003B17AB"/>
    <w:rsid w:val="003B1DE7"/>
    <w:rsid w:val="003B2F1D"/>
    <w:rsid w:val="003B3E97"/>
    <w:rsid w:val="003B56DB"/>
    <w:rsid w:val="003B6475"/>
    <w:rsid w:val="003B6539"/>
    <w:rsid w:val="003B7949"/>
    <w:rsid w:val="003C1159"/>
    <w:rsid w:val="003C32B4"/>
    <w:rsid w:val="003C7636"/>
    <w:rsid w:val="003C7C14"/>
    <w:rsid w:val="003D2A1D"/>
    <w:rsid w:val="003D4F7A"/>
    <w:rsid w:val="003D5631"/>
    <w:rsid w:val="003D5CD4"/>
    <w:rsid w:val="003D6EA5"/>
    <w:rsid w:val="003E16F4"/>
    <w:rsid w:val="003E251E"/>
    <w:rsid w:val="003E2A68"/>
    <w:rsid w:val="003E3035"/>
    <w:rsid w:val="003E5572"/>
    <w:rsid w:val="003E557A"/>
    <w:rsid w:val="003E7D8D"/>
    <w:rsid w:val="003F0DF5"/>
    <w:rsid w:val="003F2199"/>
    <w:rsid w:val="003F2960"/>
    <w:rsid w:val="003F5B51"/>
    <w:rsid w:val="003F637E"/>
    <w:rsid w:val="003F708E"/>
    <w:rsid w:val="003F7929"/>
    <w:rsid w:val="004002EE"/>
    <w:rsid w:val="00400F7F"/>
    <w:rsid w:val="004017E3"/>
    <w:rsid w:val="00402356"/>
    <w:rsid w:val="00402C70"/>
    <w:rsid w:val="004034E3"/>
    <w:rsid w:val="0040582D"/>
    <w:rsid w:val="00406A20"/>
    <w:rsid w:val="00407444"/>
    <w:rsid w:val="00410654"/>
    <w:rsid w:val="00413810"/>
    <w:rsid w:val="004147F7"/>
    <w:rsid w:val="00417A28"/>
    <w:rsid w:val="004203DC"/>
    <w:rsid w:val="00424211"/>
    <w:rsid w:val="00427461"/>
    <w:rsid w:val="0043139E"/>
    <w:rsid w:val="00433F81"/>
    <w:rsid w:val="00436689"/>
    <w:rsid w:val="004366B9"/>
    <w:rsid w:val="00436D86"/>
    <w:rsid w:val="00436ED6"/>
    <w:rsid w:val="004440C0"/>
    <w:rsid w:val="004474D2"/>
    <w:rsid w:val="00452E2A"/>
    <w:rsid w:val="00454AF7"/>
    <w:rsid w:val="00455B89"/>
    <w:rsid w:val="004579F6"/>
    <w:rsid w:val="00461183"/>
    <w:rsid w:val="004664D0"/>
    <w:rsid w:val="00470DDB"/>
    <w:rsid w:val="004710E0"/>
    <w:rsid w:val="00472B7B"/>
    <w:rsid w:val="00472EFD"/>
    <w:rsid w:val="004730CB"/>
    <w:rsid w:val="0047373D"/>
    <w:rsid w:val="004737EA"/>
    <w:rsid w:val="0047393D"/>
    <w:rsid w:val="00474AFA"/>
    <w:rsid w:val="00475270"/>
    <w:rsid w:val="004760F5"/>
    <w:rsid w:val="004802E7"/>
    <w:rsid w:val="004817AC"/>
    <w:rsid w:val="004817E2"/>
    <w:rsid w:val="004841F5"/>
    <w:rsid w:val="0048692A"/>
    <w:rsid w:val="00486C5D"/>
    <w:rsid w:val="0048715C"/>
    <w:rsid w:val="00487612"/>
    <w:rsid w:val="004902D8"/>
    <w:rsid w:val="0049319B"/>
    <w:rsid w:val="00495165"/>
    <w:rsid w:val="004962C5"/>
    <w:rsid w:val="00496319"/>
    <w:rsid w:val="004A0095"/>
    <w:rsid w:val="004A0B8E"/>
    <w:rsid w:val="004A31B2"/>
    <w:rsid w:val="004A6741"/>
    <w:rsid w:val="004B0A7C"/>
    <w:rsid w:val="004B0BBB"/>
    <w:rsid w:val="004B299F"/>
    <w:rsid w:val="004B40A1"/>
    <w:rsid w:val="004B5802"/>
    <w:rsid w:val="004B6AF1"/>
    <w:rsid w:val="004C123A"/>
    <w:rsid w:val="004C208A"/>
    <w:rsid w:val="004C3269"/>
    <w:rsid w:val="004C40FB"/>
    <w:rsid w:val="004C4E3A"/>
    <w:rsid w:val="004C52EC"/>
    <w:rsid w:val="004C7706"/>
    <w:rsid w:val="004D204F"/>
    <w:rsid w:val="004D2BB8"/>
    <w:rsid w:val="004D2DBA"/>
    <w:rsid w:val="004D56D6"/>
    <w:rsid w:val="004E2339"/>
    <w:rsid w:val="004E29CE"/>
    <w:rsid w:val="004E2D47"/>
    <w:rsid w:val="004E4346"/>
    <w:rsid w:val="004E4C12"/>
    <w:rsid w:val="004E5739"/>
    <w:rsid w:val="004F03CF"/>
    <w:rsid w:val="004F13A2"/>
    <w:rsid w:val="004F6359"/>
    <w:rsid w:val="004F6BF8"/>
    <w:rsid w:val="005040C8"/>
    <w:rsid w:val="00504A6E"/>
    <w:rsid w:val="00506BE6"/>
    <w:rsid w:val="00514C73"/>
    <w:rsid w:val="00522D94"/>
    <w:rsid w:val="00522F8F"/>
    <w:rsid w:val="00524A5D"/>
    <w:rsid w:val="005264EE"/>
    <w:rsid w:val="00532658"/>
    <w:rsid w:val="005367F1"/>
    <w:rsid w:val="0053774F"/>
    <w:rsid w:val="00546AD0"/>
    <w:rsid w:val="00551241"/>
    <w:rsid w:val="0055133E"/>
    <w:rsid w:val="00553144"/>
    <w:rsid w:val="005538B5"/>
    <w:rsid w:val="00553F40"/>
    <w:rsid w:val="00555DBF"/>
    <w:rsid w:val="0055602D"/>
    <w:rsid w:val="005576FC"/>
    <w:rsid w:val="00557B22"/>
    <w:rsid w:val="005633E5"/>
    <w:rsid w:val="005637F4"/>
    <w:rsid w:val="00564827"/>
    <w:rsid w:val="0056491D"/>
    <w:rsid w:val="00564B55"/>
    <w:rsid w:val="00566C95"/>
    <w:rsid w:val="00566DAE"/>
    <w:rsid w:val="00567EDA"/>
    <w:rsid w:val="00571BE5"/>
    <w:rsid w:val="005736B3"/>
    <w:rsid w:val="00574D57"/>
    <w:rsid w:val="00575C9F"/>
    <w:rsid w:val="0057756D"/>
    <w:rsid w:val="00577730"/>
    <w:rsid w:val="00580240"/>
    <w:rsid w:val="00581663"/>
    <w:rsid w:val="00582B07"/>
    <w:rsid w:val="0058519A"/>
    <w:rsid w:val="005851C3"/>
    <w:rsid w:val="00590599"/>
    <w:rsid w:val="00594290"/>
    <w:rsid w:val="0059493D"/>
    <w:rsid w:val="0059536B"/>
    <w:rsid w:val="00595451"/>
    <w:rsid w:val="005A0ECE"/>
    <w:rsid w:val="005A10B8"/>
    <w:rsid w:val="005A2D2D"/>
    <w:rsid w:val="005A3313"/>
    <w:rsid w:val="005A4892"/>
    <w:rsid w:val="005A6376"/>
    <w:rsid w:val="005A643B"/>
    <w:rsid w:val="005B06ED"/>
    <w:rsid w:val="005B08B9"/>
    <w:rsid w:val="005B1D06"/>
    <w:rsid w:val="005B1DCB"/>
    <w:rsid w:val="005B3EB1"/>
    <w:rsid w:val="005B488D"/>
    <w:rsid w:val="005B5F95"/>
    <w:rsid w:val="005B6ABE"/>
    <w:rsid w:val="005C414B"/>
    <w:rsid w:val="005C5AEB"/>
    <w:rsid w:val="005C7106"/>
    <w:rsid w:val="005C7AE8"/>
    <w:rsid w:val="005D0BAD"/>
    <w:rsid w:val="005D2356"/>
    <w:rsid w:val="005D25D5"/>
    <w:rsid w:val="005D2A90"/>
    <w:rsid w:val="005D4237"/>
    <w:rsid w:val="005D5BCD"/>
    <w:rsid w:val="005D5BCF"/>
    <w:rsid w:val="005D61F7"/>
    <w:rsid w:val="005D69E7"/>
    <w:rsid w:val="005D6DCF"/>
    <w:rsid w:val="005D7884"/>
    <w:rsid w:val="005D7CE5"/>
    <w:rsid w:val="005E0F11"/>
    <w:rsid w:val="005E0F1D"/>
    <w:rsid w:val="005E3222"/>
    <w:rsid w:val="005E4565"/>
    <w:rsid w:val="005E6C34"/>
    <w:rsid w:val="005E6F32"/>
    <w:rsid w:val="005E7013"/>
    <w:rsid w:val="005E7BA3"/>
    <w:rsid w:val="005F1B51"/>
    <w:rsid w:val="005F1BCF"/>
    <w:rsid w:val="005F20CB"/>
    <w:rsid w:val="005F38DA"/>
    <w:rsid w:val="005F405D"/>
    <w:rsid w:val="005F5C82"/>
    <w:rsid w:val="005F6700"/>
    <w:rsid w:val="00605C03"/>
    <w:rsid w:val="00610944"/>
    <w:rsid w:val="006110F3"/>
    <w:rsid w:val="00611D3F"/>
    <w:rsid w:val="00613241"/>
    <w:rsid w:val="00613E70"/>
    <w:rsid w:val="0061455B"/>
    <w:rsid w:val="0061563E"/>
    <w:rsid w:val="00615D26"/>
    <w:rsid w:val="00624BD1"/>
    <w:rsid w:val="00624D57"/>
    <w:rsid w:val="006313A1"/>
    <w:rsid w:val="006326F8"/>
    <w:rsid w:val="006327B8"/>
    <w:rsid w:val="006344C0"/>
    <w:rsid w:val="006345D6"/>
    <w:rsid w:val="006361F7"/>
    <w:rsid w:val="00636492"/>
    <w:rsid w:val="0063767B"/>
    <w:rsid w:val="0064055E"/>
    <w:rsid w:val="00641E9A"/>
    <w:rsid w:val="0064401F"/>
    <w:rsid w:val="00644853"/>
    <w:rsid w:val="00644D9A"/>
    <w:rsid w:val="00646A6D"/>
    <w:rsid w:val="00646BCD"/>
    <w:rsid w:val="00647F79"/>
    <w:rsid w:val="006527EA"/>
    <w:rsid w:val="00654453"/>
    <w:rsid w:val="00654A98"/>
    <w:rsid w:val="00654D68"/>
    <w:rsid w:val="0065697F"/>
    <w:rsid w:val="0065755B"/>
    <w:rsid w:val="00671191"/>
    <w:rsid w:val="00671751"/>
    <w:rsid w:val="0067240F"/>
    <w:rsid w:val="0067246E"/>
    <w:rsid w:val="00672611"/>
    <w:rsid w:val="00672D61"/>
    <w:rsid w:val="00673905"/>
    <w:rsid w:val="006744DE"/>
    <w:rsid w:val="00676537"/>
    <w:rsid w:val="00676538"/>
    <w:rsid w:val="0067775D"/>
    <w:rsid w:val="006800CD"/>
    <w:rsid w:val="006807D9"/>
    <w:rsid w:val="006807EC"/>
    <w:rsid w:val="00681D3E"/>
    <w:rsid w:val="006828C3"/>
    <w:rsid w:val="006835EC"/>
    <w:rsid w:val="00683ABB"/>
    <w:rsid w:val="00684991"/>
    <w:rsid w:val="00684F3E"/>
    <w:rsid w:val="00686F2C"/>
    <w:rsid w:val="0068792F"/>
    <w:rsid w:val="00690A7C"/>
    <w:rsid w:val="006913F3"/>
    <w:rsid w:val="0069187B"/>
    <w:rsid w:val="0069222E"/>
    <w:rsid w:val="00692276"/>
    <w:rsid w:val="00693CA9"/>
    <w:rsid w:val="006940E1"/>
    <w:rsid w:val="006949AB"/>
    <w:rsid w:val="00695942"/>
    <w:rsid w:val="00695D93"/>
    <w:rsid w:val="0069681A"/>
    <w:rsid w:val="00696D28"/>
    <w:rsid w:val="006979C6"/>
    <w:rsid w:val="006A020D"/>
    <w:rsid w:val="006A1427"/>
    <w:rsid w:val="006A161D"/>
    <w:rsid w:val="006A186A"/>
    <w:rsid w:val="006A1B9E"/>
    <w:rsid w:val="006A5D3B"/>
    <w:rsid w:val="006A6E91"/>
    <w:rsid w:val="006A6FBE"/>
    <w:rsid w:val="006B11D2"/>
    <w:rsid w:val="006B2195"/>
    <w:rsid w:val="006B255D"/>
    <w:rsid w:val="006B5C87"/>
    <w:rsid w:val="006B70EE"/>
    <w:rsid w:val="006C12A1"/>
    <w:rsid w:val="006C4B78"/>
    <w:rsid w:val="006C53BB"/>
    <w:rsid w:val="006C68D3"/>
    <w:rsid w:val="006C6B0A"/>
    <w:rsid w:val="006C75E9"/>
    <w:rsid w:val="006C7C0E"/>
    <w:rsid w:val="006D16A2"/>
    <w:rsid w:val="006D3347"/>
    <w:rsid w:val="006D3B81"/>
    <w:rsid w:val="006D4830"/>
    <w:rsid w:val="006D6618"/>
    <w:rsid w:val="006D6B4F"/>
    <w:rsid w:val="006D7762"/>
    <w:rsid w:val="006D7B99"/>
    <w:rsid w:val="006E2DD0"/>
    <w:rsid w:val="006E3EEE"/>
    <w:rsid w:val="006E5777"/>
    <w:rsid w:val="006E7124"/>
    <w:rsid w:val="006F394E"/>
    <w:rsid w:val="006F3B5D"/>
    <w:rsid w:val="006F5CE9"/>
    <w:rsid w:val="006F71D6"/>
    <w:rsid w:val="007008C8"/>
    <w:rsid w:val="007017E6"/>
    <w:rsid w:val="00707458"/>
    <w:rsid w:val="007101EC"/>
    <w:rsid w:val="00713AE1"/>
    <w:rsid w:val="00713C92"/>
    <w:rsid w:val="00715B8A"/>
    <w:rsid w:val="00716EB3"/>
    <w:rsid w:val="00720736"/>
    <w:rsid w:val="00720D90"/>
    <w:rsid w:val="007234E8"/>
    <w:rsid w:val="00723671"/>
    <w:rsid w:val="007258F5"/>
    <w:rsid w:val="0072651F"/>
    <w:rsid w:val="00726BA0"/>
    <w:rsid w:val="007316E2"/>
    <w:rsid w:val="007317FB"/>
    <w:rsid w:val="007319D9"/>
    <w:rsid w:val="00736CDC"/>
    <w:rsid w:val="00742661"/>
    <w:rsid w:val="0074386B"/>
    <w:rsid w:val="00744508"/>
    <w:rsid w:val="00744915"/>
    <w:rsid w:val="00744948"/>
    <w:rsid w:val="007459C0"/>
    <w:rsid w:val="007472B9"/>
    <w:rsid w:val="00747A5C"/>
    <w:rsid w:val="007508DF"/>
    <w:rsid w:val="00756D48"/>
    <w:rsid w:val="00757DC4"/>
    <w:rsid w:val="00757E91"/>
    <w:rsid w:val="00762E68"/>
    <w:rsid w:val="007635AD"/>
    <w:rsid w:val="007636BD"/>
    <w:rsid w:val="007655F5"/>
    <w:rsid w:val="007746BF"/>
    <w:rsid w:val="007758BC"/>
    <w:rsid w:val="00780314"/>
    <w:rsid w:val="00780690"/>
    <w:rsid w:val="007827F8"/>
    <w:rsid w:val="00782931"/>
    <w:rsid w:val="007834E3"/>
    <w:rsid w:val="0078486D"/>
    <w:rsid w:val="00786B75"/>
    <w:rsid w:val="00787A82"/>
    <w:rsid w:val="007937A9"/>
    <w:rsid w:val="0079544C"/>
    <w:rsid w:val="007A0C0D"/>
    <w:rsid w:val="007A21CE"/>
    <w:rsid w:val="007A3031"/>
    <w:rsid w:val="007A3D9C"/>
    <w:rsid w:val="007A5BD7"/>
    <w:rsid w:val="007A5D81"/>
    <w:rsid w:val="007A63DB"/>
    <w:rsid w:val="007B06D5"/>
    <w:rsid w:val="007B22C6"/>
    <w:rsid w:val="007B2415"/>
    <w:rsid w:val="007B34D0"/>
    <w:rsid w:val="007B3F52"/>
    <w:rsid w:val="007B42CB"/>
    <w:rsid w:val="007B4BF3"/>
    <w:rsid w:val="007B6FFE"/>
    <w:rsid w:val="007C15E1"/>
    <w:rsid w:val="007C270A"/>
    <w:rsid w:val="007C3123"/>
    <w:rsid w:val="007C329C"/>
    <w:rsid w:val="007C49C7"/>
    <w:rsid w:val="007C5545"/>
    <w:rsid w:val="007C67DB"/>
    <w:rsid w:val="007C7246"/>
    <w:rsid w:val="007D16AF"/>
    <w:rsid w:val="007D423D"/>
    <w:rsid w:val="007D4BC8"/>
    <w:rsid w:val="007E1CB4"/>
    <w:rsid w:val="007E1D9E"/>
    <w:rsid w:val="007E224F"/>
    <w:rsid w:val="007E2DE0"/>
    <w:rsid w:val="007E4B52"/>
    <w:rsid w:val="007E608F"/>
    <w:rsid w:val="007E624E"/>
    <w:rsid w:val="007E7337"/>
    <w:rsid w:val="007F053D"/>
    <w:rsid w:val="007F2E57"/>
    <w:rsid w:val="007F6FCE"/>
    <w:rsid w:val="008010AD"/>
    <w:rsid w:val="00801D20"/>
    <w:rsid w:val="008032F3"/>
    <w:rsid w:val="008066FE"/>
    <w:rsid w:val="00812AEB"/>
    <w:rsid w:val="00812D1F"/>
    <w:rsid w:val="00813436"/>
    <w:rsid w:val="00816CF3"/>
    <w:rsid w:val="00820A24"/>
    <w:rsid w:val="008223F2"/>
    <w:rsid w:val="00822F39"/>
    <w:rsid w:val="00824434"/>
    <w:rsid w:val="00824ECC"/>
    <w:rsid w:val="008319A5"/>
    <w:rsid w:val="0083220B"/>
    <w:rsid w:val="00840DF3"/>
    <w:rsid w:val="0084142A"/>
    <w:rsid w:val="0084187F"/>
    <w:rsid w:val="00843794"/>
    <w:rsid w:val="00844924"/>
    <w:rsid w:val="0085374B"/>
    <w:rsid w:val="008547FF"/>
    <w:rsid w:val="008549A9"/>
    <w:rsid w:val="00857311"/>
    <w:rsid w:val="00860B95"/>
    <w:rsid w:val="00861EC1"/>
    <w:rsid w:val="00863384"/>
    <w:rsid w:val="0086351B"/>
    <w:rsid w:val="00864677"/>
    <w:rsid w:val="00864F03"/>
    <w:rsid w:val="00866623"/>
    <w:rsid w:val="0086770E"/>
    <w:rsid w:val="00867E5C"/>
    <w:rsid w:val="00870146"/>
    <w:rsid w:val="00871C78"/>
    <w:rsid w:val="008720B6"/>
    <w:rsid w:val="00873267"/>
    <w:rsid w:val="008747E1"/>
    <w:rsid w:val="008753E8"/>
    <w:rsid w:val="0087626B"/>
    <w:rsid w:val="00886A5F"/>
    <w:rsid w:val="00886D05"/>
    <w:rsid w:val="00887910"/>
    <w:rsid w:val="00887C33"/>
    <w:rsid w:val="00890CA9"/>
    <w:rsid w:val="0089157E"/>
    <w:rsid w:val="00894B80"/>
    <w:rsid w:val="00896279"/>
    <w:rsid w:val="008962E8"/>
    <w:rsid w:val="008979CD"/>
    <w:rsid w:val="00897EFC"/>
    <w:rsid w:val="008A0F52"/>
    <w:rsid w:val="008A2CF2"/>
    <w:rsid w:val="008A5141"/>
    <w:rsid w:val="008A5FC2"/>
    <w:rsid w:val="008B1E97"/>
    <w:rsid w:val="008B2012"/>
    <w:rsid w:val="008B7B73"/>
    <w:rsid w:val="008C03D5"/>
    <w:rsid w:val="008C164B"/>
    <w:rsid w:val="008C2A54"/>
    <w:rsid w:val="008C4B3C"/>
    <w:rsid w:val="008C5D8B"/>
    <w:rsid w:val="008C63C4"/>
    <w:rsid w:val="008D1C71"/>
    <w:rsid w:val="008D4B2B"/>
    <w:rsid w:val="008D690B"/>
    <w:rsid w:val="008E3440"/>
    <w:rsid w:val="008E3F6F"/>
    <w:rsid w:val="008E4CEC"/>
    <w:rsid w:val="008F1239"/>
    <w:rsid w:val="008F3AD6"/>
    <w:rsid w:val="008F6955"/>
    <w:rsid w:val="00900768"/>
    <w:rsid w:val="00900E49"/>
    <w:rsid w:val="009025A7"/>
    <w:rsid w:val="00903523"/>
    <w:rsid w:val="00906426"/>
    <w:rsid w:val="00907D1C"/>
    <w:rsid w:val="00910933"/>
    <w:rsid w:val="0091147F"/>
    <w:rsid w:val="00912972"/>
    <w:rsid w:val="009147A3"/>
    <w:rsid w:val="0091573A"/>
    <w:rsid w:val="0092064C"/>
    <w:rsid w:val="00922F01"/>
    <w:rsid w:val="00923DBC"/>
    <w:rsid w:val="0092413B"/>
    <w:rsid w:val="009251B6"/>
    <w:rsid w:val="009252D3"/>
    <w:rsid w:val="009275AD"/>
    <w:rsid w:val="00930877"/>
    <w:rsid w:val="00932A88"/>
    <w:rsid w:val="0093586D"/>
    <w:rsid w:val="0093712D"/>
    <w:rsid w:val="009400DD"/>
    <w:rsid w:val="00940555"/>
    <w:rsid w:val="00940E1F"/>
    <w:rsid w:val="009424C2"/>
    <w:rsid w:val="00945082"/>
    <w:rsid w:val="009462F5"/>
    <w:rsid w:val="0094651D"/>
    <w:rsid w:val="0094690B"/>
    <w:rsid w:val="00947A17"/>
    <w:rsid w:val="0095084A"/>
    <w:rsid w:val="00950FFF"/>
    <w:rsid w:val="00952062"/>
    <w:rsid w:val="009528A1"/>
    <w:rsid w:val="00952F16"/>
    <w:rsid w:val="00954842"/>
    <w:rsid w:val="009552DF"/>
    <w:rsid w:val="00957E1A"/>
    <w:rsid w:val="009605D3"/>
    <w:rsid w:val="00961B18"/>
    <w:rsid w:val="0096249A"/>
    <w:rsid w:val="00963D7D"/>
    <w:rsid w:val="0096469B"/>
    <w:rsid w:val="00965272"/>
    <w:rsid w:val="0096757C"/>
    <w:rsid w:val="00970F4A"/>
    <w:rsid w:val="009724A3"/>
    <w:rsid w:val="00973991"/>
    <w:rsid w:val="00974150"/>
    <w:rsid w:val="009745B9"/>
    <w:rsid w:val="00975325"/>
    <w:rsid w:val="00982132"/>
    <w:rsid w:val="00983C9B"/>
    <w:rsid w:val="00983E9D"/>
    <w:rsid w:val="00984D52"/>
    <w:rsid w:val="009873C7"/>
    <w:rsid w:val="0099184C"/>
    <w:rsid w:val="009A44BE"/>
    <w:rsid w:val="009A5650"/>
    <w:rsid w:val="009A5E9B"/>
    <w:rsid w:val="009A68FF"/>
    <w:rsid w:val="009A6FA8"/>
    <w:rsid w:val="009A7781"/>
    <w:rsid w:val="009B08E0"/>
    <w:rsid w:val="009B111E"/>
    <w:rsid w:val="009B1600"/>
    <w:rsid w:val="009B1CE7"/>
    <w:rsid w:val="009B3618"/>
    <w:rsid w:val="009B457C"/>
    <w:rsid w:val="009B499C"/>
    <w:rsid w:val="009B5BBA"/>
    <w:rsid w:val="009B5DCA"/>
    <w:rsid w:val="009B69F2"/>
    <w:rsid w:val="009B7E33"/>
    <w:rsid w:val="009C3694"/>
    <w:rsid w:val="009C42A2"/>
    <w:rsid w:val="009C468F"/>
    <w:rsid w:val="009D2956"/>
    <w:rsid w:val="009D451E"/>
    <w:rsid w:val="009D5013"/>
    <w:rsid w:val="009E2683"/>
    <w:rsid w:val="009E40F1"/>
    <w:rsid w:val="009E4B65"/>
    <w:rsid w:val="009E5CFB"/>
    <w:rsid w:val="009E5DF1"/>
    <w:rsid w:val="009E6BBC"/>
    <w:rsid w:val="009F00AA"/>
    <w:rsid w:val="009F333F"/>
    <w:rsid w:val="009F44FC"/>
    <w:rsid w:val="009F6545"/>
    <w:rsid w:val="009F6C45"/>
    <w:rsid w:val="00A01A60"/>
    <w:rsid w:val="00A02D8C"/>
    <w:rsid w:val="00A041DB"/>
    <w:rsid w:val="00A05154"/>
    <w:rsid w:val="00A0648E"/>
    <w:rsid w:val="00A11CEB"/>
    <w:rsid w:val="00A11E88"/>
    <w:rsid w:val="00A11EEF"/>
    <w:rsid w:val="00A121E9"/>
    <w:rsid w:val="00A1273C"/>
    <w:rsid w:val="00A13591"/>
    <w:rsid w:val="00A137BB"/>
    <w:rsid w:val="00A141FC"/>
    <w:rsid w:val="00A1513F"/>
    <w:rsid w:val="00A16114"/>
    <w:rsid w:val="00A166DB"/>
    <w:rsid w:val="00A16E36"/>
    <w:rsid w:val="00A20016"/>
    <w:rsid w:val="00A21C8A"/>
    <w:rsid w:val="00A22725"/>
    <w:rsid w:val="00A23887"/>
    <w:rsid w:val="00A24C49"/>
    <w:rsid w:val="00A326B9"/>
    <w:rsid w:val="00A348CF"/>
    <w:rsid w:val="00A35460"/>
    <w:rsid w:val="00A3778E"/>
    <w:rsid w:val="00A37C1D"/>
    <w:rsid w:val="00A41EDB"/>
    <w:rsid w:val="00A42D13"/>
    <w:rsid w:val="00A432BA"/>
    <w:rsid w:val="00A44915"/>
    <w:rsid w:val="00A46830"/>
    <w:rsid w:val="00A51630"/>
    <w:rsid w:val="00A517CB"/>
    <w:rsid w:val="00A603DD"/>
    <w:rsid w:val="00A60F46"/>
    <w:rsid w:val="00A6118C"/>
    <w:rsid w:val="00A61A94"/>
    <w:rsid w:val="00A72353"/>
    <w:rsid w:val="00A723CE"/>
    <w:rsid w:val="00A7777B"/>
    <w:rsid w:val="00A814B6"/>
    <w:rsid w:val="00A84C6A"/>
    <w:rsid w:val="00A86EEF"/>
    <w:rsid w:val="00A93389"/>
    <w:rsid w:val="00A936F1"/>
    <w:rsid w:val="00A949A0"/>
    <w:rsid w:val="00A9560A"/>
    <w:rsid w:val="00A956FE"/>
    <w:rsid w:val="00A96006"/>
    <w:rsid w:val="00AA0F47"/>
    <w:rsid w:val="00AA18A7"/>
    <w:rsid w:val="00AA199F"/>
    <w:rsid w:val="00AA209C"/>
    <w:rsid w:val="00AA213F"/>
    <w:rsid w:val="00AA656D"/>
    <w:rsid w:val="00AA72B5"/>
    <w:rsid w:val="00AA7C8A"/>
    <w:rsid w:val="00AB0A1C"/>
    <w:rsid w:val="00AB3522"/>
    <w:rsid w:val="00AB3F82"/>
    <w:rsid w:val="00AB754D"/>
    <w:rsid w:val="00AC3166"/>
    <w:rsid w:val="00AC33D7"/>
    <w:rsid w:val="00AC398E"/>
    <w:rsid w:val="00AC4855"/>
    <w:rsid w:val="00AC49A0"/>
    <w:rsid w:val="00AC5060"/>
    <w:rsid w:val="00AC671B"/>
    <w:rsid w:val="00AD0A94"/>
    <w:rsid w:val="00AD15A2"/>
    <w:rsid w:val="00AD172F"/>
    <w:rsid w:val="00AD1BC6"/>
    <w:rsid w:val="00AD2AB7"/>
    <w:rsid w:val="00AD4514"/>
    <w:rsid w:val="00AE4BD7"/>
    <w:rsid w:val="00AE56ED"/>
    <w:rsid w:val="00AF0303"/>
    <w:rsid w:val="00AF059F"/>
    <w:rsid w:val="00AF20ED"/>
    <w:rsid w:val="00AF3BDC"/>
    <w:rsid w:val="00AF4343"/>
    <w:rsid w:val="00AF6509"/>
    <w:rsid w:val="00B00446"/>
    <w:rsid w:val="00B00996"/>
    <w:rsid w:val="00B00FFD"/>
    <w:rsid w:val="00B02E41"/>
    <w:rsid w:val="00B03CF3"/>
    <w:rsid w:val="00B04058"/>
    <w:rsid w:val="00B064EC"/>
    <w:rsid w:val="00B07A98"/>
    <w:rsid w:val="00B10C9D"/>
    <w:rsid w:val="00B11BFF"/>
    <w:rsid w:val="00B12411"/>
    <w:rsid w:val="00B13555"/>
    <w:rsid w:val="00B13C86"/>
    <w:rsid w:val="00B142DB"/>
    <w:rsid w:val="00B14363"/>
    <w:rsid w:val="00B1464F"/>
    <w:rsid w:val="00B2125F"/>
    <w:rsid w:val="00B22121"/>
    <w:rsid w:val="00B22330"/>
    <w:rsid w:val="00B22ED0"/>
    <w:rsid w:val="00B232F1"/>
    <w:rsid w:val="00B33506"/>
    <w:rsid w:val="00B33C2F"/>
    <w:rsid w:val="00B33F9D"/>
    <w:rsid w:val="00B34567"/>
    <w:rsid w:val="00B35363"/>
    <w:rsid w:val="00B35795"/>
    <w:rsid w:val="00B375DF"/>
    <w:rsid w:val="00B411E7"/>
    <w:rsid w:val="00B43821"/>
    <w:rsid w:val="00B44A8B"/>
    <w:rsid w:val="00B44B61"/>
    <w:rsid w:val="00B44E9B"/>
    <w:rsid w:val="00B46C3F"/>
    <w:rsid w:val="00B47A9F"/>
    <w:rsid w:val="00B47D08"/>
    <w:rsid w:val="00B50D70"/>
    <w:rsid w:val="00B51270"/>
    <w:rsid w:val="00B5315E"/>
    <w:rsid w:val="00B53BE8"/>
    <w:rsid w:val="00B54E30"/>
    <w:rsid w:val="00B62300"/>
    <w:rsid w:val="00B6271F"/>
    <w:rsid w:val="00B63189"/>
    <w:rsid w:val="00B634F3"/>
    <w:rsid w:val="00B653AB"/>
    <w:rsid w:val="00B67DEA"/>
    <w:rsid w:val="00B70E24"/>
    <w:rsid w:val="00B72987"/>
    <w:rsid w:val="00B72C11"/>
    <w:rsid w:val="00B76730"/>
    <w:rsid w:val="00B767D9"/>
    <w:rsid w:val="00B77961"/>
    <w:rsid w:val="00B8025B"/>
    <w:rsid w:val="00B82CBB"/>
    <w:rsid w:val="00B84190"/>
    <w:rsid w:val="00B84322"/>
    <w:rsid w:val="00B84394"/>
    <w:rsid w:val="00B85CF8"/>
    <w:rsid w:val="00B86D72"/>
    <w:rsid w:val="00B87A6F"/>
    <w:rsid w:val="00B904D6"/>
    <w:rsid w:val="00B918F9"/>
    <w:rsid w:val="00B928E3"/>
    <w:rsid w:val="00B9499A"/>
    <w:rsid w:val="00B94F3F"/>
    <w:rsid w:val="00B966B8"/>
    <w:rsid w:val="00BA448B"/>
    <w:rsid w:val="00BA463B"/>
    <w:rsid w:val="00BA58FD"/>
    <w:rsid w:val="00BA72F7"/>
    <w:rsid w:val="00BA7310"/>
    <w:rsid w:val="00BA7913"/>
    <w:rsid w:val="00BB2C67"/>
    <w:rsid w:val="00BB502E"/>
    <w:rsid w:val="00BB5B33"/>
    <w:rsid w:val="00BB7113"/>
    <w:rsid w:val="00BC10A6"/>
    <w:rsid w:val="00BC4A45"/>
    <w:rsid w:val="00BD79AE"/>
    <w:rsid w:val="00BE03FF"/>
    <w:rsid w:val="00BE0B73"/>
    <w:rsid w:val="00BE16F9"/>
    <w:rsid w:val="00BE714B"/>
    <w:rsid w:val="00BE71C4"/>
    <w:rsid w:val="00BE7332"/>
    <w:rsid w:val="00BE7716"/>
    <w:rsid w:val="00BF3F16"/>
    <w:rsid w:val="00BF4E3A"/>
    <w:rsid w:val="00BF5585"/>
    <w:rsid w:val="00BF6034"/>
    <w:rsid w:val="00BF7B2F"/>
    <w:rsid w:val="00BF7C2C"/>
    <w:rsid w:val="00C01D12"/>
    <w:rsid w:val="00C01D6F"/>
    <w:rsid w:val="00C05863"/>
    <w:rsid w:val="00C05B83"/>
    <w:rsid w:val="00C05F9A"/>
    <w:rsid w:val="00C06971"/>
    <w:rsid w:val="00C07876"/>
    <w:rsid w:val="00C1377D"/>
    <w:rsid w:val="00C165AE"/>
    <w:rsid w:val="00C2081E"/>
    <w:rsid w:val="00C2406A"/>
    <w:rsid w:val="00C24297"/>
    <w:rsid w:val="00C24B76"/>
    <w:rsid w:val="00C26461"/>
    <w:rsid w:val="00C31A50"/>
    <w:rsid w:val="00C32B6A"/>
    <w:rsid w:val="00C34171"/>
    <w:rsid w:val="00C358F7"/>
    <w:rsid w:val="00C36584"/>
    <w:rsid w:val="00C36F36"/>
    <w:rsid w:val="00C37BD2"/>
    <w:rsid w:val="00C40BED"/>
    <w:rsid w:val="00C40F83"/>
    <w:rsid w:val="00C40F9B"/>
    <w:rsid w:val="00C42CA1"/>
    <w:rsid w:val="00C444BD"/>
    <w:rsid w:val="00C44E81"/>
    <w:rsid w:val="00C464A6"/>
    <w:rsid w:val="00C51647"/>
    <w:rsid w:val="00C516C9"/>
    <w:rsid w:val="00C526B1"/>
    <w:rsid w:val="00C52A23"/>
    <w:rsid w:val="00C53AC8"/>
    <w:rsid w:val="00C53D95"/>
    <w:rsid w:val="00C55F17"/>
    <w:rsid w:val="00C600E0"/>
    <w:rsid w:val="00C62729"/>
    <w:rsid w:val="00C70620"/>
    <w:rsid w:val="00C73C7C"/>
    <w:rsid w:val="00C75351"/>
    <w:rsid w:val="00C755CC"/>
    <w:rsid w:val="00C76755"/>
    <w:rsid w:val="00C82013"/>
    <w:rsid w:val="00C82F76"/>
    <w:rsid w:val="00C870B3"/>
    <w:rsid w:val="00C870F0"/>
    <w:rsid w:val="00C87402"/>
    <w:rsid w:val="00C87573"/>
    <w:rsid w:val="00C94CF4"/>
    <w:rsid w:val="00C9512A"/>
    <w:rsid w:val="00CA1611"/>
    <w:rsid w:val="00CA38F3"/>
    <w:rsid w:val="00CA3CB2"/>
    <w:rsid w:val="00CA4207"/>
    <w:rsid w:val="00CA5627"/>
    <w:rsid w:val="00CA5965"/>
    <w:rsid w:val="00CA7809"/>
    <w:rsid w:val="00CB0359"/>
    <w:rsid w:val="00CB1E47"/>
    <w:rsid w:val="00CB302A"/>
    <w:rsid w:val="00CB30F0"/>
    <w:rsid w:val="00CB3F68"/>
    <w:rsid w:val="00CB5C1E"/>
    <w:rsid w:val="00CB7435"/>
    <w:rsid w:val="00CC06F8"/>
    <w:rsid w:val="00CC5159"/>
    <w:rsid w:val="00CD1BE2"/>
    <w:rsid w:val="00CD1F48"/>
    <w:rsid w:val="00CD2A4D"/>
    <w:rsid w:val="00CD4FC0"/>
    <w:rsid w:val="00CD711D"/>
    <w:rsid w:val="00CD75BA"/>
    <w:rsid w:val="00CE3DC9"/>
    <w:rsid w:val="00CE4A6A"/>
    <w:rsid w:val="00CE597E"/>
    <w:rsid w:val="00CE767A"/>
    <w:rsid w:val="00CF54A4"/>
    <w:rsid w:val="00D000A1"/>
    <w:rsid w:val="00D023FA"/>
    <w:rsid w:val="00D04983"/>
    <w:rsid w:val="00D04BD5"/>
    <w:rsid w:val="00D0751D"/>
    <w:rsid w:val="00D07D97"/>
    <w:rsid w:val="00D1079E"/>
    <w:rsid w:val="00D10ABA"/>
    <w:rsid w:val="00D1161C"/>
    <w:rsid w:val="00D11BF5"/>
    <w:rsid w:val="00D12795"/>
    <w:rsid w:val="00D13242"/>
    <w:rsid w:val="00D1347A"/>
    <w:rsid w:val="00D141BE"/>
    <w:rsid w:val="00D142D0"/>
    <w:rsid w:val="00D15C5D"/>
    <w:rsid w:val="00D15E9C"/>
    <w:rsid w:val="00D2630B"/>
    <w:rsid w:val="00D26C23"/>
    <w:rsid w:val="00D275E8"/>
    <w:rsid w:val="00D33497"/>
    <w:rsid w:val="00D350EA"/>
    <w:rsid w:val="00D351B6"/>
    <w:rsid w:val="00D370CE"/>
    <w:rsid w:val="00D40CF2"/>
    <w:rsid w:val="00D40E80"/>
    <w:rsid w:val="00D42917"/>
    <w:rsid w:val="00D438FA"/>
    <w:rsid w:val="00D43A9A"/>
    <w:rsid w:val="00D468AF"/>
    <w:rsid w:val="00D47374"/>
    <w:rsid w:val="00D47FB4"/>
    <w:rsid w:val="00D5005D"/>
    <w:rsid w:val="00D508FF"/>
    <w:rsid w:val="00D51231"/>
    <w:rsid w:val="00D53BD0"/>
    <w:rsid w:val="00D53FE9"/>
    <w:rsid w:val="00D542B8"/>
    <w:rsid w:val="00D5590A"/>
    <w:rsid w:val="00D621B4"/>
    <w:rsid w:val="00D62BA2"/>
    <w:rsid w:val="00D62F40"/>
    <w:rsid w:val="00D6380A"/>
    <w:rsid w:val="00D64449"/>
    <w:rsid w:val="00D65115"/>
    <w:rsid w:val="00D65868"/>
    <w:rsid w:val="00D670EE"/>
    <w:rsid w:val="00D7048A"/>
    <w:rsid w:val="00D70DDD"/>
    <w:rsid w:val="00D73DBE"/>
    <w:rsid w:val="00D7462A"/>
    <w:rsid w:val="00D75316"/>
    <w:rsid w:val="00D77331"/>
    <w:rsid w:val="00D84820"/>
    <w:rsid w:val="00D85B28"/>
    <w:rsid w:val="00D86C49"/>
    <w:rsid w:val="00D87DB3"/>
    <w:rsid w:val="00D87F6A"/>
    <w:rsid w:val="00D9018C"/>
    <w:rsid w:val="00D9064C"/>
    <w:rsid w:val="00D90CD8"/>
    <w:rsid w:val="00D90E62"/>
    <w:rsid w:val="00D920AC"/>
    <w:rsid w:val="00D931CC"/>
    <w:rsid w:val="00D94DB9"/>
    <w:rsid w:val="00D96A63"/>
    <w:rsid w:val="00D97D4B"/>
    <w:rsid w:val="00DA0B04"/>
    <w:rsid w:val="00DA188D"/>
    <w:rsid w:val="00DA2989"/>
    <w:rsid w:val="00DA35EF"/>
    <w:rsid w:val="00DA4F75"/>
    <w:rsid w:val="00DA7C27"/>
    <w:rsid w:val="00DB0562"/>
    <w:rsid w:val="00DB180C"/>
    <w:rsid w:val="00DB55FF"/>
    <w:rsid w:val="00DB594D"/>
    <w:rsid w:val="00DB59A4"/>
    <w:rsid w:val="00DB73CF"/>
    <w:rsid w:val="00DB7D29"/>
    <w:rsid w:val="00DB7D99"/>
    <w:rsid w:val="00DC53C8"/>
    <w:rsid w:val="00DC6209"/>
    <w:rsid w:val="00DC6854"/>
    <w:rsid w:val="00DC7CE1"/>
    <w:rsid w:val="00DC7FF1"/>
    <w:rsid w:val="00DD0323"/>
    <w:rsid w:val="00DD04FD"/>
    <w:rsid w:val="00DD079D"/>
    <w:rsid w:val="00DD0C03"/>
    <w:rsid w:val="00DD13F6"/>
    <w:rsid w:val="00DD39FA"/>
    <w:rsid w:val="00DE0A40"/>
    <w:rsid w:val="00DE29AE"/>
    <w:rsid w:val="00DE2F14"/>
    <w:rsid w:val="00DE6907"/>
    <w:rsid w:val="00DE78DF"/>
    <w:rsid w:val="00DF4ABC"/>
    <w:rsid w:val="00DF6048"/>
    <w:rsid w:val="00DF6723"/>
    <w:rsid w:val="00DF6F15"/>
    <w:rsid w:val="00E004B9"/>
    <w:rsid w:val="00E00C06"/>
    <w:rsid w:val="00E03279"/>
    <w:rsid w:val="00E03397"/>
    <w:rsid w:val="00E05327"/>
    <w:rsid w:val="00E063DF"/>
    <w:rsid w:val="00E074DC"/>
    <w:rsid w:val="00E07774"/>
    <w:rsid w:val="00E10529"/>
    <w:rsid w:val="00E11567"/>
    <w:rsid w:val="00E16E07"/>
    <w:rsid w:val="00E22AFE"/>
    <w:rsid w:val="00E2352E"/>
    <w:rsid w:val="00E24B89"/>
    <w:rsid w:val="00E255A5"/>
    <w:rsid w:val="00E3007C"/>
    <w:rsid w:val="00E3245C"/>
    <w:rsid w:val="00E32660"/>
    <w:rsid w:val="00E32A60"/>
    <w:rsid w:val="00E33FE4"/>
    <w:rsid w:val="00E35460"/>
    <w:rsid w:val="00E3628C"/>
    <w:rsid w:val="00E3644B"/>
    <w:rsid w:val="00E402F6"/>
    <w:rsid w:val="00E4083F"/>
    <w:rsid w:val="00E40BC7"/>
    <w:rsid w:val="00E4196D"/>
    <w:rsid w:val="00E44A12"/>
    <w:rsid w:val="00E50ADB"/>
    <w:rsid w:val="00E50C4D"/>
    <w:rsid w:val="00E51623"/>
    <w:rsid w:val="00E537F9"/>
    <w:rsid w:val="00E54868"/>
    <w:rsid w:val="00E55A17"/>
    <w:rsid w:val="00E605C2"/>
    <w:rsid w:val="00E6154E"/>
    <w:rsid w:val="00E63A1D"/>
    <w:rsid w:val="00E66A4A"/>
    <w:rsid w:val="00E66B4A"/>
    <w:rsid w:val="00E71747"/>
    <w:rsid w:val="00E719D2"/>
    <w:rsid w:val="00E71C53"/>
    <w:rsid w:val="00E7535E"/>
    <w:rsid w:val="00E77A7A"/>
    <w:rsid w:val="00E83F4C"/>
    <w:rsid w:val="00E8543C"/>
    <w:rsid w:val="00E85F24"/>
    <w:rsid w:val="00E9179C"/>
    <w:rsid w:val="00E91E23"/>
    <w:rsid w:val="00E94896"/>
    <w:rsid w:val="00E952BE"/>
    <w:rsid w:val="00E95CCA"/>
    <w:rsid w:val="00E95F86"/>
    <w:rsid w:val="00E97C4E"/>
    <w:rsid w:val="00EA7BB6"/>
    <w:rsid w:val="00EB03D1"/>
    <w:rsid w:val="00EB109B"/>
    <w:rsid w:val="00EB1146"/>
    <w:rsid w:val="00EB1C63"/>
    <w:rsid w:val="00EB2D66"/>
    <w:rsid w:val="00EB3308"/>
    <w:rsid w:val="00EB4E37"/>
    <w:rsid w:val="00EB55BC"/>
    <w:rsid w:val="00EC02D9"/>
    <w:rsid w:val="00EC1F5E"/>
    <w:rsid w:val="00EC2A8F"/>
    <w:rsid w:val="00EC2CF7"/>
    <w:rsid w:val="00EC503C"/>
    <w:rsid w:val="00EC6460"/>
    <w:rsid w:val="00ED2E45"/>
    <w:rsid w:val="00ED30EF"/>
    <w:rsid w:val="00ED78A8"/>
    <w:rsid w:val="00EE02CE"/>
    <w:rsid w:val="00EE28B7"/>
    <w:rsid w:val="00EE2A95"/>
    <w:rsid w:val="00EE2D27"/>
    <w:rsid w:val="00EF09AC"/>
    <w:rsid w:val="00EF0CD8"/>
    <w:rsid w:val="00EF19A3"/>
    <w:rsid w:val="00EF342B"/>
    <w:rsid w:val="00EF468F"/>
    <w:rsid w:val="00EF4F8D"/>
    <w:rsid w:val="00EF688B"/>
    <w:rsid w:val="00EF732B"/>
    <w:rsid w:val="00F01DF6"/>
    <w:rsid w:val="00F02CE3"/>
    <w:rsid w:val="00F04667"/>
    <w:rsid w:val="00F04712"/>
    <w:rsid w:val="00F048B7"/>
    <w:rsid w:val="00F07157"/>
    <w:rsid w:val="00F11010"/>
    <w:rsid w:val="00F126E8"/>
    <w:rsid w:val="00F12BE8"/>
    <w:rsid w:val="00F12D2D"/>
    <w:rsid w:val="00F2050D"/>
    <w:rsid w:val="00F2275F"/>
    <w:rsid w:val="00F23E9D"/>
    <w:rsid w:val="00F244DE"/>
    <w:rsid w:val="00F244EB"/>
    <w:rsid w:val="00F26A47"/>
    <w:rsid w:val="00F274FA"/>
    <w:rsid w:val="00F33357"/>
    <w:rsid w:val="00F3515A"/>
    <w:rsid w:val="00F35654"/>
    <w:rsid w:val="00F36A58"/>
    <w:rsid w:val="00F3707E"/>
    <w:rsid w:val="00F37E67"/>
    <w:rsid w:val="00F410FF"/>
    <w:rsid w:val="00F42E7F"/>
    <w:rsid w:val="00F43C29"/>
    <w:rsid w:val="00F477C5"/>
    <w:rsid w:val="00F47F14"/>
    <w:rsid w:val="00F515AE"/>
    <w:rsid w:val="00F51737"/>
    <w:rsid w:val="00F51E27"/>
    <w:rsid w:val="00F54203"/>
    <w:rsid w:val="00F55876"/>
    <w:rsid w:val="00F56C77"/>
    <w:rsid w:val="00F63410"/>
    <w:rsid w:val="00F65626"/>
    <w:rsid w:val="00F670BF"/>
    <w:rsid w:val="00F675D3"/>
    <w:rsid w:val="00F67FB6"/>
    <w:rsid w:val="00F702A6"/>
    <w:rsid w:val="00F70564"/>
    <w:rsid w:val="00F7167A"/>
    <w:rsid w:val="00F729EB"/>
    <w:rsid w:val="00F73E3E"/>
    <w:rsid w:val="00F7553B"/>
    <w:rsid w:val="00F77EF8"/>
    <w:rsid w:val="00F80316"/>
    <w:rsid w:val="00F808FC"/>
    <w:rsid w:val="00F84393"/>
    <w:rsid w:val="00F8544C"/>
    <w:rsid w:val="00F87A76"/>
    <w:rsid w:val="00FA0A6D"/>
    <w:rsid w:val="00FA2057"/>
    <w:rsid w:val="00FA5871"/>
    <w:rsid w:val="00FA5B7E"/>
    <w:rsid w:val="00FA62D3"/>
    <w:rsid w:val="00FA725C"/>
    <w:rsid w:val="00FA7AD2"/>
    <w:rsid w:val="00FB0BE8"/>
    <w:rsid w:val="00FB461C"/>
    <w:rsid w:val="00FB4F8B"/>
    <w:rsid w:val="00FB6A40"/>
    <w:rsid w:val="00FC12A3"/>
    <w:rsid w:val="00FC286C"/>
    <w:rsid w:val="00FC305D"/>
    <w:rsid w:val="00FC31F7"/>
    <w:rsid w:val="00FC59A6"/>
    <w:rsid w:val="00FD0E6C"/>
    <w:rsid w:val="00FD1D9D"/>
    <w:rsid w:val="00FD247E"/>
    <w:rsid w:val="00FD3A1A"/>
    <w:rsid w:val="00FD6AEC"/>
    <w:rsid w:val="00FE129A"/>
    <w:rsid w:val="00FE1EF9"/>
    <w:rsid w:val="00FE3531"/>
    <w:rsid w:val="00FE40DB"/>
    <w:rsid w:val="00FE49D6"/>
    <w:rsid w:val="00FE56DA"/>
    <w:rsid w:val="00FF04B6"/>
    <w:rsid w:val="00FF29CB"/>
    <w:rsid w:val="00FF2B1F"/>
    <w:rsid w:val="00FF3EE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10A30F7"/>
  <w15:docId w15:val="{DDB3CF8C-BD69-4B55-9DBC-1CDE4E0B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A06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B11D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B11D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24ECC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2F3446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rsid w:val="006B11D2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qFormat/>
    <w:rsid w:val="006B11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B11D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B11D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B11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651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65115"/>
  </w:style>
  <w:style w:type="paragraph" w:styleId="Textbubliny">
    <w:name w:val="Balloon Text"/>
    <w:basedOn w:val="Normln"/>
    <w:semiHidden/>
    <w:rsid w:val="001B36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22ED0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22ED0"/>
    <w:rPr>
      <w:color w:val="0000FF"/>
      <w:u w:val="single"/>
    </w:rPr>
  </w:style>
  <w:style w:type="paragraph" w:customStyle="1" w:styleId="Nzevdokumentu">
    <w:name w:val="Název dokumentu"/>
    <w:basedOn w:val="Normln"/>
    <w:rsid w:val="00B22ED0"/>
    <w:pPr>
      <w:pBdr>
        <w:top w:val="single" w:sz="4" w:space="15" w:color="auto"/>
        <w:bottom w:val="single" w:sz="4" w:space="15" w:color="auto"/>
      </w:pBdr>
      <w:shd w:val="clear" w:color="auto" w:fill="E0E0E0"/>
      <w:spacing w:before="120" w:after="120"/>
    </w:pPr>
    <w:rPr>
      <w:rFonts w:ascii="Arial" w:hAnsi="Arial"/>
      <w:b/>
      <w:smallCaps/>
      <w:sz w:val="56"/>
      <w:szCs w:val="56"/>
    </w:rPr>
  </w:style>
  <w:style w:type="paragraph" w:customStyle="1" w:styleId="Motto">
    <w:name w:val="Motto"/>
    <w:basedOn w:val="Normln"/>
    <w:rsid w:val="00EB3308"/>
    <w:pPr>
      <w:spacing w:before="1200"/>
      <w:jc w:val="right"/>
    </w:pPr>
    <w:rPr>
      <w:rFonts w:ascii="Arial" w:hAnsi="Arial" w:cs="Arial"/>
      <w:i/>
      <w:sz w:val="20"/>
      <w:szCs w:val="20"/>
    </w:rPr>
  </w:style>
  <w:style w:type="paragraph" w:styleId="Textpoznpodarou">
    <w:name w:val="footnote text"/>
    <w:basedOn w:val="Normln"/>
    <w:semiHidden/>
    <w:rsid w:val="0059493D"/>
    <w:rPr>
      <w:sz w:val="20"/>
      <w:szCs w:val="20"/>
    </w:rPr>
  </w:style>
  <w:style w:type="paragraph" w:customStyle="1" w:styleId="Tabletext">
    <w:name w:val="Table text"/>
    <w:basedOn w:val="Normln"/>
    <w:rsid w:val="0059493D"/>
    <w:rPr>
      <w:rFonts w:ascii="Arial" w:hAnsi="Arial"/>
      <w:sz w:val="20"/>
    </w:rPr>
  </w:style>
  <w:style w:type="paragraph" w:customStyle="1" w:styleId="Nzevprojektu">
    <w:name w:val="Název projektu"/>
    <w:basedOn w:val="Nzevdokumentu"/>
    <w:rsid w:val="00EB3308"/>
    <w:pPr>
      <w:spacing w:before="0"/>
      <w:jc w:val="center"/>
    </w:pPr>
    <w:rPr>
      <w:rFonts w:cs="Arial"/>
    </w:rPr>
  </w:style>
  <w:style w:type="character" w:customStyle="1" w:styleId="ZpatChar">
    <w:name w:val="Zápatí Char"/>
    <w:link w:val="Zpat"/>
    <w:uiPriority w:val="99"/>
    <w:rsid w:val="00D5590A"/>
    <w:rPr>
      <w:sz w:val="24"/>
      <w:szCs w:val="24"/>
    </w:rPr>
  </w:style>
  <w:style w:type="character" w:customStyle="1" w:styleId="Role">
    <w:name w:val="Role"/>
    <w:rsid w:val="006913F3"/>
    <w:rPr>
      <w:rFonts w:ascii="Times New Roman" w:hAnsi="Times New Roman"/>
      <w:i/>
      <w:smallCaps/>
    </w:rPr>
  </w:style>
  <w:style w:type="character" w:customStyle="1" w:styleId="Dokumnt">
    <w:name w:val="Dokumnt"/>
    <w:rsid w:val="006913F3"/>
    <w:rPr>
      <w:rFonts w:ascii="Times New Roman" w:hAnsi="Times New Roman"/>
      <w:caps/>
      <w:u w:val="single"/>
    </w:rPr>
  </w:style>
  <w:style w:type="character" w:customStyle="1" w:styleId="Dokumentnadpis">
    <w:name w:val="Dokument_nadpis"/>
    <w:rsid w:val="006913F3"/>
    <w:rPr>
      <w:rFonts w:ascii="Arial" w:hAnsi="Arial"/>
      <w:b/>
      <w:i/>
      <w:caps/>
      <w:sz w:val="24"/>
    </w:rPr>
  </w:style>
  <w:style w:type="paragraph" w:customStyle="1" w:styleId="Textodstavce">
    <w:name w:val="Text odstavce"/>
    <w:basedOn w:val="Normln"/>
    <w:rsid w:val="006913F3"/>
    <w:pPr>
      <w:spacing w:before="120" w:after="120"/>
    </w:pPr>
    <w:rPr>
      <w:rFonts w:ascii="Arial" w:hAnsi="Arial"/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6913F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6913F3"/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272998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3266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E326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bsah2">
    <w:name w:val="toc 2"/>
    <w:basedOn w:val="Normln"/>
    <w:next w:val="Normln"/>
    <w:autoRedefine/>
    <w:uiPriority w:val="39"/>
    <w:rsid w:val="00E3644B"/>
    <w:pPr>
      <w:tabs>
        <w:tab w:val="left" w:pos="709"/>
        <w:tab w:val="right" w:leader="dot" w:pos="9062"/>
      </w:tabs>
      <w:spacing w:after="100"/>
      <w:jc w:val="left"/>
    </w:pPr>
  </w:style>
  <w:style w:type="paragraph" w:styleId="Obsah3">
    <w:name w:val="toc 3"/>
    <w:basedOn w:val="Normln"/>
    <w:next w:val="Normln"/>
    <w:autoRedefine/>
    <w:uiPriority w:val="39"/>
    <w:rsid w:val="00E3644B"/>
    <w:pPr>
      <w:tabs>
        <w:tab w:val="left" w:pos="709"/>
        <w:tab w:val="right" w:leader="dot" w:pos="9060"/>
      </w:tabs>
      <w:spacing w:after="100"/>
      <w:jc w:val="left"/>
    </w:pPr>
  </w:style>
  <w:style w:type="paragraph" w:styleId="Prosttext">
    <w:name w:val="Plain Text"/>
    <w:basedOn w:val="Normln"/>
    <w:link w:val="ProsttextChar"/>
    <w:rsid w:val="00EB2D66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EB2D66"/>
    <w:rPr>
      <w:rFonts w:ascii="Courier New" w:hAnsi="Courier New"/>
    </w:rPr>
  </w:style>
  <w:style w:type="table" w:styleId="Mkatabulky">
    <w:name w:val="Table Grid"/>
    <w:basedOn w:val="Normlntabulka"/>
    <w:rsid w:val="00BF4E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seznamzvraznn11">
    <w:name w:val="Světlý seznam – zvýraznění 11"/>
    <w:basedOn w:val="Normlntabulka"/>
    <w:uiPriority w:val="61"/>
    <w:rsid w:val="00F675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kaznakoment">
    <w:name w:val="annotation reference"/>
    <w:rsid w:val="00864F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4F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4F03"/>
  </w:style>
  <w:style w:type="paragraph" w:styleId="Pedmtkomente">
    <w:name w:val="annotation subject"/>
    <w:basedOn w:val="Textkomente"/>
    <w:next w:val="Textkomente"/>
    <w:link w:val="PedmtkomenteChar"/>
    <w:rsid w:val="00864F03"/>
    <w:rPr>
      <w:b/>
      <w:bCs/>
    </w:rPr>
  </w:style>
  <w:style w:type="character" w:customStyle="1" w:styleId="PedmtkomenteChar">
    <w:name w:val="Předmět komentáře Char"/>
    <w:link w:val="Pedmtkomente"/>
    <w:rsid w:val="00864F03"/>
    <w:rPr>
      <w:b/>
      <w:bCs/>
    </w:rPr>
  </w:style>
  <w:style w:type="paragraph" w:styleId="Normlnweb">
    <w:name w:val="Normal (Web)"/>
    <w:basedOn w:val="Normln"/>
    <w:uiPriority w:val="99"/>
    <w:unhideWhenUsed/>
    <w:rsid w:val="00D142D0"/>
    <w:pPr>
      <w:spacing w:before="100" w:beforeAutospacing="1" w:after="100" w:afterAutospacing="1"/>
    </w:pPr>
    <w:rPr>
      <w:lang w:eastAsia="zh-CN"/>
    </w:rPr>
  </w:style>
  <w:style w:type="paragraph" w:customStyle="1" w:styleId="Stednmka21">
    <w:name w:val="Střední mřížka 21"/>
    <w:uiPriority w:val="1"/>
    <w:qFormat/>
    <w:rsid w:val="003E7D8D"/>
    <w:pPr>
      <w:jc w:val="both"/>
    </w:pPr>
    <w:rPr>
      <w:sz w:val="24"/>
      <w:szCs w:val="24"/>
    </w:rPr>
  </w:style>
  <w:style w:type="paragraph" w:customStyle="1" w:styleId="Texttabulky">
    <w:name w:val="Text tabulky"/>
    <w:basedOn w:val="Normln"/>
    <w:qFormat/>
    <w:locked/>
    <w:rsid w:val="00FF29CB"/>
    <w:pPr>
      <w:spacing w:before="20" w:after="20" w:line="228" w:lineRule="auto"/>
    </w:pPr>
    <w:rPr>
      <w:rFonts w:ascii="Arial" w:eastAsia="Calibri" w:hAnsi="Arial"/>
      <w:sz w:val="22"/>
      <w:lang w:eastAsia="en-US"/>
    </w:rPr>
  </w:style>
  <w:style w:type="character" w:customStyle="1" w:styleId="datalabel">
    <w:name w:val="datalabel"/>
    <w:rsid w:val="00FF29CB"/>
  </w:style>
  <w:style w:type="paragraph" w:customStyle="1" w:styleId="Odstavecseseznamem2">
    <w:name w:val="Odstavec se seznamem2"/>
    <w:basedOn w:val="Normln"/>
    <w:rsid w:val="00B2125F"/>
    <w:pPr>
      <w:spacing w:before="200" w:after="200" w:line="276" w:lineRule="auto"/>
      <w:ind w:left="720"/>
      <w:contextualSpacing/>
      <w:jc w:val="left"/>
    </w:pPr>
    <w:rPr>
      <w:rFonts w:ascii="Calibri" w:hAnsi="Calibri"/>
      <w:sz w:val="20"/>
      <w:szCs w:val="20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1D3460"/>
    <w:rPr>
      <w:sz w:val="24"/>
      <w:szCs w:val="24"/>
    </w:rPr>
  </w:style>
  <w:style w:type="character" w:customStyle="1" w:styleId="Barevnseznamzvraznn1Char">
    <w:name w:val="Barevný seznam – zvýraznění 1 Char"/>
    <w:link w:val="Barevnseznamzvraznn11"/>
    <w:uiPriority w:val="34"/>
    <w:rsid w:val="00DF4ABC"/>
    <w:rPr>
      <w:sz w:val="24"/>
      <w:szCs w:val="24"/>
    </w:rPr>
  </w:style>
  <w:style w:type="paragraph" w:customStyle="1" w:styleId="Bezmezer1">
    <w:name w:val="Bez mezer1"/>
    <w:qFormat/>
    <w:rsid w:val="00F36A58"/>
    <w:pPr>
      <w:jc w:val="both"/>
    </w:pPr>
    <w:rPr>
      <w:rFonts w:ascii="Calibri" w:hAnsi="Calibri" w:cs="Calibri"/>
    </w:rPr>
  </w:style>
  <w:style w:type="paragraph" w:styleId="Titulek">
    <w:name w:val="caption"/>
    <w:basedOn w:val="Normln"/>
    <w:next w:val="Normln"/>
    <w:qFormat/>
    <w:rsid w:val="00402C70"/>
    <w:rPr>
      <w:b/>
      <w:bCs/>
      <w:sz w:val="20"/>
      <w:szCs w:val="20"/>
    </w:rPr>
  </w:style>
  <w:style w:type="character" w:customStyle="1" w:styleId="Nadpis3Char">
    <w:name w:val="Nadpis 3 Char"/>
    <w:link w:val="Nadpis3"/>
    <w:rsid w:val="00B142DB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2F3446"/>
    <w:rPr>
      <w:b/>
      <w:bCs/>
      <w:sz w:val="24"/>
      <w:szCs w:val="28"/>
    </w:rPr>
  </w:style>
  <w:style w:type="character" w:customStyle="1" w:styleId="st1">
    <w:name w:val="st1"/>
    <w:rsid w:val="00F51E27"/>
  </w:style>
  <w:style w:type="paragraph" w:styleId="Revize">
    <w:name w:val="Revision"/>
    <w:hidden/>
    <w:uiPriority w:val="99"/>
    <w:semiHidden/>
    <w:rsid w:val="0020464D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43794"/>
    <w:pPr>
      <w:ind w:left="720"/>
      <w:contextualSpacing/>
      <w:jc w:val="left"/>
    </w:pPr>
  </w:style>
  <w:style w:type="character" w:customStyle="1" w:styleId="OdstavecseseznamemChar">
    <w:name w:val="Odstavec se seznamem Char"/>
    <w:link w:val="Odstavecseseznamem"/>
    <w:uiPriority w:val="99"/>
    <w:rsid w:val="00843794"/>
    <w:rPr>
      <w:sz w:val="24"/>
      <w:szCs w:val="24"/>
    </w:rPr>
  </w:style>
  <w:style w:type="paragraph" w:styleId="Bezmezer">
    <w:name w:val="No Spacing"/>
    <w:uiPriority w:val="1"/>
    <w:qFormat/>
    <w:rsid w:val="008547FF"/>
    <w:pPr>
      <w:suppressAutoHyphens/>
    </w:pPr>
    <w:rPr>
      <w:color w:val="000000"/>
      <w:sz w:val="24"/>
      <w:lang w:val="en-US" w:eastAsia="ar-SA"/>
    </w:rPr>
  </w:style>
  <w:style w:type="paragraph" w:customStyle="1" w:styleId="go">
    <w:name w:val="go"/>
    <w:basedOn w:val="Normln"/>
    <w:rsid w:val="00965272"/>
    <w:pPr>
      <w:spacing w:before="100" w:beforeAutospacing="1" w:after="100" w:afterAutospacing="1"/>
      <w:jc w:val="left"/>
    </w:pPr>
  </w:style>
  <w:style w:type="character" w:styleId="PromnnHTML">
    <w:name w:val="HTML Variable"/>
    <w:uiPriority w:val="99"/>
    <w:unhideWhenUsed/>
    <w:rsid w:val="00965272"/>
    <w:rPr>
      <w:i/>
      <w:iCs/>
    </w:rPr>
  </w:style>
  <w:style w:type="character" w:styleId="Siln">
    <w:name w:val="Strong"/>
    <w:uiPriority w:val="22"/>
    <w:qFormat/>
    <w:rsid w:val="00E51623"/>
    <w:rPr>
      <w:b/>
      <w:bCs/>
    </w:rPr>
  </w:style>
  <w:style w:type="character" w:styleId="Zdraznn">
    <w:name w:val="Emphasis"/>
    <w:uiPriority w:val="20"/>
    <w:qFormat/>
    <w:rsid w:val="00E51623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36335D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Default">
    <w:name w:val="Default"/>
    <w:uiPriority w:val="99"/>
    <w:rsid w:val="00E5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432BA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A432BA"/>
    <w:pPr>
      <w:widowControl w:val="0"/>
      <w:adjustRightInd w:val="0"/>
      <w:spacing w:after="120" w:line="360" w:lineRule="atLeast"/>
      <w:ind w:left="283"/>
      <w:textAlignment w:val="baseline"/>
    </w:pPr>
  </w:style>
  <w:style w:type="character" w:customStyle="1" w:styleId="ZkladntextodsazenChar">
    <w:name w:val="Základní text odsazený Char"/>
    <w:basedOn w:val="Standardnpsmoodstavce"/>
    <w:link w:val="Zkladntextodsazen"/>
    <w:rsid w:val="00A432BA"/>
    <w:rPr>
      <w:sz w:val="24"/>
      <w:szCs w:val="24"/>
    </w:rPr>
  </w:style>
  <w:style w:type="paragraph" w:styleId="Zkladntext3">
    <w:name w:val="Body Text 3"/>
    <w:basedOn w:val="Normln"/>
    <w:link w:val="Zkladntext3Char"/>
    <w:rsid w:val="00A432BA"/>
    <w:pPr>
      <w:widowControl w:val="0"/>
      <w:autoSpaceDE w:val="0"/>
      <w:autoSpaceDN w:val="0"/>
      <w:adjustRightInd w:val="0"/>
      <w:spacing w:line="292" w:lineRule="exact"/>
      <w:ind w:right="72"/>
      <w:textAlignment w:val="baseline"/>
    </w:pPr>
    <w:rPr>
      <w:i/>
      <w:i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A432BA"/>
    <w:rPr>
      <w:i/>
      <w:iCs/>
      <w:szCs w:val="24"/>
    </w:rPr>
  </w:style>
  <w:style w:type="character" w:customStyle="1" w:styleId="Nadpis2Char">
    <w:name w:val="Nadpis 2 Char"/>
    <w:basedOn w:val="Standardnpsmoodstavce"/>
    <w:link w:val="Nadpis2"/>
    <w:rsid w:val="00A11E88"/>
    <w:rPr>
      <w:rFonts w:ascii="Arial" w:hAnsi="Arial" w:cs="Arial"/>
      <w:b/>
      <w:bCs/>
      <w:i/>
      <w:iCs/>
      <w:sz w:val="28"/>
      <w:szCs w:val="28"/>
    </w:rPr>
  </w:style>
  <w:style w:type="character" w:styleId="Sledovanodkaz">
    <w:name w:val="FollowedHyperlink"/>
    <w:basedOn w:val="Standardnpsmoodstavce"/>
    <w:semiHidden/>
    <w:unhideWhenUsed/>
    <w:rsid w:val="008962E8"/>
    <w:rPr>
      <w:color w:val="954F72" w:themeColor="followedHyperlink"/>
      <w:u w:val="single"/>
    </w:rPr>
  </w:style>
  <w:style w:type="paragraph" w:customStyle="1" w:styleId="Odrky">
    <w:name w:val="Odrážky"/>
    <w:basedOn w:val="Normln"/>
    <w:rsid w:val="004034E3"/>
    <w:pPr>
      <w:numPr>
        <w:numId w:val="43"/>
      </w:numPr>
      <w:ind w:left="1134" w:hanging="454"/>
    </w:pPr>
    <w:rPr>
      <w:rFonts w:eastAsiaTheme="minorHAnsi"/>
    </w:rPr>
  </w:style>
  <w:style w:type="paragraph" w:customStyle="1" w:styleId="b">
    <w:name w:val="b)"/>
    <w:basedOn w:val="Normln"/>
    <w:rsid w:val="004034E3"/>
    <w:pPr>
      <w:numPr>
        <w:numId w:val="44"/>
      </w:numPr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95">
      <w:bodyDiv w:val="1"/>
      <w:marLeft w:val="87"/>
      <w:marRight w:val="87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958">
                  <w:marLeft w:val="175"/>
                  <w:marRight w:val="1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val\Desktop\Firemn&#237;%20dokume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ok xmlns="d0963e2c-0df6-4367-ae87-61b7bd89358f">2016</Rok>
    <Platnost xmlns="d0963e2c-0df6-4367-ae87-61b7bd89358f">true</Platno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5D1A4F35D2E40AF3422DBBF4A7C74" ma:contentTypeVersion="2" ma:contentTypeDescription="Vytvořit nový dokument" ma:contentTypeScope="" ma:versionID="ceb10d6deda99a6a2390e710faad1999">
  <xsd:schema xmlns:xsd="http://www.w3.org/2001/XMLSchema" xmlns:p="http://schemas.microsoft.com/office/2006/metadata/properties" xmlns:ns2="d0963e2c-0df6-4367-ae87-61b7bd89358f" targetNamespace="http://schemas.microsoft.com/office/2006/metadata/properties" ma:root="true" ma:fieldsID="a87134780b5ce12a80556c606ac65069" ns2:_="">
    <xsd:import namespace="d0963e2c-0df6-4367-ae87-61b7bd89358f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Rok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0963e2c-0df6-4367-ae87-61b7bd89358f" elementFormDefault="qualified">
    <xsd:import namespace="http://schemas.microsoft.com/office/2006/documentManagement/types"/>
    <xsd:element name="Platnost" ma:index="8" nillable="true" ma:displayName="Platnost" ma:default="1" ma:internalName="Platnost">
      <xsd:simpleType>
        <xsd:restriction base="dms:Boolean"/>
      </xsd:simpleType>
    </xsd:element>
    <xsd:element name="Rok" ma:index="9" ma:displayName="Rok" ma:default="2016" ma:format="Dropdown" ma:internalName="Rok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A33-C7C3-4E37-9598-6E2037A49CA3}">
  <ds:schemaRefs>
    <ds:schemaRef ds:uri="http://schemas.microsoft.com/office/2006/metadata/properties"/>
    <ds:schemaRef ds:uri="d0963e2c-0df6-4367-ae87-61b7bd89358f"/>
  </ds:schemaRefs>
</ds:datastoreItem>
</file>

<file path=customXml/itemProps2.xml><?xml version="1.0" encoding="utf-8"?>
<ds:datastoreItem xmlns:ds="http://schemas.openxmlformats.org/officeDocument/2006/customXml" ds:itemID="{0378B235-2502-4790-9982-45C8115AD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451A7-B6C7-41C2-8A24-BABFDB980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3e2c-0df6-4367-ae87-61b7bd8935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F4A9F1-2843-4BC6-9612-BFD8C5C4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Firemní dokument</Template>
  <TotalTime>1</TotalTime>
  <Pages>1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č. 2-2015 pro finanční plánování PO SK</vt:lpstr>
    </vt:vector>
  </TitlesOfParts>
  <Company>Hewlett-Packard Company</Company>
  <LinksUpToDate>false</LinksUpToDate>
  <CharactersWithSpaces>6301</CharactersWithSpaces>
  <SharedDoc>false</SharedDoc>
  <HLinks>
    <vt:vector size="156" baseType="variant"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_Toc427129888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_Toc427129887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_Toc427129886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_Toc427129885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_Toc427129884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_Toc427129883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_Toc427129882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_Toc427129881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_Toc427129880</vt:lpwstr>
      </vt:variant>
      <vt:variant>
        <vt:i4>1703993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_Toc427129879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_Toc427129878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_Toc427129877</vt:lpwstr>
      </vt:variant>
      <vt:variant>
        <vt:i4>1703993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_Toc427129876</vt:lpwstr>
      </vt:variant>
      <vt:variant>
        <vt:i4>1703993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_Toc427129875</vt:lpwstr>
      </vt:variant>
      <vt:variant>
        <vt:i4>1703993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_Toc427129874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_Toc427129873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_Toc427129872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_Toc427129871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_Toc427129870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_Toc427129869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_Toc427129868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_Toc427129867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_Toc427129866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_Toc427129865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_Toc427129864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_Toc427129863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č. 2-2015 pro finanční plánování PO SK</dc:title>
  <dc:creator>Vít Chvál</dc:creator>
  <cp:lastModifiedBy>Drenčková Monika</cp:lastModifiedBy>
  <cp:revision>4</cp:revision>
  <cp:lastPrinted>2016-12-19T09:29:00Z</cp:lastPrinted>
  <dcterms:created xsi:type="dcterms:W3CDTF">2017-01-02T06:38:00Z</dcterms:created>
  <dcterms:modified xsi:type="dcterms:W3CDTF">2017-01-03T07:32:00Z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0x010100D625D1A4F35D2E40AF3422DBBF4A7C74</vt:lpwstr>
  </property>
  <property fmtid="{D5CDD505-2E9C-101B-9397-08002B2CF9AE}" pid="3" name="Popis">
    <vt:lpwstr/>
  </property>
</Properties>
</file>