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BF0C" w14:textId="77777777" w:rsidR="004D30D7" w:rsidRPr="004D30D7" w:rsidRDefault="004D30D7" w:rsidP="004D3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B30014"/>
          <w:sz w:val="32"/>
          <w:szCs w:val="32"/>
          <w:lang w:eastAsia="cs-CZ"/>
        </w:rPr>
      </w:pPr>
      <w:r w:rsidRPr="004D30D7">
        <w:rPr>
          <w:rFonts w:ascii="Helvetica" w:eastAsia="Times New Roman" w:hAnsi="Helvetica" w:cs="Helvetica"/>
          <w:b/>
          <w:bCs/>
          <w:color w:val="B30014"/>
          <w:sz w:val="32"/>
          <w:szCs w:val="32"/>
          <w:lang w:eastAsia="cs-CZ"/>
        </w:rPr>
        <w:t>Karel Jaromír Erben - báseň Kytice</w:t>
      </w:r>
    </w:p>
    <w:p w14:paraId="275BE503" w14:textId="1A4D68FB" w:rsidR="004D30D7" w:rsidRPr="004D30D7" w:rsidRDefault="004D30D7" w:rsidP="004D30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Helvetica" w:eastAsia="Times New Roman" w:hAnsi="Helvetica" w:cs="Helvetica"/>
          <w:b/>
          <w:bCs/>
          <w:noProof/>
          <w:color w:val="B30014"/>
          <w:sz w:val="32"/>
          <w:szCs w:val="32"/>
          <w:lang w:eastAsia="cs-CZ"/>
        </w:rPr>
        <w:drawing>
          <wp:anchor distT="0" distB="0" distL="0" distR="0" simplePos="0" relativeHeight="251658240" behindDoc="0" locked="0" layoutInCell="1" allowOverlap="0" wp14:anchorId="1ED61F98" wp14:editId="402D060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952875"/>
            <wp:effectExtent l="0" t="0" r="0" b="9525"/>
            <wp:wrapSquare wrapText="bothSides"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"Zemřela matka a do hrobu dána,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siroty po ní zůstaly;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i přicházely každičkého rána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a matičku svou hledaly.</w:t>
      </w:r>
    </w:p>
    <w:p w14:paraId="0B6D59AB" w14:textId="77777777" w:rsidR="004D30D7" w:rsidRPr="004D30D7" w:rsidRDefault="004D30D7" w:rsidP="004D30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I zželelo se matce milých dítek;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duše její se vrátila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a vtělila se v drobnolistý kvítek,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jímž mohylu svou pokryla.</w:t>
      </w:r>
    </w:p>
    <w:p w14:paraId="7D15A3B9" w14:textId="77777777" w:rsidR="004D30D7" w:rsidRPr="004D30D7" w:rsidRDefault="004D30D7" w:rsidP="004D30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Poznaly dítky matičku po dechu,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poznaly ji a plesaly;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a prostý kvítek, v něm majíc útěchu,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proofErr w:type="spellStart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mateří-douškou</w:t>
      </w:r>
      <w:proofErr w:type="spellEnd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nazvaly.</w:t>
      </w:r>
    </w:p>
    <w:p w14:paraId="4236EFA9" w14:textId="77777777" w:rsidR="004D30D7" w:rsidRPr="004D30D7" w:rsidRDefault="004D30D7" w:rsidP="004D30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Mateří-douško vlasti naší milé,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vy prosté naše pověsti!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Natrhal jsem tě na dávné mohyle -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komu mám tebe </w:t>
      </w:r>
      <w:proofErr w:type="gramStart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přinésti</w:t>
      </w:r>
      <w:proofErr w:type="gramEnd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?</w:t>
      </w:r>
    </w:p>
    <w:p w14:paraId="5094FF2F" w14:textId="77777777" w:rsidR="004D30D7" w:rsidRPr="004D30D7" w:rsidRDefault="004D30D7" w:rsidP="004D30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Ve skrovnou já tě kytici zavážu,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ozdobně stužkou ovinu;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do </w:t>
      </w:r>
      <w:proofErr w:type="spellStart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šírých</w:t>
      </w:r>
      <w:proofErr w:type="spellEnd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zemí cestu ti ukážu,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kde příbuznou máš rodinu.</w:t>
      </w:r>
    </w:p>
    <w:p w14:paraId="7F0E9147" w14:textId="77777777" w:rsidR="004D30D7" w:rsidRPr="004D30D7" w:rsidRDefault="004D30D7" w:rsidP="004D30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Snad že se najde dcera </w:t>
      </w:r>
      <w:proofErr w:type="spellStart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mateřina</w:t>
      </w:r>
      <w:proofErr w:type="spellEnd"/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jíž mile dech tvůj zavoní;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snad že i najdeš některého syna,</w:t>
      </w: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jenž k tobě srdce nakloní!"</w:t>
      </w:r>
    </w:p>
    <w:p w14:paraId="6CE83D83" w14:textId="77777777" w:rsidR="004D30D7" w:rsidRPr="004D30D7" w:rsidRDefault="004D30D7" w:rsidP="004D30D7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D30D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</w:p>
    <w:p w14:paraId="0BB9A52C" w14:textId="77777777" w:rsidR="003455B3" w:rsidRDefault="003455B3"/>
    <w:sectPr w:rsidR="0034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7"/>
    <w:rsid w:val="003455B3"/>
    <w:rsid w:val="004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7B28"/>
  <w15:chartTrackingRefBased/>
  <w15:docId w15:val="{7D64519B-FF9F-4E57-9CE1-9E1D670B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dcterms:created xsi:type="dcterms:W3CDTF">2022-01-06T18:20:00Z</dcterms:created>
  <dcterms:modified xsi:type="dcterms:W3CDTF">2022-01-06T18:21:00Z</dcterms:modified>
</cp:coreProperties>
</file>