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BBBF" w14:textId="70FD354F" w:rsidR="00D27607" w:rsidRDefault="00890394" w:rsidP="001C5855">
      <w:pPr>
        <w:rPr>
          <w:rStyle w:val="Nadpis1Char"/>
        </w:rPr>
      </w:pPr>
      <w:r>
        <w:rPr>
          <w:rStyle w:val="Nadpis1Char"/>
        </w:rPr>
        <w:t>NÁJEMN</w:t>
      </w:r>
      <w:r w:rsidR="00032F5E">
        <w:rPr>
          <w:rStyle w:val="Nadpis1Char"/>
        </w:rPr>
        <w:t>Í</w:t>
      </w:r>
      <w:r w:rsidR="00F85F6E">
        <w:rPr>
          <w:rStyle w:val="Nadpis1Char"/>
        </w:rPr>
        <w:t xml:space="preserve"> SMLOUVA</w:t>
      </w:r>
      <w:r w:rsidR="00DA2A31">
        <w:rPr>
          <w:rStyle w:val="Nadpis1Char"/>
        </w:rPr>
        <w:t xml:space="preserve"> č. 2/202</w:t>
      </w:r>
      <w:r w:rsidR="0043352D">
        <w:rPr>
          <w:rStyle w:val="Nadpis1Char"/>
        </w:rPr>
        <w:t>2</w:t>
      </w:r>
      <w:r w:rsidR="002C0955">
        <w:rPr>
          <w:rStyle w:val="Nadpis1Char"/>
        </w:rPr>
        <w:t xml:space="preserve"> – NEBYTOVÉ PROSTORY – GARÁŽ</w:t>
      </w:r>
    </w:p>
    <w:p w14:paraId="04226FCC" w14:textId="77777777" w:rsidR="00890394" w:rsidRPr="00890394" w:rsidRDefault="00890394" w:rsidP="001C5855">
      <w:pPr>
        <w:rPr>
          <w:rFonts w:eastAsia="Calibri" w:cs="Arial"/>
          <w:color w:val="000000"/>
          <w:shd w:val="clear" w:color="auto" w:fill="FFFFFF"/>
        </w:rPr>
      </w:pPr>
      <w:r w:rsidRPr="00890394">
        <w:rPr>
          <w:rFonts w:eastAsia="Calibri" w:cs="Arial"/>
          <w:color w:val="000000"/>
          <w:shd w:val="clear" w:color="auto" w:fill="FFFFFF"/>
        </w:rPr>
        <w:t xml:space="preserve">podle </w:t>
      </w:r>
      <w:r w:rsidR="00D44311">
        <w:rPr>
          <w:rFonts w:eastAsia="Calibri" w:cs="Arial"/>
          <w:color w:val="000000"/>
          <w:shd w:val="clear" w:color="auto" w:fill="FFFFFF"/>
        </w:rPr>
        <w:t xml:space="preserve">§2302 </w:t>
      </w:r>
      <w:r w:rsidRPr="00890394">
        <w:rPr>
          <w:rFonts w:eastAsia="Calibri" w:cs="Arial"/>
          <w:color w:val="000000"/>
          <w:shd w:val="clear" w:color="auto" w:fill="FFFFFF"/>
        </w:rPr>
        <w:t>zákona č. 89/2012 Sb., Občanského zákoníku, v platném znění</w:t>
      </w:r>
    </w:p>
    <w:p w14:paraId="38279DAE" w14:textId="77777777" w:rsidR="00D661FF" w:rsidRPr="002C0955" w:rsidRDefault="002C0955" w:rsidP="002C0955">
      <w:pPr>
        <w:spacing w:before="0" w:after="0" w:line="240" w:lineRule="auto"/>
        <w:jc w:val="left"/>
        <w:rPr>
          <w:rFonts w:eastAsia="Calibri" w:cs="Arial"/>
          <w:b/>
          <w:color w:val="000000"/>
          <w:shd w:val="clear" w:color="auto" w:fill="FFFFFF"/>
        </w:rPr>
      </w:pPr>
      <w:r>
        <w:rPr>
          <w:rFonts w:eastAsia="Calibri" w:cs="Arial"/>
          <w:b/>
          <w:color w:val="000000"/>
          <w:shd w:val="clear" w:color="auto" w:fill="FFFFFF"/>
        </w:rPr>
        <w:t xml:space="preserve">JARO FRANK TRADE, s. r. o. </w:t>
      </w:r>
    </w:p>
    <w:p w14:paraId="62D8FB5E" w14:textId="0EA03E92" w:rsidR="002C0955" w:rsidRPr="00F85F6E" w:rsidRDefault="002C0955" w:rsidP="002C0955">
      <w:pPr>
        <w:spacing w:before="0" w:after="0" w:line="240" w:lineRule="auto"/>
        <w:jc w:val="left"/>
        <w:rPr>
          <w:rFonts w:eastAsia="Calibri" w:cs="Arial"/>
          <w:b/>
          <w:bCs/>
          <w:color w:val="000000"/>
          <w:shd w:val="clear" w:color="auto" w:fill="FFFFFF"/>
        </w:rPr>
      </w:pPr>
      <w:r w:rsidRPr="00F85F6E">
        <w:rPr>
          <w:rFonts w:eastAsia="Calibri" w:cs="Arial"/>
          <w:color w:val="000000"/>
          <w:shd w:val="clear" w:color="auto" w:fill="FFFFFF"/>
        </w:rPr>
        <w:t xml:space="preserve">Adresa/sídlo: </w:t>
      </w:r>
      <w:r w:rsidRPr="00F85F6E">
        <w:rPr>
          <w:rFonts w:eastAsia="Calibri" w:cs="Arial"/>
          <w:color w:val="000000"/>
          <w:shd w:val="clear" w:color="auto" w:fill="FFFFFF"/>
        </w:rPr>
        <w:tab/>
      </w:r>
      <w:r w:rsidRPr="00F85F6E">
        <w:rPr>
          <w:rFonts w:eastAsia="Calibri" w:cs="Arial"/>
          <w:color w:val="000000"/>
          <w:shd w:val="clear" w:color="auto" w:fill="FFFFFF"/>
        </w:rPr>
        <w:tab/>
      </w:r>
      <w:r w:rsidRPr="00F85F6E">
        <w:rPr>
          <w:rFonts w:eastAsia="Calibri" w:cs="Arial"/>
          <w:color w:val="000000"/>
          <w:shd w:val="clear" w:color="auto" w:fill="FFFFFF"/>
        </w:rPr>
        <w:tab/>
      </w:r>
    </w:p>
    <w:p w14:paraId="39303937" w14:textId="77777777" w:rsidR="002C0955" w:rsidRPr="00F85F6E" w:rsidRDefault="002C0955" w:rsidP="002C0955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bCs/>
          <w:color w:val="000000"/>
          <w:shd w:val="clear" w:color="auto" w:fill="FFFFFF"/>
        </w:rPr>
        <w:t>IČ</w:t>
      </w:r>
      <w:r w:rsidRPr="00F85F6E">
        <w:rPr>
          <w:rFonts w:eastAsia="Calibri" w:cs="Arial"/>
          <w:bCs/>
          <w:color w:val="000000"/>
          <w:shd w:val="clear" w:color="auto" w:fill="FFFFFF"/>
        </w:rPr>
        <w:t>:</w:t>
      </w:r>
      <w:r>
        <w:rPr>
          <w:rFonts w:eastAsia="Calibri" w:cs="Arial"/>
          <w:bCs/>
          <w:color w:val="000000"/>
          <w:shd w:val="clear" w:color="auto" w:fill="FFFFFF"/>
        </w:rPr>
        <w:tab/>
      </w:r>
      <w:r w:rsidRPr="00F85F6E">
        <w:rPr>
          <w:rFonts w:eastAsia="Calibri" w:cs="Arial"/>
          <w:bCs/>
          <w:color w:val="000000"/>
          <w:shd w:val="clear" w:color="auto" w:fill="FFFFFF"/>
        </w:rPr>
        <w:t xml:space="preserve"> </w:t>
      </w:r>
      <w:r w:rsidRPr="00F85F6E">
        <w:rPr>
          <w:rFonts w:eastAsia="Calibri" w:cs="Arial"/>
          <w:bCs/>
          <w:color w:val="000000"/>
          <w:shd w:val="clear" w:color="auto" w:fill="FFFFFF"/>
        </w:rPr>
        <w:tab/>
      </w:r>
      <w:r w:rsidRPr="00F85F6E">
        <w:rPr>
          <w:rFonts w:eastAsia="Calibri" w:cs="Arial"/>
          <w:bCs/>
          <w:color w:val="000000"/>
          <w:shd w:val="clear" w:color="auto" w:fill="FFFFFF"/>
        </w:rPr>
        <w:tab/>
      </w:r>
      <w:r w:rsidRPr="00F85F6E">
        <w:rPr>
          <w:rFonts w:eastAsia="Calibri" w:cs="Arial"/>
          <w:bCs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>28562615</w:t>
      </w:r>
    </w:p>
    <w:p w14:paraId="0A0FB452" w14:textId="77777777" w:rsidR="002C0955" w:rsidRDefault="002C0955" w:rsidP="002C0955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color w:val="000000"/>
          <w:shd w:val="clear" w:color="auto" w:fill="FFFFFF"/>
        </w:rPr>
        <w:t xml:space="preserve">DIČ: </w:t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  <w:t>CZ28562615</w:t>
      </w:r>
    </w:p>
    <w:p w14:paraId="17857041" w14:textId="77777777" w:rsidR="002C0955" w:rsidRDefault="002C0955" w:rsidP="002C0955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</w:rPr>
        <w:t>Zastoupena: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jednatelem společnosti, Jaroslavem Frankem</w:t>
      </w:r>
    </w:p>
    <w:p w14:paraId="75302582" w14:textId="1D0788B4" w:rsidR="002C0955" w:rsidRPr="00F85F6E" w:rsidRDefault="002C0955" w:rsidP="002C0955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color w:val="000000"/>
          <w:shd w:val="clear" w:color="auto" w:fill="FFFFFF"/>
        </w:rPr>
        <w:t>Tel.:</w:t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</w:p>
    <w:p w14:paraId="531BD965" w14:textId="77777777" w:rsidR="002C0955" w:rsidRDefault="00F85F6E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  <w:color w:val="000000"/>
          <w:shd w:val="clear" w:color="auto" w:fill="FFFFFF"/>
        </w:rPr>
        <w:t>dále jen jako </w:t>
      </w:r>
      <w:r w:rsidRPr="00F85F6E">
        <w:rPr>
          <w:rFonts w:eastAsia="Calibri" w:cs="Arial"/>
          <w:b/>
          <w:bCs/>
          <w:color w:val="000000"/>
          <w:shd w:val="clear" w:color="auto" w:fill="FFFFFF"/>
        </w:rPr>
        <w:t>„</w:t>
      </w:r>
      <w:r w:rsidR="00890394">
        <w:rPr>
          <w:rFonts w:eastAsia="Calibri" w:cs="Arial"/>
          <w:b/>
          <w:bCs/>
          <w:color w:val="000000"/>
          <w:shd w:val="clear" w:color="auto" w:fill="FFFFFF"/>
        </w:rPr>
        <w:t>nájemce</w:t>
      </w:r>
      <w:r w:rsidRPr="00F85F6E">
        <w:rPr>
          <w:rFonts w:eastAsia="Calibri" w:cs="Arial"/>
          <w:b/>
          <w:bCs/>
          <w:color w:val="000000"/>
          <w:shd w:val="clear" w:color="auto" w:fill="FFFFFF"/>
        </w:rPr>
        <w:t>“</w:t>
      </w:r>
      <w:r w:rsidRPr="00F85F6E">
        <w:rPr>
          <w:rFonts w:eastAsia="Calibri" w:cs="Arial"/>
          <w:color w:val="000000"/>
          <w:shd w:val="clear" w:color="auto" w:fill="FFFFFF"/>
        </w:rPr>
        <w:br/>
      </w:r>
    </w:p>
    <w:p w14:paraId="6E6FEA8E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  <w:color w:val="000000"/>
          <w:shd w:val="clear" w:color="auto" w:fill="FFFFFF"/>
        </w:rPr>
        <w:br/>
      </w:r>
      <w:r w:rsidRPr="00F85F6E">
        <w:rPr>
          <w:rFonts w:eastAsia="Calibri" w:cs="Arial"/>
          <w:b/>
        </w:rPr>
        <w:t>Střední průmyslová škola a Obchodní akademie, Bruntál, příspěvková organizace</w:t>
      </w:r>
    </w:p>
    <w:p w14:paraId="568634E2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</w:rPr>
        <w:t>Adresa / sídlo: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="002141EE">
        <w:rPr>
          <w:rFonts w:eastAsia="Calibri" w:cs="Arial"/>
        </w:rPr>
        <w:tab/>
        <w:t>Kavalcova 814/1, 792 01  Bruntál</w:t>
      </w:r>
    </w:p>
    <w:p w14:paraId="75A7A022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IČ: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  <w:t>00601322</w:t>
      </w:r>
    </w:p>
    <w:p w14:paraId="3AB736FB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  <w:shd w:val="clear" w:color="auto" w:fill="FFFFFF"/>
        </w:rPr>
        <w:t>DIČ:</w:t>
      </w:r>
      <w:r w:rsidRPr="00F85F6E">
        <w:rPr>
          <w:rFonts w:eastAsia="Calibri" w:cs="Arial"/>
          <w:shd w:val="clear" w:color="auto" w:fill="FFFFFF"/>
        </w:rPr>
        <w:tab/>
      </w:r>
      <w:r w:rsidRPr="00F85F6E">
        <w:rPr>
          <w:rFonts w:eastAsia="Calibri" w:cs="Arial"/>
          <w:shd w:val="clear" w:color="auto" w:fill="FFFFFF"/>
        </w:rPr>
        <w:tab/>
      </w:r>
      <w:r w:rsidRPr="00F85F6E">
        <w:rPr>
          <w:rFonts w:eastAsia="Calibri" w:cs="Arial"/>
          <w:shd w:val="clear" w:color="auto" w:fill="FFFFFF"/>
        </w:rPr>
        <w:tab/>
      </w:r>
      <w:r w:rsidRPr="00F85F6E">
        <w:rPr>
          <w:rFonts w:eastAsia="Calibri" w:cs="Arial"/>
          <w:shd w:val="clear" w:color="auto" w:fill="FFFFFF"/>
        </w:rPr>
        <w:tab/>
        <w:t>CZ</w:t>
      </w:r>
      <w:r w:rsidRPr="00F85F6E">
        <w:rPr>
          <w:rFonts w:eastAsia="Calibri" w:cs="Arial"/>
        </w:rPr>
        <w:t>00601322</w:t>
      </w:r>
    </w:p>
    <w:p w14:paraId="21C51420" w14:textId="64658C3A" w:rsidR="00F85F6E" w:rsidRPr="00BC62D9" w:rsidRDefault="00F85F6E" w:rsidP="00F85F6E">
      <w:pPr>
        <w:spacing w:before="0" w:after="0" w:line="240" w:lineRule="auto"/>
        <w:jc w:val="left"/>
        <w:rPr>
          <w:rFonts w:eastAsia="Calibri" w:cs="Arial"/>
          <w:shd w:val="clear" w:color="auto" w:fill="FFFFFF"/>
        </w:rPr>
      </w:pPr>
      <w:r w:rsidRPr="00F85F6E">
        <w:rPr>
          <w:rFonts w:eastAsia="Calibri" w:cs="Arial"/>
        </w:rPr>
        <w:t xml:space="preserve">Číslo účtu: 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</w:p>
    <w:p w14:paraId="20A1DA68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Zast</w:t>
      </w:r>
      <w:r w:rsidR="002141EE">
        <w:rPr>
          <w:rFonts w:eastAsia="Calibri" w:cs="Arial"/>
        </w:rPr>
        <w:t>oupena:</w:t>
      </w:r>
      <w:r w:rsidR="002141EE">
        <w:rPr>
          <w:rFonts w:eastAsia="Calibri" w:cs="Arial"/>
        </w:rPr>
        <w:tab/>
      </w:r>
      <w:r w:rsidR="002141EE">
        <w:rPr>
          <w:rFonts w:eastAsia="Calibri" w:cs="Arial"/>
        </w:rPr>
        <w:tab/>
      </w:r>
      <w:r w:rsidR="002141EE">
        <w:rPr>
          <w:rFonts w:eastAsia="Calibri" w:cs="Arial"/>
        </w:rPr>
        <w:tab/>
        <w:t>ředitelem organizace</w:t>
      </w:r>
      <w:r w:rsidR="002C0955">
        <w:rPr>
          <w:rFonts w:eastAsia="Calibri" w:cs="Arial"/>
        </w:rPr>
        <w:t xml:space="preserve">, </w:t>
      </w:r>
      <w:r w:rsidR="002C0955" w:rsidRPr="00F85F6E">
        <w:rPr>
          <w:rFonts w:eastAsia="Calibri" w:cs="Arial"/>
        </w:rPr>
        <w:t xml:space="preserve">Ing. Janem </w:t>
      </w:r>
      <w:proofErr w:type="spellStart"/>
      <w:r w:rsidR="002C0955" w:rsidRPr="00F85F6E">
        <w:rPr>
          <w:rFonts w:eastAsia="Calibri" w:cs="Arial"/>
        </w:rPr>
        <w:t>Mecou</w:t>
      </w:r>
      <w:proofErr w:type="spellEnd"/>
    </w:p>
    <w:p w14:paraId="7C4485E5" w14:textId="1F95E702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Tel.: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</w:p>
    <w:p w14:paraId="6BD19248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E-mail: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  <w:shd w:val="clear" w:color="auto" w:fill="FFFFFF"/>
        </w:rPr>
        <w:t> </w:t>
      </w:r>
      <w:r w:rsidRPr="00F85F6E">
        <w:rPr>
          <w:rFonts w:eastAsia="Calibri" w:cs="Arial"/>
          <w:shd w:val="clear" w:color="auto" w:fill="FFFFFF"/>
        </w:rPr>
        <w:tab/>
      </w:r>
      <w:hyperlink r:id="rId8" w:history="1">
        <w:r w:rsidRPr="00F85F6E">
          <w:rPr>
            <w:rFonts w:eastAsia="Calibri" w:cs="Arial"/>
            <w:shd w:val="clear" w:color="auto" w:fill="FFFFFF"/>
          </w:rPr>
          <w:t>meca@spsoa.cz</w:t>
        </w:r>
      </w:hyperlink>
    </w:p>
    <w:p w14:paraId="61E5CA2B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  <w:color w:val="000000"/>
          <w:shd w:val="clear" w:color="auto" w:fill="FFFFFF"/>
        </w:rPr>
        <w:t xml:space="preserve">dále jen jako </w:t>
      </w:r>
      <w:r w:rsidR="00890394">
        <w:rPr>
          <w:rFonts w:eastAsia="Calibri" w:cs="Arial"/>
          <w:b/>
          <w:color w:val="000000"/>
          <w:shd w:val="clear" w:color="auto" w:fill="FFFFFF"/>
        </w:rPr>
        <w:t>„pronajímatel</w:t>
      </w:r>
      <w:r w:rsidRPr="00F85F6E">
        <w:rPr>
          <w:rFonts w:eastAsia="Calibri" w:cs="Arial"/>
          <w:b/>
          <w:color w:val="000000"/>
          <w:shd w:val="clear" w:color="auto" w:fill="FFFFFF"/>
        </w:rPr>
        <w:t>“</w:t>
      </w:r>
    </w:p>
    <w:p w14:paraId="4789B0C2" w14:textId="77777777" w:rsidR="00F85F6E" w:rsidRDefault="00F85F6E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F85F6E">
        <w:rPr>
          <w:rFonts w:eastAsia="Calibri" w:cs="Arial"/>
          <w:color w:val="000000"/>
          <w:shd w:val="clear" w:color="auto" w:fill="FFFFFF"/>
        </w:rPr>
        <w:t xml:space="preserve">ve smlouvě společně jen jako </w:t>
      </w:r>
      <w:r w:rsidRPr="00F85F6E">
        <w:rPr>
          <w:rFonts w:eastAsia="Calibri" w:cs="Arial"/>
          <w:b/>
          <w:color w:val="000000"/>
          <w:shd w:val="clear" w:color="auto" w:fill="FFFFFF"/>
        </w:rPr>
        <w:t>„smluvní strany“</w:t>
      </w:r>
      <w:r w:rsidRPr="00F85F6E">
        <w:rPr>
          <w:rFonts w:eastAsia="Calibri" w:cs="Arial"/>
          <w:color w:val="000000"/>
          <w:shd w:val="clear" w:color="auto" w:fill="FFFFFF"/>
        </w:rPr>
        <w:br/>
      </w:r>
    </w:p>
    <w:p w14:paraId="084ED3DA" w14:textId="77777777" w:rsidR="00F85F6E" w:rsidRDefault="00F85F6E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53220FB6" w14:textId="77777777" w:rsidR="00305EF2" w:rsidRDefault="00305EF2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5CC197D3" w14:textId="77777777" w:rsidR="00F85F6E" w:rsidRPr="00F85F6E" w:rsidRDefault="00F85F6E" w:rsidP="00F85F6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 w:rsidRPr="00F85F6E">
        <w:rPr>
          <w:rFonts w:eastAsia="Times New Roman" w:cs="Arial"/>
          <w:b/>
          <w:color w:val="000000"/>
          <w:shd w:val="clear" w:color="auto" w:fill="FFFFFF"/>
          <w:lang w:eastAsia="cs-CZ"/>
        </w:rPr>
        <w:t>Článek I.</w:t>
      </w:r>
    </w:p>
    <w:p w14:paraId="09EA6A46" w14:textId="77777777" w:rsidR="00032F5E" w:rsidRPr="00032F5E" w:rsidRDefault="00DC060B" w:rsidP="00032F5E">
      <w:pPr>
        <w:spacing w:before="0" w:after="0" w:line="240" w:lineRule="auto"/>
        <w:jc w:val="center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Předmět</w:t>
      </w:r>
      <w:r w:rsidR="00890394"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 nájmu</w:t>
      </w:r>
    </w:p>
    <w:p w14:paraId="00FBB322" w14:textId="77777777" w:rsidR="00DC060B" w:rsidRPr="00685EE6" w:rsidRDefault="00DC060B" w:rsidP="002867B4">
      <w:pPr>
        <w:pStyle w:val="Odstavecseseznamem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685EE6">
        <w:rPr>
          <w:rFonts w:cs="Arial"/>
          <w:color w:val="000000"/>
          <w:shd w:val="clear" w:color="auto" w:fill="FFFFFF"/>
        </w:rPr>
        <w:t>Pronajímatel prohlašuje, že na základě přílohy č. 1 ke zřizovací listině č. ZL/235/2001 ze dne 20. prosince 2001, ve znění pozdějších dodatků, má k hospodaření předán</w:t>
      </w:r>
      <w:r w:rsidR="005837B2" w:rsidRPr="00685EE6">
        <w:rPr>
          <w:rFonts w:cs="Arial"/>
          <w:color w:val="000000"/>
          <w:shd w:val="clear" w:color="auto" w:fill="FFFFFF"/>
        </w:rPr>
        <w:t>u budovu</w:t>
      </w:r>
      <w:r w:rsidRPr="00685EE6">
        <w:rPr>
          <w:rFonts w:cs="Arial"/>
          <w:color w:val="000000"/>
          <w:shd w:val="clear" w:color="auto" w:fill="FFFFFF"/>
        </w:rPr>
        <w:t xml:space="preserve"> </w:t>
      </w:r>
      <w:sdt>
        <w:sdtPr>
          <w:rPr>
            <w:rFonts w:cs="Arial"/>
            <w:shd w:val="clear" w:color="auto" w:fill="FFFFFF"/>
          </w:rPr>
          <w:alias w:val="Identifikace budovy"/>
          <w:tag w:val="Identifikace budovy"/>
          <w:id w:val="645405493"/>
          <w:placeholder>
            <w:docPart w:val="DefaultPlaceholder_-1854013439"/>
          </w:placeholder>
          <w:comboBox>
            <w:listItem w:value="Zvolte položku."/>
            <w:listItem w:displayText="ČP: 814 na parc. č. 2247 v katastrálním území Bruntál-město" w:value="ČP: 814 na parc. č. 2247 v katastrálním území Bruntál-město"/>
            <w:listItem w:displayText="ČP: 815 na parc. č. 2241 v katastrálním území Bruntál-město" w:value="ČP: 815 na parc. č. 2241 v katastrálním území Bruntál-město"/>
            <w:listItem w:displayText="bez čp/če na parc. č. 2249/2 v katastrálním území Bruntál-město" w:value="bez čp/če na parc. č. 2249/2 v katastrálním území Bruntál-město"/>
            <w:listItem w:displayText="bez čp/če na parc. č. 2248 v katastrálním území Bruntál-město" w:value="bez čp/če na parc. č. 2248 v katastrálním území Bruntál-město"/>
            <w:listItem w:displayText="bez čp/če na parc. č. 2244 v katastrálním území Bruntál-město" w:value="bez čp/če na parc. č. 2244 v katastrálním území Bruntál-město"/>
            <w:listItem w:displayText="ČP: 817 na parc. č. 2243 v katastrálním území Bruntál-město" w:value="ČP: 817 na parc. č. 2243 v katastrálním území Bruntál-město"/>
            <w:listItem w:displayText="ČP: 816 na parc. č. 2242 v katastrálním území Bruntál-město" w:value="ČP: 816 na parc. č. 2242 v katastrálním území Bruntál-město"/>
            <w:listItem w:displayText="ČP: 7 na parc. č. 18 v katastrálním území Bruntál-město" w:value="ČP: 7 na parc. č. 18 v katastrálním území Bruntál-město"/>
            <w:listItem w:displayText="ČP: 8 na parc. č. 19 v katastrálním území Bruntál-město" w:value="ČP: 8 na parc. č. 19 v katastrálním území Bruntál-město"/>
            <w:listItem w:displayText="ČP: 9 na parc. č. 21 v katastrálním území Bruntál-město" w:value="ČP: 9 na parc. č. 21 v katastrálním území Bruntál-město"/>
            <w:listItem w:displayText="bez čp/če na parc. č. 20 v katastrálním území Bruntál-město" w:value="bez čp/če na parc. č. 20 v katastrálním území Bruntál-město"/>
            <w:listItem w:displayText="ČP: 10 na parc. č. 22 v katastrálním území Bruntál-město" w:value="ČP: 10 na parc. č. 22 v katastrálním území Bruntál-město"/>
            <w:listItem w:displayText="ČP: 11 na parc. č. 23 v katastrálním území Bruntál-město" w:value="ČP: 11 na parc. č. 23 v katastrálním území Bruntál-město"/>
            <w:listItem w:displayText="bez čp/če na parc. č. st. 323 v katastrálním území Staré Město u Bruntálu" w:value="bez čp/če na parc. č. st. 323 v katastrálním území Staré Město u Bruntálu"/>
            <w:listItem w:displayText="bez čp/če na parc. č. st. 298 v katastrálním území Staré Město u Bruntálu" w:value="bez čp/če na parc. č. st. 298 v katastrálním území Staré Město u Bruntálu"/>
          </w:comboBox>
        </w:sdtPr>
        <w:sdtContent>
          <w:r w:rsidR="0009600E" w:rsidRPr="00685EE6">
            <w:rPr>
              <w:rFonts w:cs="Arial"/>
              <w:shd w:val="clear" w:color="auto" w:fill="FFFFFF"/>
            </w:rPr>
            <w:t>bez čp/</w:t>
          </w:r>
          <w:proofErr w:type="spellStart"/>
          <w:r w:rsidR="0009600E" w:rsidRPr="00685EE6">
            <w:rPr>
              <w:rFonts w:cs="Arial"/>
              <w:shd w:val="clear" w:color="auto" w:fill="FFFFFF"/>
            </w:rPr>
            <w:t>če</w:t>
          </w:r>
          <w:proofErr w:type="spellEnd"/>
          <w:r w:rsidR="0009600E" w:rsidRPr="00685EE6">
            <w:rPr>
              <w:rFonts w:cs="Arial"/>
              <w:shd w:val="clear" w:color="auto" w:fill="FFFFFF"/>
            </w:rPr>
            <w:t xml:space="preserve"> na </w:t>
          </w:r>
          <w:proofErr w:type="spellStart"/>
          <w:r w:rsidR="0009600E" w:rsidRPr="00685EE6">
            <w:rPr>
              <w:rFonts w:cs="Arial"/>
              <w:shd w:val="clear" w:color="auto" w:fill="FFFFFF"/>
            </w:rPr>
            <w:t>parc</w:t>
          </w:r>
          <w:proofErr w:type="spellEnd"/>
          <w:r w:rsidR="0009600E" w:rsidRPr="00685EE6">
            <w:rPr>
              <w:rFonts w:cs="Arial"/>
              <w:shd w:val="clear" w:color="auto" w:fill="FFFFFF"/>
            </w:rPr>
            <w:t>. č. 2244 v katastrálním území Bruntál-město</w:t>
          </w:r>
        </w:sdtContent>
      </w:sdt>
    </w:p>
    <w:p w14:paraId="5313DF90" w14:textId="77777777" w:rsidR="00DC060B" w:rsidRPr="00685EE6" w:rsidRDefault="002D22A8" w:rsidP="002867B4">
      <w:pPr>
        <w:pStyle w:val="Odstavecseseznamem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685EE6">
        <w:rPr>
          <w:rFonts w:cs="Arial"/>
          <w:color w:val="000000"/>
          <w:shd w:val="clear" w:color="auto" w:fill="FFFFFF"/>
        </w:rPr>
        <w:t xml:space="preserve">Předmětem nájmu je </w:t>
      </w:r>
      <w:r w:rsidR="00D661FF" w:rsidRPr="00685EE6">
        <w:rPr>
          <w:rFonts w:cs="Arial"/>
          <w:color w:val="000000"/>
          <w:shd w:val="clear" w:color="auto" w:fill="FFFFFF"/>
        </w:rPr>
        <w:t>garáž</w:t>
      </w:r>
      <w:r w:rsidR="00DC060B" w:rsidRPr="00685EE6">
        <w:rPr>
          <w:rFonts w:cs="Arial"/>
          <w:color w:val="000000"/>
          <w:shd w:val="clear" w:color="auto" w:fill="FFFFFF"/>
        </w:rPr>
        <w:t>,</w:t>
      </w:r>
      <w:r w:rsidR="00D661FF" w:rsidRPr="00685EE6">
        <w:rPr>
          <w:rFonts w:cs="Arial"/>
          <w:color w:val="000000"/>
          <w:shd w:val="clear" w:color="auto" w:fill="FFFFFF"/>
        </w:rPr>
        <w:t xml:space="preserve"> do </w:t>
      </w:r>
      <w:r w:rsidR="00DC060B" w:rsidRPr="00685EE6">
        <w:rPr>
          <w:rFonts w:cs="Arial"/>
          <w:color w:val="000000"/>
          <w:shd w:val="clear" w:color="auto" w:fill="FFFFFF"/>
        </w:rPr>
        <w:t>kter</w:t>
      </w:r>
      <w:r w:rsidR="00D661FF" w:rsidRPr="00685EE6">
        <w:rPr>
          <w:rFonts w:cs="Arial"/>
          <w:color w:val="000000"/>
          <w:shd w:val="clear" w:color="auto" w:fill="FFFFFF"/>
        </w:rPr>
        <w:t>é</w:t>
      </w:r>
      <w:r w:rsidR="00DC060B" w:rsidRPr="00685EE6">
        <w:rPr>
          <w:rFonts w:cs="Arial"/>
          <w:color w:val="000000"/>
          <w:shd w:val="clear" w:color="auto" w:fill="FFFFFF"/>
        </w:rPr>
        <w:t xml:space="preserve"> </w:t>
      </w:r>
      <w:r w:rsidR="0009600E" w:rsidRPr="00685EE6">
        <w:rPr>
          <w:rFonts w:cs="Arial"/>
          <w:color w:val="000000"/>
          <w:shd w:val="clear" w:color="auto" w:fill="FFFFFF"/>
        </w:rPr>
        <w:t>je přístup z ul. Kavalcova 1</w:t>
      </w:r>
      <w:r w:rsidR="00D661FF" w:rsidRPr="00685EE6">
        <w:rPr>
          <w:rFonts w:cs="Arial"/>
          <w:color w:val="000000"/>
          <w:shd w:val="clear" w:color="auto" w:fill="FFFFFF"/>
        </w:rPr>
        <w:t>,</w:t>
      </w:r>
      <w:r w:rsidR="00DC060B" w:rsidRPr="00685EE6">
        <w:rPr>
          <w:rFonts w:cs="Arial"/>
          <w:color w:val="000000"/>
          <w:shd w:val="clear" w:color="auto" w:fill="FFFFFF"/>
        </w:rPr>
        <w:t xml:space="preserve"> specifikované v odst. 1 tohoto článku, situované (specifikovat polohu prostor nebo místností, příp. tyto jinak určitě vymezit nebo odkázat na situační nákres, který je nedílnou součástí smlouvy), o celkové </w:t>
      </w:r>
      <w:r w:rsidR="00DC060B" w:rsidRPr="00685EE6">
        <w:rPr>
          <w:rFonts w:cs="Arial"/>
          <w:shd w:val="clear" w:color="auto" w:fill="FFFFFF"/>
        </w:rPr>
        <w:t>vý</w:t>
      </w:r>
      <w:r w:rsidR="002A37CB" w:rsidRPr="00685EE6">
        <w:rPr>
          <w:rFonts w:cs="Arial"/>
          <w:shd w:val="clear" w:color="auto" w:fill="FFFFFF"/>
        </w:rPr>
        <w:t xml:space="preserve">měře </w:t>
      </w:r>
      <w:r w:rsidR="0009600E" w:rsidRPr="00685EE6">
        <w:rPr>
          <w:rFonts w:cs="Arial"/>
          <w:shd w:val="clear" w:color="auto" w:fill="FFFFFF"/>
        </w:rPr>
        <w:t>244</w:t>
      </w:r>
      <w:r w:rsidR="002A37CB" w:rsidRPr="00685EE6">
        <w:rPr>
          <w:rFonts w:cs="Arial"/>
          <w:color w:val="000000"/>
          <w:shd w:val="clear" w:color="auto" w:fill="FFFFFF"/>
        </w:rPr>
        <w:t xml:space="preserve"> m</w:t>
      </w:r>
      <w:r w:rsidR="002A37CB" w:rsidRPr="00685EE6">
        <w:rPr>
          <w:rFonts w:cs="Arial"/>
          <w:color w:val="000000"/>
          <w:shd w:val="clear" w:color="auto" w:fill="FFFFFF"/>
          <w:vertAlign w:val="superscript"/>
        </w:rPr>
        <w:t>2</w:t>
      </w:r>
      <w:r w:rsidR="002A37CB" w:rsidRPr="00685EE6">
        <w:rPr>
          <w:rFonts w:cs="Arial"/>
          <w:color w:val="000000"/>
          <w:shd w:val="clear" w:color="auto" w:fill="FFFFFF"/>
        </w:rPr>
        <w:t xml:space="preserve">, označení </w:t>
      </w:r>
      <w:r w:rsidR="00D661FF" w:rsidRPr="00685EE6">
        <w:rPr>
          <w:rFonts w:cs="Arial"/>
          <w:color w:val="000000"/>
          <w:shd w:val="clear" w:color="auto" w:fill="FFFFFF"/>
        </w:rPr>
        <w:t>garáž</w:t>
      </w:r>
      <w:r w:rsidR="002A37CB" w:rsidRPr="00685EE6">
        <w:rPr>
          <w:rFonts w:cs="Arial"/>
          <w:color w:val="000000"/>
          <w:shd w:val="clear" w:color="auto" w:fill="FFFFFF"/>
        </w:rPr>
        <w:t xml:space="preserve"> </w:t>
      </w:r>
      <w:r w:rsidR="00F54EAC" w:rsidRPr="00685EE6">
        <w:rPr>
          <w:rFonts w:cs="Arial"/>
          <w:color w:val="000000"/>
          <w:shd w:val="clear" w:color="auto" w:fill="FFFFFF"/>
        </w:rPr>
        <w:t>bez</w:t>
      </w:r>
      <w:r w:rsidR="002A37CB" w:rsidRPr="00685EE6">
        <w:rPr>
          <w:rFonts w:cs="Arial"/>
          <w:color w:val="000000"/>
          <w:shd w:val="clear" w:color="auto" w:fill="FFFFFF"/>
        </w:rPr>
        <w:t xml:space="preserve"> příslušenství </w:t>
      </w:r>
      <w:r w:rsidR="00DC060B" w:rsidRPr="00685EE6">
        <w:rPr>
          <w:rFonts w:cs="Arial"/>
          <w:color w:val="000000"/>
          <w:shd w:val="clear" w:color="auto" w:fill="FFFFFF"/>
        </w:rPr>
        <w:t xml:space="preserve">(dále jen „Předmět nájmu“) </w:t>
      </w:r>
    </w:p>
    <w:p w14:paraId="3C748AB4" w14:textId="77777777" w:rsidR="00DC060B" w:rsidRPr="00DC060B" w:rsidRDefault="00DC060B" w:rsidP="002867B4">
      <w:pPr>
        <w:pStyle w:val="Odstavecseseznamem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DC060B">
        <w:rPr>
          <w:rFonts w:cs="Arial"/>
          <w:color w:val="000000"/>
          <w:shd w:val="clear" w:color="auto" w:fill="FFFFFF"/>
        </w:rPr>
        <w:t>Pronajímatel prohlašuje, že na Předmětu nájmu neváznou žádné dluhy, zástavní práva, věcná břemena ani jiná práva třetích osob, která by jej zatěžovala</w:t>
      </w:r>
      <w:r w:rsidR="002A37CB">
        <w:rPr>
          <w:rFonts w:cs="Arial"/>
          <w:color w:val="000000"/>
          <w:shd w:val="clear" w:color="auto" w:fill="FFFFFF"/>
        </w:rPr>
        <w:t>.</w:t>
      </w:r>
    </w:p>
    <w:p w14:paraId="5DF9F634" w14:textId="77777777" w:rsidR="00DC060B" w:rsidRPr="00DC060B" w:rsidRDefault="00DC060B" w:rsidP="002867B4">
      <w:pPr>
        <w:pStyle w:val="Odstavecseseznamem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DC060B">
        <w:rPr>
          <w:rFonts w:cs="Arial"/>
          <w:color w:val="000000"/>
          <w:shd w:val="clear" w:color="auto" w:fill="FFFFFF"/>
        </w:rPr>
        <w:t>Nájemce prohlašuje, že měl možnost se seznámit se stávajícím stavem Předmětu nájmu a že je mu jeho stav ke dni podpisu této smlouvy znám.</w:t>
      </w:r>
    </w:p>
    <w:p w14:paraId="5967086C" w14:textId="77777777" w:rsidR="002141EE" w:rsidRPr="002141EE" w:rsidRDefault="00DC060B" w:rsidP="002141EE">
      <w:pPr>
        <w:pStyle w:val="Odstavecseseznamem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DC060B">
        <w:rPr>
          <w:rFonts w:cs="Arial"/>
          <w:color w:val="000000"/>
          <w:shd w:val="clear" w:color="auto" w:fill="FFFFFF"/>
        </w:rPr>
        <w:t>Nájemce bere na vědomí, že Předmětem nájmu dle této smlouvy jsou jen některé prostory budovy, přičemž zbývající prostory budovy jsou jednak provozovány pronajímatelem za účelem výkonu činnosti školy a jednak jsou pronajímány dalším osobám. Nájemce prohlašuje, že se podrobně seznámil s režimem školy, jsou mu známy poměry v budově a tyto skutečnosti vyhodnotil ještě před uzavřením této smlouvy tak, že nejsou v rozporu s výkonem jeho činnosti v Předmětu  nájmu.</w:t>
      </w:r>
      <w:r w:rsidR="002141EE">
        <w:rPr>
          <w:rFonts w:cs="Arial"/>
          <w:b/>
          <w:color w:val="000000"/>
          <w:shd w:val="clear" w:color="auto" w:fill="FFFFFF"/>
        </w:rPr>
        <w:t xml:space="preserve">                      </w:t>
      </w:r>
    </w:p>
    <w:p w14:paraId="60BB07C6" w14:textId="77777777" w:rsidR="002141EE" w:rsidRDefault="002141EE" w:rsidP="002141EE">
      <w:pPr>
        <w:pStyle w:val="Odstavecseseznamem"/>
        <w:ind w:left="360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              </w:t>
      </w:r>
    </w:p>
    <w:p w14:paraId="02263064" w14:textId="77777777" w:rsidR="00685EE6" w:rsidRPr="002141EE" w:rsidRDefault="00685EE6" w:rsidP="002141EE">
      <w:pPr>
        <w:pStyle w:val="Odstavecseseznamem"/>
        <w:ind w:left="360"/>
        <w:rPr>
          <w:rFonts w:cs="Arial"/>
          <w:color w:val="000000"/>
          <w:shd w:val="clear" w:color="auto" w:fill="FFFFFF"/>
        </w:rPr>
      </w:pPr>
    </w:p>
    <w:p w14:paraId="0E1B30AB" w14:textId="77777777" w:rsidR="00305EF2" w:rsidRDefault="00305EF2" w:rsidP="002141EE">
      <w:pPr>
        <w:spacing w:after="0"/>
        <w:ind w:left="2832" w:firstLine="708"/>
        <w:rPr>
          <w:rFonts w:cs="Arial"/>
          <w:b/>
          <w:color w:val="000000"/>
          <w:shd w:val="clear" w:color="auto" w:fill="FFFFFF"/>
        </w:rPr>
      </w:pPr>
    </w:p>
    <w:p w14:paraId="4426B669" w14:textId="77777777" w:rsidR="002141EE" w:rsidRDefault="002141EE" w:rsidP="002141EE">
      <w:pPr>
        <w:spacing w:after="0"/>
        <w:ind w:left="2832" w:firstLine="708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 xml:space="preserve">          </w:t>
      </w:r>
      <w:r w:rsidR="00F85F6E" w:rsidRPr="002141EE">
        <w:rPr>
          <w:rFonts w:cs="Arial"/>
          <w:b/>
          <w:color w:val="000000"/>
          <w:shd w:val="clear" w:color="auto" w:fill="FFFFFF"/>
        </w:rPr>
        <w:t>Článek II.</w:t>
      </w:r>
    </w:p>
    <w:p w14:paraId="1C30C405" w14:textId="77777777" w:rsidR="00032F5E" w:rsidRPr="002141EE" w:rsidRDefault="002141EE" w:rsidP="002141EE">
      <w:pPr>
        <w:spacing w:after="0"/>
        <w:ind w:left="2832" w:firstLine="708"/>
        <w:rPr>
          <w:rFonts w:cs="Arial"/>
          <w:color w:val="000000"/>
          <w:shd w:val="clear" w:color="auto" w:fill="FFFFFF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         </w:t>
      </w:r>
      <w:r w:rsidR="002A37CB">
        <w:rPr>
          <w:rFonts w:eastAsia="Times New Roman" w:cs="Arial"/>
          <w:b/>
          <w:color w:val="000000"/>
          <w:shd w:val="clear" w:color="auto" w:fill="FFFFFF"/>
          <w:lang w:eastAsia="cs-CZ"/>
        </w:rPr>
        <w:t>Projev vůle</w:t>
      </w:r>
    </w:p>
    <w:p w14:paraId="15DCC08C" w14:textId="77777777" w:rsidR="002A37CB" w:rsidRPr="002A37CB" w:rsidRDefault="002A37CB" w:rsidP="002867B4">
      <w:pPr>
        <w:pStyle w:val="Odstavecseseznamem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r w:rsidRPr="002A37CB">
        <w:rPr>
          <w:rFonts w:cs="Arial"/>
          <w:color w:val="000000"/>
          <w:shd w:val="clear" w:color="auto" w:fill="FFFFFF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 níže uvedenému a sjednanému účelu a zavazuje se za jeho užívání platit nájemné dle této smlouvy. </w:t>
      </w:r>
    </w:p>
    <w:p w14:paraId="50D36E56" w14:textId="77777777" w:rsidR="002A37CB" w:rsidRPr="002A37CB" w:rsidRDefault="002A37CB" w:rsidP="002867B4">
      <w:pPr>
        <w:pStyle w:val="Odstavecseseznamem"/>
        <w:numPr>
          <w:ilvl w:val="0"/>
          <w:numId w:val="2"/>
        </w:numPr>
        <w:rPr>
          <w:rFonts w:cs="Arial"/>
          <w:color w:val="000000"/>
          <w:shd w:val="clear" w:color="auto" w:fill="FFFFFF"/>
        </w:rPr>
      </w:pPr>
      <w:r w:rsidRPr="002A37CB">
        <w:rPr>
          <w:rFonts w:cs="Arial"/>
          <w:color w:val="000000"/>
          <w:shd w:val="clear" w:color="auto" w:fill="FFFFFF"/>
        </w:rPr>
        <w:t xml:space="preserve">Pronajímatel přenechává Předmět nájmu nájemci k užívání za účelem provozování jeho podnikatelské činnosti v rozsahu dle čl. </w:t>
      </w:r>
      <w:r>
        <w:rPr>
          <w:rFonts w:cs="Arial"/>
          <w:color w:val="000000"/>
          <w:shd w:val="clear" w:color="auto" w:fill="FFFFFF"/>
        </w:rPr>
        <w:t>III</w:t>
      </w:r>
      <w:r w:rsidRPr="002A37CB">
        <w:rPr>
          <w:rFonts w:cs="Arial"/>
          <w:color w:val="000000"/>
          <w:shd w:val="clear" w:color="auto" w:fill="FFFFFF"/>
        </w:rPr>
        <w:t>. této smlouvy.</w:t>
      </w:r>
    </w:p>
    <w:p w14:paraId="5A3CAAEA" w14:textId="77777777" w:rsidR="002A37CB" w:rsidRDefault="002A37CB" w:rsidP="002A37CB">
      <w:pPr>
        <w:spacing w:before="0" w:after="0" w:line="240" w:lineRule="auto"/>
        <w:jc w:val="center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475AC65" w14:textId="77777777" w:rsidR="00685EE6" w:rsidRDefault="00685EE6" w:rsidP="002A37CB">
      <w:pPr>
        <w:spacing w:before="0" w:after="0" w:line="240" w:lineRule="auto"/>
        <w:jc w:val="center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11639348" w14:textId="77777777" w:rsidR="00685EE6" w:rsidRDefault="00685EE6" w:rsidP="002A37CB">
      <w:pPr>
        <w:spacing w:before="0" w:after="0" w:line="240" w:lineRule="auto"/>
        <w:jc w:val="center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3415FCE9" w14:textId="77777777" w:rsidR="00685EE6" w:rsidRDefault="00685EE6" w:rsidP="002A37CB">
      <w:pPr>
        <w:spacing w:before="0" w:after="0" w:line="240" w:lineRule="auto"/>
        <w:jc w:val="center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4A94429F" w14:textId="77777777" w:rsidR="00F85F6E" w:rsidRDefault="00F85F6E" w:rsidP="00032048">
      <w:pPr>
        <w:spacing w:before="0" w:after="0" w:line="259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 w:rsidRPr="00F85F6E">
        <w:rPr>
          <w:rFonts w:eastAsia="Times New Roman" w:cs="Arial"/>
          <w:b/>
          <w:color w:val="000000"/>
          <w:shd w:val="clear" w:color="auto" w:fill="FFFFFF"/>
          <w:lang w:eastAsia="cs-CZ"/>
        </w:rPr>
        <w:t>Článek III.</w:t>
      </w:r>
    </w:p>
    <w:p w14:paraId="34CCAEA5" w14:textId="77777777" w:rsidR="00032F5E" w:rsidRPr="00032F5E" w:rsidRDefault="002A37CB" w:rsidP="00032F5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Účel nájmu</w:t>
      </w:r>
    </w:p>
    <w:p w14:paraId="2B54C476" w14:textId="77777777" w:rsidR="002A37CB" w:rsidRPr="002A37CB" w:rsidRDefault="002A37CB" w:rsidP="002867B4">
      <w:pPr>
        <w:pStyle w:val="Odstavecseseznamem"/>
        <w:numPr>
          <w:ilvl w:val="0"/>
          <w:numId w:val="3"/>
        </w:numPr>
        <w:rPr>
          <w:rFonts w:cs="Arial"/>
          <w:color w:val="000000"/>
          <w:shd w:val="clear" w:color="auto" w:fill="FFFFFF"/>
        </w:rPr>
      </w:pPr>
      <w:r w:rsidRPr="002A37CB">
        <w:rPr>
          <w:rFonts w:cs="Arial"/>
          <w:color w:val="000000"/>
          <w:shd w:val="clear" w:color="auto" w:fill="FFFFFF"/>
        </w:rPr>
        <w:t xml:space="preserve">Nájemce je oprávněn provozovat v Předmětu nájmu podnikatelskou činnost, jejímž předmětem je </w:t>
      </w:r>
      <w:sdt>
        <w:sdtPr>
          <w:rPr>
            <w:rFonts w:cs="Arial"/>
            <w:color w:val="000000"/>
            <w:shd w:val="clear" w:color="auto" w:fill="FFFFFF"/>
          </w:rPr>
          <w:id w:val="-1560539435"/>
          <w:placeholder>
            <w:docPart w:val="DefaultPlaceholder_-1854013439"/>
          </w:placeholder>
          <w:comboBox>
            <w:listItem w:value="Zvolte položku."/>
            <w:listItem w:displayText="obchod" w:value="obchod"/>
            <w:listItem w:displayText="výrobní prostory" w:value="výrobní prostory"/>
            <w:listItem w:displayText="kancelář" w:value="kancelář"/>
            <w:listItem w:displayText="sklad" w:value="sklad"/>
            <w:listItem w:displayText="garáž" w:value="garáž"/>
          </w:comboBox>
        </w:sdtPr>
        <w:sdtContent>
          <w:r w:rsidR="00BC06BD">
            <w:rPr>
              <w:rFonts w:cs="Arial"/>
              <w:color w:val="000000"/>
              <w:shd w:val="clear" w:color="auto" w:fill="FFFFFF"/>
            </w:rPr>
            <w:t>garáž</w:t>
          </w:r>
        </w:sdtContent>
      </w:sdt>
      <w:r w:rsidR="00F54EAC">
        <w:rPr>
          <w:rFonts w:cs="Arial"/>
          <w:color w:val="000000"/>
          <w:shd w:val="clear" w:color="auto" w:fill="FFFFFF"/>
        </w:rPr>
        <w:t>.</w:t>
      </w:r>
      <w:r w:rsidRPr="002A37CB">
        <w:rPr>
          <w:rFonts w:cs="Arial"/>
          <w:color w:val="000000"/>
          <w:shd w:val="clear" w:color="auto" w:fill="FFFFFF"/>
        </w:rPr>
        <w:t xml:space="preserve"> Nájemce se zavazuje využívat Předmět nájmu pouze pro tento účel.</w:t>
      </w:r>
    </w:p>
    <w:p w14:paraId="6E01B882" w14:textId="77777777" w:rsidR="00032F5E" w:rsidRPr="002A37CB" w:rsidRDefault="002A37CB" w:rsidP="002867B4">
      <w:pPr>
        <w:pStyle w:val="Odstavecseseznamem"/>
        <w:numPr>
          <w:ilvl w:val="0"/>
          <w:numId w:val="3"/>
        </w:numPr>
        <w:rPr>
          <w:rFonts w:cs="Arial"/>
          <w:b/>
          <w:color w:val="000000"/>
          <w:shd w:val="clear" w:color="auto" w:fill="FFFFFF"/>
        </w:rPr>
      </w:pPr>
      <w:r w:rsidRPr="002A37CB">
        <w:rPr>
          <w:rFonts w:cs="Arial"/>
          <w:color w:val="000000"/>
          <w:shd w:val="clear" w:color="auto" w:fill="FFFFFF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14:paraId="531044AB" w14:textId="77777777" w:rsidR="002A37CB" w:rsidRDefault="002A37CB" w:rsidP="00F85F6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32272E43" w14:textId="77777777" w:rsidR="00685EE6" w:rsidRDefault="00685EE6" w:rsidP="00F85F6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24268786" w14:textId="77777777" w:rsidR="00305EF2" w:rsidRDefault="00305EF2" w:rsidP="00F85F6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7529E895" w14:textId="77777777" w:rsidR="00F85F6E" w:rsidRPr="00F85F6E" w:rsidRDefault="00F85F6E" w:rsidP="00F85F6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 w:rsidRPr="00F85F6E">
        <w:rPr>
          <w:rFonts w:eastAsia="Times New Roman" w:cs="Arial"/>
          <w:b/>
          <w:color w:val="000000"/>
          <w:shd w:val="clear" w:color="auto" w:fill="FFFFFF"/>
          <w:lang w:eastAsia="cs-CZ"/>
        </w:rPr>
        <w:t>Článek IV.</w:t>
      </w:r>
    </w:p>
    <w:p w14:paraId="63CC9237" w14:textId="77777777" w:rsidR="00032F5E" w:rsidRPr="00032F5E" w:rsidRDefault="00E52DB1" w:rsidP="00032F5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Doba nájmu</w:t>
      </w:r>
    </w:p>
    <w:p w14:paraId="3A122C03" w14:textId="34F733EE" w:rsidR="00E52DB1" w:rsidRPr="00E52DB1" w:rsidRDefault="00E52DB1" w:rsidP="002867B4">
      <w:pPr>
        <w:pStyle w:val="Odstavecseseznamem"/>
        <w:numPr>
          <w:ilvl w:val="0"/>
          <w:numId w:val="5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 se sjednává na dobu určitou</w:t>
      </w:r>
      <w:r w:rsidR="002141EE">
        <w:rPr>
          <w:rFonts w:cs="Arial"/>
          <w:color w:val="000000"/>
          <w:shd w:val="clear" w:color="auto" w:fill="FFFFFF"/>
        </w:rPr>
        <w:t>,</w:t>
      </w:r>
      <w:r w:rsidR="00EF4FD2">
        <w:rPr>
          <w:rFonts w:cs="Arial"/>
          <w:color w:val="000000"/>
          <w:shd w:val="clear" w:color="auto" w:fill="FFFFFF"/>
        </w:rPr>
        <w:t xml:space="preserve"> a to </w:t>
      </w:r>
      <w:r w:rsidR="003C2728">
        <w:rPr>
          <w:rFonts w:cs="Arial"/>
          <w:color w:val="000000"/>
          <w:shd w:val="clear" w:color="auto" w:fill="FFFFFF"/>
        </w:rPr>
        <w:t>na dob</w:t>
      </w:r>
      <w:r w:rsidR="00DA2A31">
        <w:rPr>
          <w:rFonts w:cs="Arial"/>
          <w:color w:val="000000"/>
          <w:shd w:val="clear" w:color="auto" w:fill="FFFFFF"/>
        </w:rPr>
        <w:t>u jeden rok, od 1. 1. 202</w:t>
      </w:r>
      <w:r w:rsidR="004D14C3">
        <w:rPr>
          <w:rFonts w:cs="Arial"/>
          <w:color w:val="000000"/>
          <w:shd w:val="clear" w:color="auto" w:fill="FFFFFF"/>
        </w:rPr>
        <w:t>3</w:t>
      </w:r>
      <w:r w:rsidR="00F319B3">
        <w:rPr>
          <w:rFonts w:cs="Arial"/>
          <w:color w:val="000000"/>
          <w:shd w:val="clear" w:color="auto" w:fill="FFFFFF"/>
        </w:rPr>
        <w:t xml:space="preserve"> do 3</w:t>
      </w:r>
      <w:r w:rsidR="004D14C3">
        <w:rPr>
          <w:rFonts w:cs="Arial"/>
          <w:color w:val="000000"/>
          <w:shd w:val="clear" w:color="auto" w:fill="FFFFFF"/>
        </w:rPr>
        <w:t>0</w:t>
      </w:r>
      <w:r w:rsidR="00DA2A31">
        <w:rPr>
          <w:rFonts w:cs="Arial"/>
          <w:color w:val="000000"/>
          <w:shd w:val="clear" w:color="auto" w:fill="FFFFFF"/>
        </w:rPr>
        <w:t>.</w:t>
      </w:r>
      <w:r w:rsidR="004D14C3">
        <w:rPr>
          <w:rFonts w:cs="Arial"/>
          <w:color w:val="000000"/>
          <w:shd w:val="clear" w:color="auto" w:fill="FFFFFF"/>
        </w:rPr>
        <w:t>6.</w:t>
      </w:r>
      <w:r w:rsidR="00DA2A31">
        <w:rPr>
          <w:rFonts w:cs="Arial"/>
          <w:color w:val="000000"/>
          <w:shd w:val="clear" w:color="auto" w:fill="FFFFFF"/>
        </w:rPr>
        <w:t xml:space="preserve"> 202</w:t>
      </w:r>
      <w:r w:rsidR="004D14C3">
        <w:rPr>
          <w:rFonts w:cs="Arial"/>
          <w:color w:val="000000"/>
          <w:shd w:val="clear" w:color="auto" w:fill="FFFFFF"/>
        </w:rPr>
        <w:t>3</w:t>
      </w:r>
    </w:p>
    <w:p w14:paraId="662F355F" w14:textId="77777777" w:rsidR="00E52DB1" w:rsidRPr="00E52DB1" w:rsidRDefault="00E52DB1" w:rsidP="002867B4">
      <w:pPr>
        <w:pStyle w:val="Odstavecseseznamem"/>
        <w:numPr>
          <w:ilvl w:val="0"/>
          <w:numId w:val="5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 xml:space="preserve">Nájem </w:t>
      </w:r>
      <w:proofErr w:type="gramStart"/>
      <w:r w:rsidRPr="00E52DB1">
        <w:rPr>
          <w:rFonts w:cs="Arial"/>
          <w:color w:val="000000"/>
          <w:shd w:val="clear" w:color="auto" w:fill="FFFFFF"/>
        </w:rPr>
        <w:t>skončí</w:t>
      </w:r>
      <w:proofErr w:type="gramEnd"/>
      <w:r w:rsidRPr="00E52DB1">
        <w:rPr>
          <w:rFonts w:cs="Arial"/>
          <w:color w:val="000000"/>
          <w:shd w:val="clear" w:color="auto" w:fill="FFFFFF"/>
        </w:rPr>
        <w:t xml:space="preserve"> uplynutím posledního dne doby, na kterou byl nájem sjednán. </w:t>
      </w:r>
    </w:p>
    <w:p w14:paraId="3C1F65E3" w14:textId="77777777" w:rsidR="00E52DB1" w:rsidRPr="00E52DB1" w:rsidRDefault="00E52DB1" w:rsidP="002867B4">
      <w:pPr>
        <w:pStyle w:val="Odstavecseseznamem"/>
        <w:numPr>
          <w:ilvl w:val="0"/>
          <w:numId w:val="5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 lze ukončit také dohodou stran.</w:t>
      </w:r>
    </w:p>
    <w:p w14:paraId="1B949048" w14:textId="77777777" w:rsidR="00E52DB1" w:rsidRPr="00E52DB1" w:rsidRDefault="00E52DB1" w:rsidP="002867B4">
      <w:pPr>
        <w:pStyle w:val="Odstavecseseznamem"/>
        <w:numPr>
          <w:ilvl w:val="0"/>
          <w:numId w:val="5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 xml:space="preserve">Pronajímatel i nájemce mohou nájem vypovědět i </w:t>
      </w:r>
      <w:r w:rsidR="0009600E">
        <w:rPr>
          <w:rFonts w:cs="Arial"/>
          <w:color w:val="000000"/>
          <w:shd w:val="clear" w:color="auto" w:fill="FFFFFF"/>
        </w:rPr>
        <w:t>před uplynutím ujednané doby, ve dvouměsíční</w:t>
      </w:r>
      <w:r w:rsidRPr="00E52DB1">
        <w:rPr>
          <w:rFonts w:cs="Arial"/>
          <w:color w:val="000000"/>
          <w:shd w:val="clear" w:color="auto" w:fill="FFFFFF"/>
        </w:rPr>
        <w:t xml:space="preserve"> výpovědní lhůtě, která začíná běžet od prvého dne měsíce následujícího po doručení výpovědi druhé straně, a to pouze z následujících důvodů:</w:t>
      </w:r>
    </w:p>
    <w:p w14:paraId="2D6FD354" w14:textId="77777777" w:rsidR="00E52DB1" w:rsidRPr="00E52DB1" w:rsidRDefault="00E52DB1" w:rsidP="002867B4">
      <w:pPr>
        <w:pStyle w:val="Odstavecseseznamem"/>
        <w:numPr>
          <w:ilvl w:val="0"/>
          <w:numId w:val="6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Pronajímatel je oprávněn nájem vypovědět, jestliže:</w:t>
      </w:r>
    </w:p>
    <w:p w14:paraId="360B07B2" w14:textId="77777777" w:rsidR="00E52DB1" w:rsidRPr="00E52DB1" w:rsidRDefault="00E52DB1" w:rsidP="002867B4">
      <w:pPr>
        <w:pStyle w:val="Odstavecseseznamem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nájemce užívá Předmět nájmu v rozporu s touto smlouvou,</w:t>
      </w:r>
    </w:p>
    <w:p w14:paraId="60330AC2" w14:textId="77777777" w:rsidR="00E52DB1" w:rsidRPr="00E52DB1" w:rsidRDefault="00E52DB1" w:rsidP="002867B4">
      <w:pPr>
        <w:pStyle w:val="Odstavecseseznamem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nájemce přes písemné upozornění hrubě porušuje provoz školy/školského zařízení, pořádek, výkon ostatních nájemních práv v budově, kde se nachází Předmět nájmu, anebo svou činností jinak narušuje činnost pronajímatele,</w:t>
      </w:r>
    </w:p>
    <w:p w14:paraId="21309F2D" w14:textId="77777777" w:rsidR="00E52DB1" w:rsidRPr="00E52DB1" w:rsidRDefault="00E52DB1" w:rsidP="002867B4">
      <w:pPr>
        <w:pStyle w:val="Odstavecseseznamem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bylo rozhodnuto o odstranění budovy nebo o změnách budovy, jež brání užívání Předmětu nájmu,</w:t>
      </w:r>
    </w:p>
    <w:p w14:paraId="61574DFF" w14:textId="77777777" w:rsidR="00E52DB1" w:rsidRPr="00E52DB1" w:rsidRDefault="00E52DB1" w:rsidP="002867B4">
      <w:pPr>
        <w:pStyle w:val="Odstavecseseznamem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nájemce přenechá Předmět nájmu nebo jeho části do podnájmu nebo užívání třetí osobě bez písemného souhlasu pronajímatele,</w:t>
      </w:r>
    </w:p>
    <w:p w14:paraId="6D5828DE" w14:textId="77777777" w:rsidR="00E52DB1" w:rsidRPr="00E52DB1" w:rsidRDefault="00E52DB1" w:rsidP="002867B4">
      <w:pPr>
        <w:pStyle w:val="Odstavecseseznamem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nájemce bude o více než jeden měsíc v prodlení s placením nájemného, služeb, zálohy na služby nebo smluvní pokuty nebo úroků z prodlení,</w:t>
      </w:r>
    </w:p>
    <w:p w14:paraId="6A24C8CD" w14:textId="77777777" w:rsidR="00E52DB1" w:rsidRPr="00E52DB1" w:rsidRDefault="00E52DB1" w:rsidP="002867B4">
      <w:pPr>
        <w:pStyle w:val="Odstavecseseznamem"/>
        <w:numPr>
          <w:ilvl w:val="0"/>
          <w:numId w:val="6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Nájemce je oprávněn nájem vypovědět, jestliže:</w:t>
      </w:r>
    </w:p>
    <w:p w14:paraId="20385FEE" w14:textId="77777777" w:rsidR="00E52DB1" w:rsidRPr="00E52DB1" w:rsidRDefault="00E52DB1" w:rsidP="002867B4">
      <w:pPr>
        <w:pStyle w:val="Odstavecseseznamem"/>
        <w:numPr>
          <w:ilvl w:val="0"/>
          <w:numId w:val="8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ztratí způsobilost k činnosti, k jejímuž výkonu je Předmět nájmu určen,</w:t>
      </w:r>
    </w:p>
    <w:p w14:paraId="2DC4DFD0" w14:textId="77777777" w:rsidR="00E52DB1" w:rsidRPr="00E52DB1" w:rsidRDefault="00E52DB1" w:rsidP="002867B4">
      <w:pPr>
        <w:pStyle w:val="Odstavecseseznamem"/>
        <w:numPr>
          <w:ilvl w:val="0"/>
          <w:numId w:val="8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zanikne pronajímatel,</w:t>
      </w:r>
    </w:p>
    <w:p w14:paraId="74CB0ACC" w14:textId="77777777" w:rsidR="00E52DB1" w:rsidRPr="00E52DB1" w:rsidRDefault="00E52DB1" w:rsidP="002867B4">
      <w:pPr>
        <w:pStyle w:val="Odstavecseseznamem"/>
        <w:numPr>
          <w:ilvl w:val="0"/>
          <w:numId w:val="8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změní se pronajímatel,</w:t>
      </w:r>
    </w:p>
    <w:p w14:paraId="2C6A24F4" w14:textId="77777777" w:rsidR="00E52DB1" w:rsidRPr="00E52DB1" w:rsidRDefault="00E52DB1" w:rsidP="002867B4">
      <w:pPr>
        <w:pStyle w:val="Odstavecseseznamem"/>
        <w:numPr>
          <w:ilvl w:val="0"/>
          <w:numId w:val="8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pronajímatel neplní povinnosti vyplývající mu z této smlouvy</w:t>
      </w:r>
    </w:p>
    <w:p w14:paraId="7F186D64" w14:textId="77777777" w:rsidR="00E52DB1" w:rsidRPr="00E52DB1" w:rsidRDefault="00E52DB1" w:rsidP="002867B4">
      <w:pPr>
        <w:pStyle w:val="Odstavecseseznamem"/>
        <w:numPr>
          <w:ilvl w:val="0"/>
          <w:numId w:val="8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Předmět nájmu přestane být z objektivních důvodů způsobilý k výkonu činnosti, k němuž byl určen a pronajímatel nezajistí nájemci odpovídající náhradní prostor.</w:t>
      </w:r>
    </w:p>
    <w:p w14:paraId="6729A3D7" w14:textId="77777777" w:rsidR="00E52DB1" w:rsidRPr="00E52DB1" w:rsidRDefault="00E52DB1" w:rsidP="002867B4">
      <w:pPr>
        <w:pStyle w:val="Odstavecseseznamem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 xml:space="preserve">Pronajímatel je oprávněn nájem ukončit výpovědí bez výpovědní doby v případě, že nájemce ani na žádost pronajímatele neuvede Předmět nájmu do původního stavu, změnil-li jej bez souhlasu pronajímatele. </w:t>
      </w:r>
    </w:p>
    <w:p w14:paraId="437F5B87" w14:textId="77777777" w:rsidR="00E52DB1" w:rsidRPr="00E52DB1" w:rsidRDefault="00E52DB1" w:rsidP="002867B4">
      <w:pPr>
        <w:pStyle w:val="Odstavecseseznamem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Finanční vypořádání vzájemných závazků (popřípadě vrácení alikvotní části předplaceného nájmu a služeb) bude provedeno do 30 kalendářních dnů ode dne ukončení nájmu.</w:t>
      </w:r>
    </w:p>
    <w:p w14:paraId="07E71D84" w14:textId="77777777" w:rsidR="00E52DB1" w:rsidRPr="00E52DB1" w:rsidRDefault="00E52DB1" w:rsidP="002867B4">
      <w:pPr>
        <w:pStyle w:val="Odstavecseseznamem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 xml:space="preserve">Nájemce je povinen při skončení nájmu řádně vyklizený Předmět nájmu odevzdat pronajímateli ve stavu odpovídajícím obvyklému opotřebení, a to formou předávacího protokolu podepsaného pověřenými osobami obou smluvních stran, pokud se strany nedohodnou jinak. Předávaný Předmět nájmu bude nájemcem uklizený, místnosti vymalovány a předaný se vším příslušenstvím a součástmi včetně klíčů. </w:t>
      </w:r>
    </w:p>
    <w:p w14:paraId="486411C4" w14:textId="77777777" w:rsidR="00E52DB1" w:rsidRPr="00E52DB1" w:rsidRDefault="00E52DB1" w:rsidP="002867B4">
      <w:pPr>
        <w:pStyle w:val="Odstavecseseznamem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>Pokud nájemce nevyklidí sám Předmět nájmu podle předchozího odstavce, dává nájemce souhlas s tím, aby Předmět nájmu vyklidil pronajímatel na náklady nájemce.</w:t>
      </w:r>
    </w:p>
    <w:p w14:paraId="420A6A9D" w14:textId="77777777" w:rsidR="00032F5E" w:rsidRPr="00E52DB1" w:rsidRDefault="00E52DB1" w:rsidP="002867B4">
      <w:pPr>
        <w:pStyle w:val="Odstavecseseznamem"/>
        <w:numPr>
          <w:ilvl w:val="0"/>
          <w:numId w:val="9"/>
        </w:numPr>
        <w:rPr>
          <w:rFonts w:cs="Arial"/>
          <w:color w:val="000000"/>
          <w:shd w:val="clear" w:color="auto" w:fill="FFFFFF"/>
        </w:rPr>
      </w:pPr>
      <w:r w:rsidRPr="00E52DB1">
        <w:rPr>
          <w:rFonts w:cs="Arial"/>
          <w:color w:val="000000"/>
          <w:shd w:val="clear" w:color="auto" w:fill="FFFFFF"/>
        </w:rPr>
        <w:t xml:space="preserve">Nájemce prohlašuje, že se vzdává svého práva na případnou náhradu za převzetí zákaznické základny ve smyslu </w:t>
      </w:r>
      <w:proofErr w:type="spellStart"/>
      <w:r w:rsidRPr="00E52DB1">
        <w:rPr>
          <w:rFonts w:cs="Arial"/>
          <w:color w:val="000000"/>
          <w:shd w:val="clear" w:color="auto" w:fill="FFFFFF"/>
        </w:rPr>
        <w:t>ust</w:t>
      </w:r>
      <w:proofErr w:type="spellEnd"/>
      <w:r w:rsidRPr="00E52DB1">
        <w:rPr>
          <w:rFonts w:cs="Arial"/>
          <w:color w:val="000000"/>
          <w:shd w:val="clear" w:color="auto" w:fill="FFFFFF"/>
        </w:rPr>
        <w:t>. § 2315 zákona č. 89/2012 Sb., občanský zákoník.</w:t>
      </w:r>
    </w:p>
    <w:p w14:paraId="24A8DDC8" w14:textId="77777777" w:rsidR="00E52DB1" w:rsidRDefault="00E52DB1" w:rsidP="00032F5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7D5105D6" w14:textId="77777777" w:rsidR="00685EE6" w:rsidRDefault="00685EE6" w:rsidP="00032F5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2859EE2F" w14:textId="77777777" w:rsidR="00305EF2" w:rsidRPr="00F85F6E" w:rsidRDefault="00305EF2" w:rsidP="00032F5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1D135C44" w14:textId="77777777" w:rsidR="00032F5E" w:rsidRDefault="00032F5E" w:rsidP="00032F5E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Článek V</w:t>
      </w:r>
      <w:r w:rsidRPr="00F85F6E">
        <w:rPr>
          <w:rFonts w:eastAsia="Times New Roman" w:cs="Arial"/>
          <w:b/>
          <w:color w:val="000000"/>
          <w:shd w:val="clear" w:color="auto" w:fill="FFFFFF"/>
          <w:lang w:eastAsia="cs-CZ"/>
        </w:rPr>
        <w:t>.</w:t>
      </w:r>
    </w:p>
    <w:p w14:paraId="0AC7525B" w14:textId="77777777" w:rsidR="00032F5E" w:rsidRPr="00E52DB1" w:rsidRDefault="00E52DB1" w:rsidP="00E52DB1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 w:rsidRPr="00E52DB1">
        <w:rPr>
          <w:rFonts w:eastAsia="Times New Roman" w:cs="Arial"/>
          <w:b/>
          <w:color w:val="000000"/>
          <w:shd w:val="clear" w:color="auto" w:fill="FFFFFF"/>
          <w:lang w:eastAsia="cs-CZ"/>
        </w:rPr>
        <w:t>Nájemné, náklady spojené s užíváním předmětu nájmu a jejich splatnost</w:t>
      </w:r>
    </w:p>
    <w:p w14:paraId="1BAF22A3" w14:textId="5BD9AD13" w:rsidR="00E52DB1" w:rsidRPr="00D35FD8" w:rsidRDefault="00E52DB1" w:rsidP="002867B4">
      <w:pPr>
        <w:pStyle w:val="Odstavecseseznamem"/>
        <w:numPr>
          <w:ilvl w:val="0"/>
          <w:numId w:val="4"/>
        </w:numPr>
      </w:pPr>
      <w:r w:rsidRPr="00D35FD8">
        <w:t xml:space="preserve">Nájemné za pronajímaný předmět nájmu činí </w:t>
      </w:r>
      <w:r w:rsidR="000C4954">
        <w:t xml:space="preserve">bez DPH </w:t>
      </w:r>
      <w:r w:rsidR="00870497">
        <w:t>…</w:t>
      </w:r>
      <w:proofErr w:type="gramStart"/>
      <w:r w:rsidR="00870497">
        <w:t>…</w:t>
      </w:r>
      <w:r w:rsidR="000C4954">
        <w:t>,-</w:t>
      </w:r>
      <w:proofErr w:type="gramEnd"/>
      <w:r w:rsidR="000C4954">
        <w:t xml:space="preserve"> Kč, DPH 21 % </w:t>
      </w:r>
      <w:r w:rsidR="00870497">
        <w:t>…..</w:t>
      </w:r>
      <w:r w:rsidR="00835B2C">
        <w:t>,- Kč. Cena celkem včetně DPH</w:t>
      </w:r>
      <w:proofErr w:type="gramStart"/>
      <w:r w:rsidR="00835B2C">
        <w:t xml:space="preserve"> </w:t>
      </w:r>
      <w:r w:rsidR="00870497">
        <w:t>….</w:t>
      </w:r>
      <w:proofErr w:type="gramEnd"/>
      <w:r w:rsidR="00870497">
        <w:t>.</w:t>
      </w:r>
      <w:r w:rsidR="00D35FD8" w:rsidRPr="00D35FD8">
        <w:t>,-</w:t>
      </w:r>
      <w:r w:rsidRPr="00D35FD8">
        <w:t xml:space="preserve"> Kč (slovy: </w:t>
      </w:r>
      <w:r w:rsidR="00870497">
        <w:t>……………)</w:t>
      </w:r>
      <w:r w:rsidRPr="00D35FD8">
        <w:t xml:space="preserve"> </w:t>
      </w:r>
      <w:r w:rsidR="00D35FD8" w:rsidRPr="00D35FD8">
        <w:t>měsíčně</w:t>
      </w:r>
      <w:r w:rsidR="00835B2C">
        <w:t>.</w:t>
      </w:r>
    </w:p>
    <w:p w14:paraId="28D075D2" w14:textId="1855B3A1" w:rsidR="00032F5E" w:rsidRPr="00D35FD8" w:rsidRDefault="001D5FF8" w:rsidP="00BC06BD">
      <w:pPr>
        <w:pStyle w:val="Odstavecseseznamem"/>
        <w:numPr>
          <w:ilvl w:val="0"/>
          <w:numId w:val="4"/>
        </w:numPr>
        <w:rPr>
          <w:rFonts w:cs="Arial"/>
          <w:color w:val="000000"/>
          <w:szCs w:val="20"/>
          <w:shd w:val="clear" w:color="auto" w:fill="FFFFFF"/>
        </w:rPr>
      </w:pPr>
      <w:r w:rsidRPr="00D35FD8">
        <w:lastRenderedPageBreak/>
        <w:t xml:space="preserve">Nájemné </w:t>
      </w:r>
      <w:r w:rsidR="00D661FF" w:rsidRPr="00D35FD8">
        <w:t>spojen</w:t>
      </w:r>
      <w:r w:rsidRPr="00D35FD8">
        <w:t>é s užíváním předmětu nájmu</w:t>
      </w:r>
      <w:r w:rsidR="00A96EF3" w:rsidRPr="00D35FD8">
        <w:t xml:space="preserve"> ve výši</w:t>
      </w:r>
      <w:proofErr w:type="gramStart"/>
      <w:r w:rsidR="00A96EF3" w:rsidRPr="00D35FD8">
        <w:t xml:space="preserve"> </w:t>
      </w:r>
      <w:r w:rsidR="00870497">
        <w:t>….</w:t>
      </w:r>
      <w:proofErr w:type="gramEnd"/>
      <w:r w:rsidR="00D35FD8" w:rsidRPr="00D35FD8">
        <w:t xml:space="preserve">,- Kč </w:t>
      </w:r>
      <w:r w:rsidR="000C4954">
        <w:t xml:space="preserve">měsíčně, </w:t>
      </w:r>
      <w:r w:rsidR="00D35FD8" w:rsidRPr="00D35FD8">
        <w:t xml:space="preserve">včetně </w:t>
      </w:r>
      <w:r w:rsidR="00EB496A" w:rsidRPr="00D35FD8">
        <w:t>DPH</w:t>
      </w:r>
      <w:r w:rsidR="00F319B3">
        <w:t xml:space="preserve"> </w:t>
      </w:r>
      <w:r w:rsidRPr="00D35FD8">
        <w:t>je nájemce povinen uhradit</w:t>
      </w:r>
      <w:r w:rsidR="00FB4756">
        <w:t xml:space="preserve"> měsíčně</w:t>
      </w:r>
      <w:r w:rsidRPr="00D35FD8">
        <w:t xml:space="preserve"> </w:t>
      </w:r>
      <w:r w:rsidR="00AA5F3A" w:rsidRPr="00D35FD8">
        <w:t xml:space="preserve">bankovním převodem na běžný účet </w:t>
      </w:r>
      <w:r w:rsidR="00870497">
        <w:t>…….</w:t>
      </w:r>
      <w:r w:rsidR="002D22A8" w:rsidRPr="00D35FD8">
        <w:t>. Při platbě převodem uvede</w:t>
      </w:r>
      <w:r w:rsidR="00AA5F3A" w:rsidRPr="00D35FD8">
        <w:t xml:space="preserve"> jako variabilní symbol: </w:t>
      </w:r>
      <w:r w:rsidR="002D22A8" w:rsidRPr="00D35FD8">
        <w:rPr>
          <w:b/>
        </w:rPr>
        <w:t>číslo faktury</w:t>
      </w:r>
      <w:r w:rsidR="00F54EAC" w:rsidRPr="00D35FD8">
        <w:t>.</w:t>
      </w:r>
      <w:r w:rsidR="00F319B3">
        <w:t xml:space="preserve"> </w:t>
      </w:r>
    </w:p>
    <w:p w14:paraId="6044D261" w14:textId="77777777" w:rsidR="001D5FF8" w:rsidRDefault="001D5FF8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4B47ABF4" w14:textId="77777777" w:rsidR="00685EE6" w:rsidRDefault="00685EE6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179C8BE1" w14:textId="77777777" w:rsidR="00305EF2" w:rsidRDefault="00305EF2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BAF0137" w14:textId="77777777" w:rsidR="00657B7F" w:rsidRPr="00657B7F" w:rsidRDefault="00657B7F" w:rsidP="00657B7F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Článek </w:t>
      </w:r>
      <w:r w:rsidRPr="00657B7F">
        <w:rPr>
          <w:rFonts w:eastAsia="Times New Roman" w:cs="Arial"/>
          <w:b/>
          <w:color w:val="000000"/>
          <w:shd w:val="clear" w:color="auto" w:fill="FFFFFF"/>
          <w:lang w:eastAsia="cs-CZ"/>
        </w:rPr>
        <w:t>VI.</w:t>
      </w:r>
    </w:p>
    <w:p w14:paraId="33CE89F3" w14:textId="77777777" w:rsidR="001D5FF8" w:rsidRPr="00F319B3" w:rsidRDefault="001D5FF8" w:rsidP="00F319B3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Sankční ujednání</w:t>
      </w:r>
    </w:p>
    <w:p w14:paraId="158F0992" w14:textId="54D74B9F" w:rsidR="001D5FF8" w:rsidRDefault="001D5FF8" w:rsidP="002867B4">
      <w:pPr>
        <w:pStyle w:val="Odstavecseseznamem"/>
        <w:numPr>
          <w:ilvl w:val="0"/>
          <w:numId w:val="10"/>
        </w:numPr>
      </w:pPr>
      <w:r>
        <w:t>Po dobu prodlení se zaplacením nájemného, služeb či zálohy na služby (příp. paušálních náhrad) přesahujícího 15 dnů, může pronajímatel, odstoupit od dodávky služeb, jejichž poskytování je spojeno s nájmem a je oprávněn učinit jednostranná opatření, která zamezí nájemci používání vnitřních rozvodů pro poskytování služeb.</w:t>
      </w:r>
    </w:p>
    <w:p w14:paraId="627D0793" w14:textId="07A55D9B" w:rsidR="00FB60E6" w:rsidRDefault="00FB60E6" w:rsidP="00FB60E6">
      <w:pPr>
        <w:numPr>
          <w:ilvl w:val="0"/>
          <w:numId w:val="10"/>
        </w:numPr>
        <w:spacing w:before="0"/>
        <w:contextualSpacing/>
      </w:pPr>
      <w:r w:rsidRPr="00657B7F">
        <w:t xml:space="preserve">Nezaplatí-li </w:t>
      </w:r>
      <w:r>
        <w:t>nájemce</w:t>
      </w:r>
      <w:r w:rsidRPr="00657B7F">
        <w:t xml:space="preserve"> </w:t>
      </w:r>
      <w:r>
        <w:t xml:space="preserve">fakturovanou částku </w:t>
      </w:r>
      <w:r w:rsidRPr="00657B7F">
        <w:t xml:space="preserve">včas, je povinen zaplatit prodávajícímu úrok z prodlení ve výši </w:t>
      </w:r>
      <w:r>
        <w:t xml:space="preserve">0,05 </w:t>
      </w:r>
      <w:r w:rsidRPr="00657B7F">
        <w:t>% z nezaplacené částky</w:t>
      </w:r>
      <w:r>
        <w:t xml:space="preserve"> za každý započatý den</w:t>
      </w:r>
      <w:r w:rsidRPr="00657B7F">
        <w:t>.</w:t>
      </w:r>
    </w:p>
    <w:p w14:paraId="2B6ED4CC" w14:textId="77777777" w:rsidR="001D5FF8" w:rsidRDefault="001D5FF8" w:rsidP="002867B4">
      <w:pPr>
        <w:pStyle w:val="Odstavecseseznamem"/>
        <w:numPr>
          <w:ilvl w:val="0"/>
          <w:numId w:val="10"/>
        </w:numPr>
      </w:pPr>
      <w:r>
        <w:t>Nepředá-li nájemce při skončení nájmu Předmět nájmu včas a řádně vyklizený, zaplatí pronajímateli za dobu prodlení smluvní pokutu ve výši dvojnásobku nájemného, které by jinak pronajímateli služeb náleželo za takovou dobu podle smlouvy.</w:t>
      </w:r>
    </w:p>
    <w:p w14:paraId="55E656C5" w14:textId="77777777" w:rsidR="00D44311" w:rsidRDefault="001D5FF8" w:rsidP="002867B4">
      <w:pPr>
        <w:pStyle w:val="Odstavecseseznamem"/>
        <w:numPr>
          <w:ilvl w:val="0"/>
          <w:numId w:val="10"/>
        </w:numPr>
      </w:pPr>
      <w:r>
        <w:t>Pronajímatel může na nájemci požadovat</w:t>
      </w:r>
      <w:r w:rsidR="00F319B3">
        <w:t xml:space="preserve"> náhradu škody způsobenou poškozením majetku.</w:t>
      </w:r>
    </w:p>
    <w:p w14:paraId="009BBA68" w14:textId="77777777" w:rsidR="001D5FF8" w:rsidRDefault="001D5FF8" w:rsidP="001D5FF8">
      <w:pPr>
        <w:spacing w:before="0" w:after="0" w:line="240" w:lineRule="auto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714ADE67" w14:textId="77777777" w:rsidR="00685EE6" w:rsidRDefault="00685EE6" w:rsidP="001D5FF8">
      <w:pPr>
        <w:spacing w:before="0" w:after="0" w:line="240" w:lineRule="auto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6042FF37" w14:textId="77777777" w:rsidR="00305EF2" w:rsidRPr="00657B7F" w:rsidRDefault="00305EF2" w:rsidP="001D5FF8">
      <w:pPr>
        <w:spacing w:before="0" w:after="0" w:line="240" w:lineRule="auto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0545D8A5" w14:textId="77777777" w:rsidR="00657B7F" w:rsidRPr="00657B7F" w:rsidRDefault="00657B7F" w:rsidP="00657B7F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Článek </w:t>
      </w:r>
      <w:r w:rsidRPr="00657B7F">
        <w:rPr>
          <w:rFonts w:eastAsia="Times New Roman" w:cs="Arial"/>
          <w:b/>
          <w:color w:val="000000"/>
          <w:shd w:val="clear" w:color="auto" w:fill="FFFFFF"/>
          <w:lang w:eastAsia="cs-CZ"/>
        </w:rPr>
        <w:t>VII.</w:t>
      </w:r>
    </w:p>
    <w:p w14:paraId="6394E87D" w14:textId="77777777" w:rsidR="00657B7F" w:rsidRPr="00657B7F" w:rsidRDefault="001D5FF8" w:rsidP="00657B7F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Práva a povinnosti pronajímatele</w:t>
      </w:r>
    </w:p>
    <w:p w14:paraId="62A7E63D" w14:textId="77777777" w:rsidR="001D5FF8" w:rsidRDefault="001D5FF8" w:rsidP="002867B4">
      <w:pPr>
        <w:pStyle w:val="Odstavecseseznamem"/>
        <w:numPr>
          <w:ilvl w:val="0"/>
          <w:numId w:val="11"/>
        </w:numPr>
      </w:pPr>
      <w: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14:paraId="5E38A267" w14:textId="77777777" w:rsidR="001D5FF8" w:rsidRDefault="001D5FF8" w:rsidP="002867B4">
      <w:pPr>
        <w:pStyle w:val="Odstavecseseznamem"/>
        <w:numPr>
          <w:ilvl w:val="0"/>
          <w:numId w:val="11"/>
        </w:numPr>
      </w:pPr>
      <w:r>
        <w:t>Pronajímatel je povinen udržovat Předmět nájmu na svůj náklad v provozuschopném stavu způsobilém smluvenému účelu užívání a provádět ostatní údržbu a nezbytné opravy Předmětu nájmu.</w:t>
      </w:r>
    </w:p>
    <w:p w14:paraId="3DBB2701" w14:textId="77777777" w:rsidR="001D5FF8" w:rsidRDefault="001D5FF8" w:rsidP="002867B4">
      <w:pPr>
        <w:pStyle w:val="Odstavecseseznamem"/>
        <w:numPr>
          <w:ilvl w:val="0"/>
          <w:numId w:val="11"/>
        </w:numPr>
      </w:pPr>
      <w: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 souladu s účelem užívání Předmětu nájmu nezbytnou součinnost ke splnění závazku nájemce dle čl. V odst. 2 této smlouvy.</w:t>
      </w:r>
    </w:p>
    <w:p w14:paraId="4FD4262E" w14:textId="77777777" w:rsidR="001D5FF8" w:rsidRDefault="001D5FF8" w:rsidP="002867B4">
      <w:pPr>
        <w:pStyle w:val="Odstavecseseznamem"/>
        <w:numPr>
          <w:ilvl w:val="0"/>
          <w:numId w:val="11"/>
        </w:numPr>
      </w:pPr>
      <w:r>
        <w:t>Pronajímatel se zavazuje umožnit nájemci a s ním spojeným osobám přístup k Předmětu nájmu dle obchodní doby nájemce v denní době od 6 do 20 hodin/průchod a průjezd k Předmětu nájmu bez omezení, tj. 24 hod. denně, 7 dnů v týdnu, a to bezplatně.</w:t>
      </w:r>
    </w:p>
    <w:p w14:paraId="18C9A43B" w14:textId="77777777" w:rsidR="00657B7F" w:rsidRDefault="001D5FF8" w:rsidP="002867B4">
      <w:pPr>
        <w:pStyle w:val="Odstavecseseznamem"/>
        <w:numPr>
          <w:ilvl w:val="0"/>
          <w:numId w:val="11"/>
        </w:numPr>
      </w:pPr>
      <w: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0AAE2608" w14:textId="77777777" w:rsidR="00685EE6" w:rsidRDefault="00685EE6" w:rsidP="00685EE6">
      <w:pPr>
        <w:pStyle w:val="Odstavecseseznamem"/>
        <w:ind w:left="360"/>
      </w:pPr>
    </w:p>
    <w:p w14:paraId="55F5B608" w14:textId="77777777" w:rsidR="001D5FF8" w:rsidRDefault="001D5FF8" w:rsidP="001D5FF8">
      <w:pPr>
        <w:spacing w:before="0" w:after="0" w:line="240" w:lineRule="auto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4E55226D" w14:textId="77777777" w:rsidR="00305EF2" w:rsidRPr="00657B7F" w:rsidRDefault="00305EF2" w:rsidP="001D5FF8">
      <w:pPr>
        <w:spacing w:before="0" w:after="0" w:line="240" w:lineRule="auto"/>
        <w:rPr>
          <w:rFonts w:eastAsia="Times New Roman" w:cs="Arial"/>
          <w:b/>
          <w:color w:val="000000"/>
          <w:shd w:val="clear" w:color="auto" w:fill="FFFFFF"/>
          <w:lang w:eastAsia="cs-CZ"/>
        </w:rPr>
      </w:pPr>
    </w:p>
    <w:p w14:paraId="3316A16A" w14:textId="77777777" w:rsidR="00657B7F" w:rsidRPr="00657B7F" w:rsidRDefault="00657B7F" w:rsidP="00657B7F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Článek </w:t>
      </w:r>
      <w:r w:rsidRPr="00657B7F">
        <w:rPr>
          <w:rFonts w:eastAsia="Times New Roman" w:cs="Arial"/>
          <w:b/>
          <w:color w:val="000000"/>
          <w:shd w:val="clear" w:color="auto" w:fill="FFFFFF"/>
          <w:lang w:eastAsia="cs-CZ"/>
        </w:rPr>
        <w:t>VIII.</w:t>
      </w:r>
    </w:p>
    <w:p w14:paraId="063B35FB" w14:textId="77777777" w:rsidR="00657B7F" w:rsidRPr="00657B7F" w:rsidRDefault="001D5FF8" w:rsidP="00657B7F">
      <w:pPr>
        <w:spacing w:before="0" w:after="0" w:line="240" w:lineRule="auto"/>
        <w:jc w:val="center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Práva a povinnosti nájemce</w:t>
      </w:r>
    </w:p>
    <w:p w14:paraId="289282D3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je oprávněn užívat Předmět nájmu v rozsahu a k účelu dle této smlouvy, a to po celou dobu trvání nájemního vztahu.</w:t>
      </w:r>
    </w:p>
    <w:p w14:paraId="17B1ABAD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je povinen hradit včas nájemné a zálohy na služby související s nájmem předmětu nájmu.</w:t>
      </w:r>
    </w:p>
    <w:p w14:paraId="1613C938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 xml:space="preserve">Nájemce není oprávněn přenechat Předmět nájmu do podnájmu bez předchozího písemného souhlasu pronajímatele. </w:t>
      </w:r>
    </w:p>
    <w:p w14:paraId="101B13C2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je povinen zacházet s Předmětem nájmu s péčí řádného hospodáře a je povinen provádět na své náklady běžnou údržbu Předmětu nájmu. Nájemce je povinen na své náklady zabezpečovat úklid spojený s užíváním Předmětu nájmu, např</w:t>
      </w:r>
      <w:r w:rsidR="00E13BD3">
        <w:t>. běžný úklid užívaných prostor</w:t>
      </w:r>
      <w:r>
        <w:t>.</w:t>
      </w:r>
    </w:p>
    <w:p w14:paraId="79D1A59B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lastRenderedPageBreak/>
        <w:t xml:space="preserve">Nájemce je povinen oznámit bez zbytečného odkladu pronajímateli veškeré zásadní změny, které nastaly v a na Předmětu nájmu, a to jak zapříčiněním nájemce tak i bez jeho vlivu a vůle. Za zásadní změny se považují změny způsobilé omezit či bránit v řádném výkonu práva nájmu nájemce anebo omezit či bránit v řádném výkonu práv pronajímatele k Předmětu nájmu. </w:t>
      </w:r>
    </w:p>
    <w:p w14:paraId="7ACB2AFC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je povinen zabezpečit Předmět nájmu z hlediska protipožární ochrany a ochrany životního prostředí.</w:t>
      </w:r>
    </w:p>
    <w:p w14:paraId="5F3CF32A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Jakékoliv změny předmětu nájmu zasahující do stavební a architektonické podstaty Předmětu nájmu, podstatně měnící předmět nájmu, či pevná instalace jakýchkoliv zařízení, jakož i veškeré zásahy do elektrického, vodovodního a dalšího vedení, a dále stavební úpravy, na něž je nutné stavební povolení či ohlášení stavebnímu úřadu, je oprávněn nájemce uskutečnit jen s předchozím písemným souhlasem pronajímatele, za dodržení právních předpisů a na své náklady. Součástí souhlasu je i výslovná specifikace těchto úprav. Provede-li nájemce změnu Předmětu nájmu dle tohoto odstavce bez souhlasu pronajímatele, je povinen vrátit Předmět nájmu do původního stavu do 15-ti dnů ode dne, kdy o to pronajímatel požádá, neskončí-li nájem dříve.</w:t>
      </w:r>
    </w:p>
    <w:p w14:paraId="40498892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 xml:space="preserve">V případě prováděných oprav ze strany pronajímatele je nájemce povinen snášet omezení v užívání Předmětu nájmu v rozsahu nutném pro provedení oprav, a to bez nároku na slevu z nájemného. </w:t>
      </w:r>
    </w:p>
    <w:p w14:paraId="60091B9C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odpovídá za škody, které způsobí na Předmětu nájmu on, jeho zaměstnanci, nebo jím pověřené osoby, dodavatelé, zákazníci a jiné osoby, které k němu mají vztah.</w:t>
      </w:r>
    </w:p>
    <w:p w14:paraId="58750FF4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je povinen vykonávat své právo nájmu tak, aby nedocházelo k narušování činnosti pronajímatele a za tím účelem se seznámil s provozem (vnitřními předpisy) školy/školského zařízení. Nájemce má právo v nezbytném rozsahu užívat i společné prostory v Předmětu nájmu a pozemky pronajímatele za účelem přístupu do Předmětu nájmu a tyto prostory budou využívat i zaměstnanci, dodavatelé, klienti nebo návštěvy nájemce.</w:t>
      </w:r>
    </w:p>
    <w:p w14:paraId="1DF1ED24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>Nájemce má zakázáno ve všech prostorách pronajímatele, s ohledem na pronajímatelem vykonávanou činnost školy, tj. v Předmětu nájmu a v celém areálu školy/školského zařízení, kouřit, užívat alkoholické nápoje a jiné návykové látky a pod jejich vlivem do prostor pronajímatele a Předmětu nájmu vstupovat. Nájemce zabezpečí, aby osoby mající k němu vztah toto omezení rovněž respektovaly.</w:t>
      </w:r>
    </w:p>
    <w:p w14:paraId="65234E53" w14:textId="77777777" w:rsidR="001D5FF8" w:rsidRDefault="001D5FF8" w:rsidP="002867B4">
      <w:pPr>
        <w:pStyle w:val="Odstavecseseznamem"/>
        <w:numPr>
          <w:ilvl w:val="0"/>
          <w:numId w:val="12"/>
        </w:numPr>
      </w:pPr>
      <w:r>
        <w:t xml:space="preserve">Nájemce </w:t>
      </w:r>
      <w:r w:rsidR="009B0BED">
        <w:t xml:space="preserve">má úplný zákaz </w:t>
      </w:r>
      <w:r>
        <w:t>umis</w:t>
      </w:r>
      <w:r w:rsidR="009B0BED">
        <w:t>ťovat v Předmětu nájmu reklamu.</w:t>
      </w:r>
    </w:p>
    <w:p w14:paraId="1680B499" w14:textId="77777777" w:rsidR="00796525" w:rsidRDefault="001D5FF8" w:rsidP="002867B4">
      <w:pPr>
        <w:pStyle w:val="Odstavecseseznamem"/>
        <w:numPr>
          <w:ilvl w:val="0"/>
          <w:numId w:val="12"/>
        </w:numPr>
      </w:pPr>
      <w:r>
        <w:t>Nájemce je oprávněn na své náklady a po předchozím písemném schválení pronajímatele (ve vztahu k podobě a umístění) umístit na viditelném místě v prostoru hlavního vchodu do budovy, v níž se Předmět nájmu nachází, označení nájemce. Při skončení nájmu se nájemce zavazuje na svůj náklad odstranit toto označení a místo dotčené umístěním označení uvést do původního stavu.</w:t>
      </w:r>
    </w:p>
    <w:p w14:paraId="629D2161" w14:textId="77777777" w:rsidR="00305EF2" w:rsidRDefault="00305EF2" w:rsidP="00305EF2">
      <w:pPr>
        <w:pStyle w:val="Odstavecseseznamem"/>
        <w:numPr>
          <w:ilvl w:val="0"/>
          <w:numId w:val="12"/>
        </w:numPr>
      </w:pPr>
      <w:r>
        <w:t>Nájemce, jeho zaměstnanci, nebo jím pověřené osoby, dodavatelé, zákazníci a jiné osoby, které k nájemci mají vztah, nesmí parkovat auta na příjezdové komunikaci.</w:t>
      </w:r>
    </w:p>
    <w:p w14:paraId="4116713C" w14:textId="77777777" w:rsidR="00305EF2" w:rsidRDefault="00305EF2" w:rsidP="00EF4FD2">
      <w:pPr>
        <w:pStyle w:val="Odstavecseseznamem"/>
        <w:ind w:left="360"/>
      </w:pPr>
    </w:p>
    <w:p w14:paraId="1502F353" w14:textId="77777777" w:rsidR="00685EE6" w:rsidRDefault="00685EE6" w:rsidP="00EF4FD2">
      <w:pPr>
        <w:pStyle w:val="Odstavecseseznamem"/>
        <w:ind w:left="360"/>
      </w:pPr>
    </w:p>
    <w:p w14:paraId="2D3D798A" w14:textId="77777777" w:rsidR="00305EF2" w:rsidRDefault="00305EF2" w:rsidP="00EF4FD2">
      <w:pPr>
        <w:pStyle w:val="Odstavecseseznamem"/>
        <w:ind w:left="360"/>
      </w:pPr>
    </w:p>
    <w:p w14:paraId="2A6C7A6D" w14:textId="77777777" w:rsidR="001D5FF8" w:rsidRPr="00EF4FD2" w:rsidRDefault="001D5FF8" w:rsidP="00EF4FD2">
      <w:pPr>
        <w:spacing w:after="0"/>
        <w:jc w:val="center"/>
        <w:rPr>
          <w:b/>
          <w:shd w:val="clear" w:color="auto" w:fill="FFFFFF"/>
        </w:rPr>
      </w:pPr>
      <w:r w:rsidRPr="00EF4FD2">
        <w:rPr>
          <w:b/>
          <w:shd w:val="clear" w:color="auto" w:fill="FFFFFF"/>
        </w:rPr>
        <w:t>Článek IX.</w:t>
      </w:r>
    </w:p>
    <w:p w14:paraId="1EA17287" w14:textId="77777777" w:rsidR="00EF4FD2" w:rsidRPr="00EF4FD2" w:rsidRDefault="009B0BED" w:rsidP="00EF4FD2">
      <w:pPr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Závěrečná ustanovení</w:t>
      </w:r>
    </w:p>
    <w:p w14:paraId="32B37119" w14:textId="11BA9875" w:rsidR="001D5FF8" w:rsidRDefault="001D5FF8" w:rsidP="002867B4">
      <w:pPr>
        <w:pStyle w:val="Odstavecseseznamem"/>
        <w:numPr>
          <w:ilvl w:val="0"/>
          <w:numId w:val="13"/>
        </w:numPr>
      </w:pPr>
      <w:r>
        <w:t>Tato smlouva nabý</w:t>
      </w:r>
      <w:r w:rsidR="00EF4FD2">
        <w:t>vá pla</w:t>
      </w:r>
      <w:r w:rsidR="00FB4756">
        <w:t>tnosti a účinnosti od 1.</w:t>
      </w:r>
      <w:r w:rsidR="00DA2A31">
        <w:t xml:space="preserve"> 1. 202</w:t>
      </w:r>
      <w:r w:rsidR="00870497">
        <w:t>3</w:t>
      </w:r>
      <w:r w:rsidR="00F319B3">
        <w:t>.</w:t>
      </w:r>
    </w:p>
    <w:p w14:paraId="29068D92" w14:textId="77777777" w:rsidR="001D5FF8" w:rsidRDefault="001D5FF8" w:rsidP="002867B4">
      <w:pPr>
        <w:pStyle w:val="Odstavecseseznamem"/>
        <w:numPr>
          <w:ilvl w:val="0"/>
          <w:numId w:val="13"/>
        </w:numPr>
      </w:pPr>
      <w:r>
        <w:t>Není-li ve smlouvě uvedeno jinak, řídí se vztahy mezi účastníky příslušnými ustanoveními zákona č. 89/2012 Sb., občanský zákoník.</w:t>
      </w:r>
    </w:p>
    <w:p w14:paraId="7B71EA6F" w14:textId="77777777" w:rsidR="001D5FF8" w:rsidRDefault="001D5FF8" w:rsidP="002867B4">
      <w:pPr>
        <w:pStyle w:val="Odstavecseseznamem"/>
        <w:numPr>
          <w:ilvl w:val="0"/>
          <w:numId w:val="13"/>
        </w:numPr>
      </w:pPr>
      <w:r>
        <w:t>Změny a doplňky této smlouvy lze sjednat pouze formou písemného dodatku v jednotné číselné řadě.</w:t>
      </w:r>
    </w:p>
    <w:p w14:paraId="502E7BC0" w14:textId="3571131C" w:rsidR="004D14C3" w:rsidRDefault="001D5FF8" w:rsidP="004D14C3">
      <w:pPr>
        <w:pStyle w:val="Odstavecseseznamem"/>
        <w:numPr>
          <w:ilvl w:val="0"/>
          <w:numId w:val="13"/>
        </w:numPr>
      </w:pPr>
      <w:r>
        <w:t>Písemnosti doručené nájemci a pronajímateli na adresy uvedené v záhlaví této smlouvy se považují za doručené uplynutím 10 dnů ode dne uložení písemnosti.</w:t>
      </w:r>
    </w:p>
    <w:p w14:paraId="4DF6F58F" w14:textId="28939C00" w:rsidR="00FB60E6" w:rsidRDefault="00FB60E6" w:rsidP="00FB60E6">
      <w:pPr>
        <w:pStyle w:val="Odstavecseseznamem"/>
        <w:numPr>
          <w:ilvl w:val="0"/>
          <w:numId w:val="13"/>
        </w:numPr>
      </w:pPr>
      <w:r>
        <w:t>Plnění předmětu této smlouvy poskytnutá před její účinností, se považuje za plnění poskytnutá dle této smlouvy.</w:t>
      </w:r>
    </w:p>
    <w:p w14:paraId="7691074F" w14:textId="77777777" w:rsidR="001D5FF8" w:rsidRDefault="001D5FF8" w:rsidP="002867B4">
      <w:pPr>
        <w:pStyle w:val="Odstavecseseznamem"/>
        <w:numPr>
          <w:ilvl w:val="0"/>
          <w:numId w:val="13"/>
        </w:numPr>
      </w:pPr>
      <w: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14:paraId="34D24D72" w14:textId="77777777" w:rsidR="001D5FF8" w:rsidRPr="001D5FF8" w:rsidRDefault="001D5FF8" w:rsidP="002867B4">
      <w:pPr>
        <w:pStyle w:val="Odstavecseseznamem"/>
        <w:numPr>
          <w:ilvl w:val="0"/>
          <w:numId w:val="13"/>
        </w:numPr>
        <w:rPr>
          <w:rFonts w:cs="Arial"/>
          <w:color w:val="000000"/>
          <w:shd w:val="clear" w:color="auto" w:fill="FFFFFF"/>
        </w:rPr>
      </w:pPr>
      <w:r>
        <w:t xml:space="preserve">Smlouva je vyhotovena ve </w:t>
      </w:r>
      <w:r w:rsidR="002141EE">
        <w:t>dvou</w:t>
      </w:r>
      <w:r>
        <w:t xml:space="preserve"> vyhotoveních, z nichž každá z</w:t>
      </w:r>
      <w:r w:rsidR="002141EE">
        <w:t>e smluvních stran obdrží jeden exemplář</w:t>
      </w:r>
      <w:r>
        <w:t>.</w:t>
      </w:r>
      <w:r w:rsidR="002141EE" w:rsidRPr="002141EE">
        <w:t xml:space="preserve"> </w:t>
      </w:r>
    </w:p>
    <w:p w14:paraId="02F1F00D" w14:textId="77777777" w:rsidR="001D5FF8" w:rsidRPr="001D5FF8" w:rsidRDefault="001D5FF8" w:rsidP="001D5FF8">
      <w:pPr>
        <w:pStyle w:val="Odstavecseseznamem"/>
        <w:ind w:left="360"/>
        <w:rPr>
          <w:rFonts w:cs="Arial"/>
          <w:color w:val="000000"/>
          <w:shd w:val="clear" w:color="auto" w:fill="FFFFFF"/>
        </w:rPr>
      </w:pPr>
    </w:p>
    <w:p w14:paraId="1692C9D7" w14:textId="77777777" w:rsidR="00032F5E" w:rsidRDefault="00032F5E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1855E98B" w14:textId="77777777" w:rsidR="00685EE6" w:rsidRDefault="00685EE6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32ED38F6" w14:textId="77777777" w:rsidR="00685EE6" w:rsidRDefault="00685EE6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51AF0970" w14:textId="77777777" w:rsidR="00685EE6" w:rsidRDefault="00685EE6" w:rsidP="00032F5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4309DFE2" w14:textId="77777777" w:rsidR="00685EE6" w:rsidRDefault="00685EE6" w:rsidP="00F85F6E">
      <w:pPr>
        <w:spacing w:before="0" w:after="0" w:line="240" w:lineRule="auto"/>
        <w:jc w:val="left"/>
        <w:rPr>
          <w:rFonts w:eastAsia="Calibri" w:cs="Arial"/>
        </w:rPr>
      </w:pPr>
    </w:p>
    <w:p w14:paraId="6CDEC4E7" w14:textId="77777777" w:rsidR="00305EF2" w:rsidRDefault="00305EF2" w:rsidP="00F85F6E">
      <w:pPr>
        <w:spacing w:before="0" w:after="0" w:line="240" w:lineRule="auto"/>
        <w:jc w:val="left"/>
        <w:rPr>
          <w:rFonts w:eastAsia="Calibri" w:cs="Arial"/>
        </w:rPr>
      </w:pPr>
    </w:p>
    <w:p w14:paraId="3934D006" w14:textId="77777777" w:rsidR="00685EE6" w:rsidRDefault="00685EE6" w:rsidP="00F85F6E">
      <w:pPr>
        <w:spacing w:before="0" w:after="0" w:line="240" w:lineRule="auto"/>
        <w:jc w:val="left"/>
        <w:rPr>
          <w:rFonts w:eastAsia="Calibri" w:cs="Arial"/>
        </w:rPr>
      </w:pPr>
    </w:p>
    <w:p w14:paraId="3A1D44A1" w14:textId="77777777" w:rsidR="00685EE6" w:rsidRDefault="00685EE6" w:rsidP="00F85F6E">
      <w:pPr>
        <w:spacing w:before="0" w:after="0" w:line="240" w:lineRule="auto"/>
        <w:jc w:val="left"/>
        <w:rPr>
          <w:rFonts w:eastAsia="Calibri" w:cs="Arial"/>
        </w:rPr>
      </w:pPr>
    </w:p>
    <w:p w14:paraId="0FDEB526" w14:textId="26C8E56A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V</w:t>
      </w:r>
      <w:r w:rsidR="00FB60E6">
        <w:rPr>
          <w:rFonts w:eastAsia="Calibri" w:cs="Arial"/>
        </w:rPr>
        <w:t xml:space="preserve"> Bruntále </w:t>
      </w:r>
      <w:r w:rsidR="00685EE6">
        <w:rPr>
          <w:rFonts w:eastAsia="Calibri" w:cs="Arial"/>
        </w:rPr>
        <w:t>dne</w:t>
      </w:r>
      <w:r w:rsidR="00FB60E6">
        <w:rPr>
          <w:rFonts w:eastAsia="Calibri" w:cs="Arial"/>
        </w:rPr>
        <w:t xml:space="preserve"> 1.1.2023</w:t>
      </w:r>
    </w:p>
    <w:p w14:paraId="6DD8326B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1A1314E1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6914C5B1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5CF0FBDA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…………………………………………</w:t>
      </w:r>
      <w:r w:rsidR="00685EE6">
        <w:rPr>
          <w:rFonts w:eastAsia="Calibri" w:cs="Arial"/>
        </w:rPr>
        <w:t>…</w:t>
      </w:r>
    </w:p>
    <w:p w14:paraId="23FAD142" w14:textId="77777777" w:rsidR="00F85F6E" w:rsidRPr="00F85F6E" w:rsidRDefault="00151766" w:rsidP="00F85F6E">
      <w:pPr>
        <w:spacing w:before="0" w:after="0" w:line="240" w:lineRule="auto"/>
        <w:jc w:val="left"/>
        <w:rPr>
          <w:rFonts w:eastAsia="Calibri" w:cs="Arial"/>
        </w:rPr>
      </w:pPr>
      <w:r>
        <w:rPr>
          <w:rFonts w:eastAsia="Calibri" w:cs="Arial"/>
        </w:rPr>
        <w:t>nájemce</w:t>
      </w:r>
    </w:p>
    <w:p w14:paraId="683A9C81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2B92DE4D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3C66F6DB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551902F4" w14:textId="726D0DE7" w:rsidR="00F85F6E" w:rsidRPr="00F85F6E" w:rsidRDefault="00F85F6E" w:rsidP="00685EE6">
      <w:pPr>
        <w:tabs>
          <w:tab w:val="left" w:pos="3402"/>
        </w:tabs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V Bruntále dne</w:t>
      </w:r>
      <w:r w:rsidR="00FB60E6">
        <w:rPr>
          <w:rFonts w:eastAsia="Calibri" w:cs="Arial"/>
        </w:rPr>
        <w:t xml:space="preserve"> ………………….</w:t>
      </w:r>
    </w:p>
    <w:p w14:paraId="3B932AD9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17DFA95E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7A712927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6244AB3C" w14:textId="77777777" w:rsidR="00F85F6E" w:rsidRPr="00F85F6E" w:rsidRDefault="00F85F6E" w:rsidP="00685EE6">
      <w:pPr>
        <w:tabs>
          <w:tab w:val="left" w:pos="3402"/>
        </w:tabs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………………………………………</w:t>
      </w:r>
      <w:r w:rsidR="00685EE6">
        <w:rPr>
          <w:rFonts w:eastAsia="Calibri" w:cs="Arial"/>
        </w:rPr>
        <w:t>…</w:t>
      </w:r>
      <w:r w:rsidRPr="00F85F6E">
        <w:rPr>
          <w:rFonts w:eastAsia="Calibri" w:cs="Arial"/>
        </w:rPr>
        <w:t>…</w:t>
      </w:r>
    </w:p>
    <w:p w14:paraId="7F6A168D" w14:textId="77777777" w:rsidR="00F85F6E" w:rsidRPr="00F85F6E" w:rsidRDefault="00151766" w:rsidP="00F85F6E">
      <w:pPr>
        <w:spacing w:before="0" w:after="0" w:line="240" w:lineRule="auto"/>
        <w:jc w:val="left"/>
        <w:rPr>
          <w:rFonts w:eastAsia="Calibri" w:cs="Arial"/>
        </w:rPr>
      </w:pPr>
      <w:r>
        <w:rPr>
          <w:rFonts w:eastAsia="Calibri" w:cs="Arial"/>
        </w:rPr>
        <w:t>pronajímatel</w:t>
      </w:r>
    </w:p>
    <w:p w14:paraId="23F025CC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Ing. Jan Meca, ředitel organizace</w:t>
      </w:r>
    </w:p>
    <w:p w14:paraId="4EE6BF47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0544DB2B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3D98A1F7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238A540E" w14:textId="5796F239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V Bruntále dne ………………</w:t>
      </w:r>
      <w:r w:rsidR="00685EE6">
        <w:rPr>
          <w:rFonts w:eastAsia="Calibri" w:cs="Arial"/>
        </w:rPr>
        <w:t>………</w:t>
      </w:r>
      <w:r w:rsidR="00FB60E6">
        <w:rPr>
          <w:rFonts w:eastAsia="Calibri" w:cs="Arial"/>
        </w:rPr>
        <w:t>….</w:t>
      </w:r>
    </w:p>
    <w:p w14:paraId="0CC74FF7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55537705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7E09CECF" w14:textId="77777777"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14:paraId="594FCCCA" w14:textId="77777777" w:rsidR="00F85F6E" w:rsidRPr="00F85F6E" w:rsidRDefault="00685EE6" w:rsidP="00685EE6">
      <w:pPr>
        <w:tabs>
          <w:tab w:val="left" w:pos="3402"/>
        </w:tabs>
        <w:spacing w:before="0" w:after="0" w:line="240" w:lineRule="auto"/>
        <w:jc w:val="left"/>
        <w:rPr>
          <w:rFonts w:eastAsia="Calibri" w:cs="Arial"/>
        </w:rPr>
      </w:pPr>
      <w:r>
        <w:rPr>
          <w:rFonts w:eastAsia="Calibri" w:cs="Arial"/>
        </w:rPr>
        <w:t>……………………………………………</w:t>
      </w:r>
    </w:p>
    <w:p w14:paraId="6570494E" w14:textId="066EDAF4" w:rsidR="00F85F6E" w:rsidRPr="00F85F6E" w:rsidRDefault="00FB60E6" w:rsidP="00F85F6E">
      <w:pPr>
        <w:spacing w:before="0" w:after="0" w:line="240" w:lineRule="auto"/>
        <w:jc w:val="left"/>
        <w:rPr>
          <w:rFonts w:eastAsia="Calibri" w:cs="Arial"/>
        </w:rPr>
      </w:pPr>
      <w:r>
        <w:rPr>
          <w:rFonts w:eastAsia="Calibri" w:cs="Arial"/>
        </w:rPr>
        <w:t>Vlasta Olbertová</w:t>
      </w:r>
      <w:r w:rsidR="002A2872">
        <w:rPr>
          <w:rFonts w:eastAsia="Calibri" w:cs="Arial"/>
        </w:rPr>
        <w:t xml:space="preserve">, správce rozpočtu </w:t>
      </w:r>
      <w:r>
        <w:rPr>
          <w:rFonts w:eastAsia="Calibri" w:cs="Arial"/>
        </w:rPr>
        <w:t>SPŠOA</w:t>
      </w:r>
    </w:p>
    <w:p w14:paraId="1FB93311" w14:textId="77777777" w:rsidR="00F85F6E" w:rsidRPr="00F85F6E" w:rsidRDefault="00F85F6E" w:rsidP="00F85F6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  <w:r w:rsidRPr="00F85F6E">
        <w:rPr>
          <w:rFonts w:eastAsia="Calibri" w:cs="Arial"/>
          <w:i/>
          <w:sz w:val="16"/>
          <w:szCs w:val="16"/>
        </w:rPr>
        <w:t xml:space="preserve">(podpis smlouvy správcem rozpočtu </w:t>
      </w:r>
      <w:r w:rsidR="00151766">
        <w:rPr>
          <w:rFonts w:eastAsia="Calibri" w:cs="Arial"/>
          <w:i/>
          <w:sz w:val="16"/>
          <w:szCs w:val="16"/>
        </w:rPr>
        <w:t>pronajímatele</w:t>
      </w:r>
      <w:r w:rsidRPr="00F85F6E">
        <w:rPr>
          <w:rFonts w:eastAsia="Calibri" w:cs="Arial"/>
          <w:i/>
          <w:sz w:val="16"/>
          <w:szCs w:val="16"/>
        </w:rPr>
        <w:t xml:space="preserve"> není závazný pro platnost smlouvy, </w:t>
      </w:r>
      <w:proofErr w:type="gramStart"/>
      <w:r w:rsidRPr="00F85F6E">
        <w:rPr>
          <w:rFonts w:eastAsia="Calibri" w:cs="Arial"/>
          <w:i/>
          <w:sz w:val="16"/>
          <w:szCs w:val="16"/>
        </w:rPr>
        <w:t>slouží</w:t>
      </w:r>
      <w:proofErr w:type="gramEnd"/>
      <w:r w:rsidRPr="00F85F6E">
        <w:rPr>
          <w:rFonts w:eastAsia="Calibri" w:cs="Arial"/>
          <w:i/>
          <w:sz w:val="16"/>
          <w:szCs w:val="16"/>
        </w:rPr>
        <w:t xml:space="preserve"> pro interní zpracování smlouvy na straně </w:t>
      </w:r>
      <w:r w:rsidR="00151766">
        <w:rPr>
          <w:rFonts w:eastAsia="Calibri" w:cs="Arial"/>
          <w:i/>
          <w:sz w:val="16"/>
          <w:szCs w:val="16"/>
        </w:rPr>
        <w:t>pronajímatele</w:t>
      </w:r>
      <w:r w:rsidRPr="00F85F6E">
        <w:rPr>
          <w:rFonts w:eastAsia="Calibri" w:cs="Arial"/>
          <w:i/>
          <w:sz w:val="16"/>
          <w:szCs w:val="16"/>
        </w:rPr>
        <w:t>)</w:t>
      </w:r>
      <w:r w:rsidRPr="00F85F6E">
        <w:rPr>
          <w:rFonts w:eastAsia="Calibri" w:cs="Arial"/>
          <w:i/>
          <w:sz w:val="16"/>
          <w:szCs w:val="16"/>
        </w:rPr>
        <w:tab/>
      </w:r>
      <w:r w:rsidRPr="00F85F6E">
        <w:rPr>
          <w:rFonts w:eastAsia="Calibri" w:cs="Arial"/>
          <w:i/>
          <w:sz w:val="16"/>
          <w:szCs w:val="16"/>
        </w:rPr>
        <w:tab/>
      </w:r>
      <w:r w:rsidRPr="00F85F6E">
        <w:rPr>
          <w:rFonts w:eastAsia="Calibri" w:cs="Arial"/>
          <w:i/>
          <w:sz w:val="16"/>
          <w:szCs w:val="16"/>
        </w:rPr>
        <w:tab/>
      </w:r>
      <w:r w:rsidRPr="00F85F6E">
        <w:rPr>
          <w:rFonts w:eastAsia="Calibri" w:cs="Arial"/>
          <w:i/>
          <w:sz w:val="16"/>
          <w:szCs w:val="16"/>
        </w:rPr>
        <w:tab/>
      </w:r>
    </w:p>
    <w:sectPr w:rsidR="00F85F6E" w:rsidRPr="00F85F6E" w:rsidSect="00D43709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5B92" w14:textId="77777777" w:rsidR="003E1B82" w:rsidRDefault="003E1B82" w:rsidP="006549DD">
      <w:pPr>
        <w:spacing w:after="0" w:line="240" w:lineRule="auto"/>
      </w:pPr>
      <w:r>
        <w:separator/>
      </w:r>
    </w:p>
  </w:endnote>
  <w:endnote w:type="continuationSeparator" w:id="0">
    <w:p w14:paraId="211005AD" w14:textId="77777777" w:rsidR="003E1B82" w:rsidRDefault="003E1B82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534399"/>
      <w:docPartObj>
        <w:docPartGallery w:val="Page Numbers (Bottom of Page)"/>
        <w:docPartUnique/>
      </w:docPartObj>
    </w:sdtPr>
    <w:sdtContent>
      <w:p w14:paraId="7E4472D3" w14:textId="77777777" w:rsidR="00333906" w:rsidRPr="0083058D" w:rsidRDefault="00333906" w:rsidP="00333906">
        <w:pPr>
          <w:pStyle w:val="Zpat"/>
        </w:pPr>
        <w:r w:rsidRPr="0083058D">
          <w:t xml:space="preserve">Název dokumentu: </w:t>
        </w:r>
        <w:r w:rsidR="00135C43">
          <w:t>nájemní</w:t>
        </w:r>
        <w:r w:rsidR="00ED3893">
          <w:t xml:space="preserve"> smlouva</w:t>
        </w:r>
        <w:r w:rsidR="00135C43">
          <w:t xml:space="preserve"> </w:t>
        </w:r>
        <w:r w:rsidR="001D5FF8">
          <w:t>–</w:t>
        </w:r>
        <w:r w:rsidR="00135C43">
          <w:t xml:space="preserve"> </w:t>
        </w:r>
        <w:r w:rsidR="001D5FF8">
          <w:t>nebytové prostory</w:t>
        </w:r>
        <w:r w:rsidR="001D5FF8">
          <w:tab/>
        </w:r>
        <w:r w:rsidR="0067654C">
          <w:t>kategorie</w:t>
        </w:r>
        <w:r w:rsidRPr="0083058D">
          <w:t xml:space="preserve">: </w:t>
        </w:r>
        <w:r w:rsidR="00ED3893">
          <w:t>ekonomické</w:t>
        </w:r>
      </w:p>
      <w:p w14:paraId="22F5F54D" w14:textId="77777777" w:rsidR="006549DD" w:rsidRDefault="00333906">
        <w:pPr>
          <w:pStyle w:val="Zpat"/>
        </w:pPr>
        <w:r w:rsidRPr="0083058D">
          <w:t xml:space="preserve">Číslo dokumentu: </w:t>
        </w:r>
        <w:r w:rsidR="00ED3893">
          <w:t>e</w:t>
        </w:r>
        <w:r>
          <w:t>0</w:t>
        </w:r>
        <w:r w:rsidR="001D5FF8">
          <w:t>6</w:t>
        </w:r>
        <w:r w:rsidRPr="0083058D">
          <w:t>.0</w:t>
        </w:r>
        <w:r w:rsidR="00135C43">
          <w:t>0</w:t>
        </w:r>
        <w:r w:rsidRPr="0083058D">
          <w:tab/>
        </w:r>
        <w:r w:rsidRPr="0083058D">
          <w:tab/>
          <w:t xml:space="preserve">strana: </w:t>
        </w:r>
        <w:r w:rsidR="006C40BB" w:rsidRPr="0083058D">
          <w:fldChar w:fldCharType="begin"/>
        </w:r>
        <w:r w:rsidRPr="0083058D">
          <w:instrText>PAGE   \* MERGEFORMAT</w:instrText>
        </w:r>
        <w:r w:rsidR="006C40BB" w:rsidRPr="0083058D">
          <w:fldChar w:fldCharType="separate"/>
        </w:r>
        <w:r w:rsidR="00DA2A31">
          <w:rPr>
            <w:noProof/>
          </w:rPr>
          <w:t>5</w:t>
        </w:r>
        <w:r w:rsidR="006C40BB" w:rsidRPr="0083058D">
          <w:fldChar w:fldCharType="end"/>
        </w:r>
        <w:r w:rsidRPr="0083058D">
          <w:t xml:space="preserve"> z </w:t>
        </w:r>
        <w:fldSimple w:instr=" NUMPAGES   \* MERGEFORMAT ">
          <w:r w:rsidR="00DA2A31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0133" w14:textId="77777777" w:rsidR="003E1B82" w:rsidRDefault="003E1B82" w:rsidP="006549DD">
      <w:pPr>
        <w:spacing w:after="0" w:line="240" w:lineRule="auto"/>
      </w:pPr>
      <w:r>
        <w:separator/>
      </w:r>
    </w:p>
  </w:footnote>
  <w:footnote w:type="continuationSeparator" w:id="0">
    <w:p w14:paraId="6BEE9F56" w14:textId="77777777" w:rsidR="003E1B82" w:rsidRDefault="003E1B82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0D5F" w14:textId="77777777" w:rsidR="006549DD" w:rsidRPr="006549DD" w:rsidRDefault="006549DD" w:rsidP="006549DD">
    <w:pPr>
      <w:pStyle w:val="Zhlav"/>
      <w:tabs>
        <w:tab w:val="left" w:pos="7088"/>
      </w:tabs>
      <w:jc w:val="left"/>
    </w:pPr>
    <w:r>
      <w:rPr>
        <w:noProof/>
        <w:lang w:eastAsia="cs-CZ"/>
      </w:rPr>
      <w:drawing>
        <wp:inline distT="0" distB="0" distL="0" distR="0" wp14:anchorId="4C268EBD" wp14:editId="7E3EB396">
          <wp:extent cx="238040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467C73E8" wp14:editId="2F777335">
          <wp:extent cx="124363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6EE"/>
    <w:multiLevelType w:val="hybridMultilevel"/>
    <w:tmpl w:val="EAF44E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973FE"/>
    <w:multiLevelType w:val="hybridMultilevel"/>
    <w:tmpl w:val="59FA53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C7289"/>
    <w:multiLevelType w:val="hybridMultilevel"/>
    <w:tmpl w:val="8280E2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40F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5721D"/>
    <w:multiLevelType w:val="hybridMultilevel"/>
    <w:tmpl w:val="08FAD6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12BC8"/>
    <w:multiLevelType w:val="hybridMultilevel"/>
    <w:tmpl w:val="8D625A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420F2"/>
    <w:multiLevelType w:val="hybridMultilevel"/>
    <w:tmpl w:val="184EA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140EC"/>
    <w:multiLevelType w:val="hybridMultilevel"/>
    <w:tmpl w:val="B00C62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455BF"/>
    <w:multiLevelType w:val="hybridMultilevel"/>
    <w:tmpl w:val="36C0C1F2"/>
    <w:lvl w:ilvl="0" w:tplc="EDE29E6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B0171"/>
    <w:multiLevelType w:val="hybridMultilevel"/>
    <w:tmpl w:val="858238D2"/>
    <w:lvl w:ilvl="0" w:tplc="7038A7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F1"/>
    <w:multiLevelType w:val="hybridMultilevel"/>
    <w:tmpl w:val="0D9A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706E"/>
    <w:multiLevelType w:val="hybridMultilevel"/>
    <w:tmpl w:val="0AFE12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2729FA"/>
    <w:multiLevelType w:val="hybridMultilevel"/>
    <w:tmpl w:val="724E7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807"/>
    <w:multiLevelType w:val="hybridMultilevel"/>
    <w:tmpl w:val="687496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6085245">
    <w:abstractNumId w:val="4"/>
  </w:num>
  <w:num w:numId="2" w16cid:durableId="1696543264">
    <w:abstractNumId w:val="11"/>
  </w:num>
  <w:num w:numId="3" w16cid:durableId="574319582">
    <w:abstractNumId w:val="8"/>
  </w:num>
  <w:num w:numId="4" w16cid:durableId="565650873">
    <w:abstractNumId w:val="7"/>
  </w:num>
  <w:num w:numId="5" w16cid:durableId="1159157134">
    <w:abstractNumId w:val="1"/>
  </w:num>
  <w:num w:numId="6" w16cid:durableId="471484225">
    <w:abstractNumId w:val="9"/>
  </w:num>
  <w:num w:numId="7" w16cid:durableId="439496686">
    <w:abstractNumId w:val="10"/>
  </w:num>
  <w:num w:numId="8" w16cid:durableId="1235117702">
    <w:abstractNumId w:val="12"/>
  </w:num>
  <w:num w:numId="9" w16cid:durableId="1428959692">
    <w:abstractNumId w:val="2"/>
  </w:num>
  <w:num w:numId="10" w16cid:durableId="1842812647">
    <w:abstractNumId w:val="0"/>
  </w:num>
  <w:num w:numId="11" w16cid:durableId="869951307">
    <w:abstractNumId w:val="13"/>
  </w:num>
  <w:num w:numId="12" w16cid:durableId="859390833">
    <w:abstractNumId w:val="5"/>
  </w:num>
  <w:num w:numId="13" w16cid:durableId="286159268">
    <w:abstractNumId w:val="6"/>
  </w:num>
  <w:num w:numId="14" w16cid:durableId="155519369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F2"/>
    <w:rsid w:val="000068F7"/>
    <w:rsid w:val="00032048"/>
    <w:rsid w:val="00032E21"/>
    <w:rsid w:val="00032F5E"/>
    <w:rsid w:val="00034493"/>
    <w:rsid w:val="000725AE"/>
    <w:rsid w:val="00083360"/>
    <w:rsid w:val="00091B1F"/>
    <w:rsid w:val="0009600E"/>
    <w:rsid w:val="000A68A4"/>
    <w:rsid w:val="000C4954"/>
    <w:rsid w:val="000E7AA6"/>
    <w:rsid w:val="000F39A8"/>
    <w:rsid w:val="00120E86"/>
    <w:rsid w:val="001264D9"/>
    <w:rsid w:val="00135C43"/>
    <w:rsid w:val="00151766"/>
    <w:rsid w:val="00172C9D"/>
    <w:rsid w:val="00175D0E"/>
    <w:rsid w:val="0019750B"/>
    <w:rsid w:val="001B6456"/>
    <w:rsid w:val="001B73ED"/>
    <w:rsid w:val="001C0C4B"/>
    <w:rsid w:val="001C5855"/>
    <w:rsid w:val="001D5FF8"/>
    <w:rsid w:val="00212E3E"/>
    <w:rsid w:val="002141EE"/>
    <w:rsid w:val="002305A0"/>
    <w:rsid w:val="00266A15"/>
    <w:rsid w:val="002867B4"/>
    <w:rsid w:val="002A2872"/>
    <w:rsid w:val="002A37CB"/>
    <w:rsid w:val="002B1043"/>
    <w:rsid w:val="002C0955"/>
    <w:rsid w:val="002D22A8"/>
    <w:rsid w:val="002E2C0F"/>
    <w:rsid w:val="00305EF2"/>
    <w:rsid w:val="00322362"/>
    <w:rsid w:val="00327FBA"/>
    <w:rsid w:val="00333906"/>
    <w:rsid w:val="00352F13"/>
    <w:rsid w:val="0037147E"/>
    <w:rsid w:val="00373EBC"/>
    <w:rsid w:val="00384014"/>
    <w:rsid w:val="00387EB5"/>
    <w:rsid w:val="003A181E"/>
    <w:rsid w:val="003C1F6E"/>
    <w:rsid w:val="003C2728"/>
    <w:rsid w:val="003E0841"/>
    <w:rsid w:val="003E1B82"/>
    <w:rsid w:val="003E1B97"/>
    <w:rsid w:val="003E5F39"/>
    <w:rsid w:val="00401B26"/>
    <w:rsid w:val="0043352D"/>
    <w:rsid w:val="00446D16"/>
    <w:rsid w:val="00465BF2"/>
    <w:rsid w:val="00477D51"/>
    <w:rsid w:val="00481B36"/>
    <w:rsid w:val="004914F2"/>
    <w:rsid w:val="004A03EF"/>
    <w:rsid w:val="004D14C3"/>
    <w:rsid w:val="004D5D41"/>
    <w:rsid w:val="00507117"/>
    <w:rsid w:val="00535570"/>
    <w:rsid w:val="0055441F"/>
    <w:rsid w:val="00561DBB"/>
    <w:rsid w:val="005837B2"/>
    <w:rsid w:val="005C4CB9"/>
    <w:rsid w:val="005D0B33"/>
    <w:rsid w:val="005E4240"/>
    <w:rsid w:val="005E6999"/>
    <w:rsid w:val="00615A2F"/>
    <w:rsid w:val="00650F9E"/>
    <w:rsid w:val="0065439E"/>
    <w:rsid w:val="006549DD"/>
    <w:rsid w:val="00657B7F"/>
    <w:rsid w:val="006703D1"/>
    <w:rsid w:val="0067654C"/>
    <w:rsid w:val="00677C10"/>
    <w:rsid w:val="00685EE6"/>
    <w:rsid w:val="006B460E"/>
    <w:rsid w:val="006B7260"/>
    <w:rsid w:val="006C40BB"/>
    <w:rsid w:val="006E0D11"/>
    <w:rsid w:val="006F6B19"/>
    <w:rsid w:val="00707171"/>
    <w:rsid w:val="0072001C"/>
    <w:rsid w:val="007306D5"/>
    <w:rsid w:val="007421B5"/>
    <w:rsid w:val="00750C8D"/>
    <w:rsid w:val="00780B4C"/>
    <w:rsid w:val="007843CE"/>
    <w:rsid w:val="00786DC5"/>
    <w:rsid w:val="00792898"/>
    <w:rsid w:val="00796525"/>
    <w:rsid w:val="007E356B"/>
    <w:rsid w:val="007F4AE4"/>
    <w:rsid w:val="00807BAF"/>
    <w:rsid w:val="00827B57"/>
    <w:rsid w:val="00835B2C"/>
    <w:rsid w:val="00870497"/>
    <w:rsid w:val="00890394"/>
    <w:rsid w:val="008B6D60"/>
    <w:rsid w:val="008C19C1"/>
    <w:rsid w:val="008F7771"/>
    <w:rsid w:val="0094311D"/>
    <w:rsid w:val="00960B37"/>
    <w:rsid w:val="00966BB5"/>
    <w:rsid w:val="00972184"/>
    <w:rsid w:val="00981248"/>
    <w:rsid w:val="009A4EB6"/>
    <w:rsid w:val="009B0BED"/>
    <w:rsid w:val="009B21D4"/>
    <w:rsid w:val="00A05544"/>
    <w:rsid w:val="00A119C7"/>
    <w:rsid w:val="00A50568"/>
    <w:rsid w:val="00A50867"/>
    <w:rsid w:val="00A83501"/>
    <w:rsid w:val="00A96EF3"/>
    <w:rsid w:val="00AA5F3A"/>
    <w:rsid w:val="00AA6BFA"/>
    <w:rsid w:val="00AC3E8B"/>
    <w:rsid w:val="00B050F1"/>
    <w:rsid w:val="00B11B72"/>
    <w:rsid w:val="00B4030D"/>
    <w:rsid w:val="00B62999"/>
    <w:rsid w:val="00B74355"/>
    <w:rsid w:val="00BA5272"/>
    <w:rsid w:val="00BC06BD"/>
    <w:rsid w:val="00BC5F3C"/>
    <w:rsid w:val="00BC62D9"/>
    <w:rsid w:val="00BE0609"/>
    <w:rsid w:val="00C058BF"/>
    <w:rsid w:val="00C12EE9"/>
    <w:rsid w:val="00C477F4"/>
    <w:rsid w:val="00C57092"/>
    <w:rsid w:val="00C920AD"/>
    <w:rsid w:val="00C92DD1"/>
    <w:rsid w:val="00CA158A"/>
    <w:rsid w:val="00CE2F06"/>
    <w:rsid w:val="00CE56ED"/>
    <w:rsid w:val="00CF2AA7"/>
    <w:rsid w:val="00CF6C2F"/>
    <w:rsid w:val="00D02D7C"/>
    <w:rsid w:val="00D103CE"/>
    <w:rsid w:val="00D231A6"/>
    <w:rsid w:val="00D27607"/>
    <w:rsid w:val="00D35FD8"/>
    <w:rsid w:val="00D43709"/>
    <w:rsid w:val="00D44311"/>
    <w:rsid w:val="00D563AB"/>
    <w:rsid w:val="00D661FF"/>
    <w:rsid w:val="00D8405B"/>
    <w:rsid w:val="00DA2A31"/>
    <w:rsid w:val="00DC060B"/>
    <w:rsid w:val="00DE00A3"/>
    <w:rsid w:val="00DF7C04"/>
    <w:rsid w:val="00E13BD3"/>
    <w:rsid w:val="00E431CC"/>
    <w:rsid w:val="00E52CE1"/>
    <w:rsid w:val="00E52DB1"/>
    <w:rsid w:val="00E64AC1"/>
    <w:rsid w:val="00E8055C"/>
    <w:rsid w:val="00EA19BF"/>
    <w:rsid w:val="00EB496A"/>
    <w:rsid w:val="00ED3893"/>
    <w:rsid w:val="00EE29EA"/>
    <w:rsid w:val="00EF4FD2"/>
    <w:rsid w:val="00EF50D0"/>
    <w:rsid w:val="00F10DD0"/>
    <w:rsid w:val="00F3120F"/>
    <w:rsid w:val="00F313B5"/>
    <w:rsid w:val="00F319B3"/>
    <w:rsid w:val="00F51EB0"/>
    <w:rsid w:val="00F54EAC"/>
    <w:rsid w:val="00F5632E"/>
    <w:rsid w:val="00F57F70"/>
    <w:rsid w:val="00F81EC6"/>
    <w:rsid w:val="00F85F6E"/>
    <w:rsid w:val="00FA18B0"/>
    <w:rsid w:val="00FA7A5F"/>
    <w:rsid w:val="00FB4756"/>
    <w:rsid w:val="00FB60E6"/>
    <w:rsid w:val="00FD6CDB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198A8"/>
  <w15:docId w15:val="{BE11B0CD-E934-4BCD-81C4-58341F97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F5E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86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33906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3906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  <w:style w:type="paragraph" w:styleId="Odstavecseseznamem">
    <w:name w:val="List Paragraph"/>
    <w:basedOn w:val="Normln"/>
    <w:qFormat/>
    <w:rsid w:val="00481B36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9750B"/>
    <w:rPr>
      <w:i/>
      <w:iCs/>
      <w:color w:val="5B9BD5" w:themeColor="accent1"/>
    </w:rPr>
  </w:style>
  <w:style w:type="paragraph" w:customStyle="1" w:styleId="Normln-lnek">
    <w:name w:val="Normální - článek"/>
    <w:basedOn w:val="Normln"/>
    <w:qFormat/>
    <w:rsid w:val="00DE00A3"/>
    <w:pPr>
      <w:spacing w:after="120"/>
      <w:jc w:val="center"/>
    </w:pPr>
    <w:rPr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86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styleId="Zdraznn">
    <w:name w:val="Emphasis"/>
    <w:basedOn w:val="Standardnpsmoodstavce"/>
    <w:uiPriority w:val="20"/>
    <w:qFormat/>
    <w:rsid w:val="0055441F"/>
    <w:rPr>
      <w:i/>
      <w:iCs/>
    </w:rPr>
  </w:style>
  <w:style w:type="table" w:styleId="Mkatabulky">
    <w:name w:val="Table Grid"/>
    <w:basedOn w:val="Normlntabulka"/>
    <w:uiPriority w:val="39"/>
    <w:rsid w:val="00A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EA19B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19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5439E"/>
    <w:rPr>
      <w:color w:val="808080"/>
    </w:rPr>
  </w:style>
  <w:style w:type="character" w:customStyle="1" w:styleId="apple-converted-space">
    <w:name w:val="apple-converted-space"/>
    <w:basedOn w:val="Standardnpsmoodstavce"/>
    <w:rsid w:val="002D22A8"/>
  </w:style>
  <w:style w:type="paragraph" w:styleId="Textbubliny">
    <w:name w:val="Balloon Text"/>
    <w:basedOn w:val="Normln"/>
    <w:link w:val="TextbublinyChar"/>
    <w:uiPriority w:val="99"/>
    <w:semiHidden/>
    <w:unhideWhenUsed/>
    <w:rsid w:val="002141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E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F4FD2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kucerakova@expoltrad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714D8-D581-4E0C-9419-86B107747393}"/>
      </w:docPartPr>
      <w:docPartBody>
        <w:p w:rsidR="00AF5013" w:rsidRDefault="0057301D">
          <w:r w:rsidRPr="00DD238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1D"/>
    <w:rsid w:val="000364CA"/>
    <w:rsid w:val="0007676A"/>
    <w:rsid w:val="001430E0"/>
    <w:rsid w:val="00224F02"/>
    <w:rsid w:val="00522177"/>
    <w:rsid w:val="00560C5B"/>
    <w:rsid w:val="0057301D"/>
    <w:rsid w:val="006A78C6"/>
    <w:rsid w:val="008122BD"/>
    <w:rsid w:val="00874D1B"/>
    <w:rsid w:val="008C76C4"/>
    <w:rsid w:val="00971B53"/>
    <w:rsid w:val="00A946BA"/>
    <w:rsid w:val="00AF5013"/>
    <w:rsid w:val="00B53903"/>
    <w:rsid w:val="00B646EE"/>
    <w:rsid w:val="00D61D5C"/>
    <w:rsid w:val="00D9001F"/>
    <w:rsid w:val="00DE779B"/>
    <w:rsid w:val="00EE5F81"/>
    <w:rsid w:val="00EE620E"/>
    <w:rsid w:val="00F15BE9"/>
    <w:rsid w:val="00F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0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53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7E03-9BB1-4AF4-BB31-6142D6DF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1966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Meca</dc:creator>
  <cp:lastModifiedBy>Vlasta Olbertová</cp:lastModifiedBy>
  <cp:revision>2</cp:revision>
  <cp:lastPrinted>2022-01-13T13:05:00Z</cp:lastPrinted>
  <dcterms:created xsi:type="dcterms:W3CDTF">2023-01-13T19:29:00Z</dcterms:created>
  <dcterms:modified xsi:type="dcterms:W3CDTF">2023-01-13T19:29:00Z</dcterms:modified>
</cp:coreProperties>
</file>