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ULLAM202200043</w:t>
      </w:r>
    </w:p>
    <w:tbl>
      <w:tblPr>
        <w:tblStyle w:val="TableGrid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17"/>
        <w:gridCol w:w="353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proofErr w:type="spellStart"/>
            <w:r>
              <w:rPr>
                <w:sz w:val="24"/>
              </w:rPr>
              <w:t>Městský úřad Břeclav</w:t>
            </w:r>
          </w:p>
          <w:p w14:paraId="715B5C00" w14:textId="77777777" w:rsidR="005D5421" w:rsidRDefault="0041570B">
            <w:r>
              <w:rPr>
                <w:sz w:val="24"/>
              </w:rPr>
              <w:t xml:space="preserve">Náměstí T. G. Masaryka 42/3</w:t>
            </w:r>
          </w:p>
          <w:p w14:paraId="58E56BE7" w14:textId="77777777" w:rsidR="005D5421" w:rsidRDefault="0041570B">
            <w:r>
              <w:rPr>
                <w:sz w:val="24"/>
              </w:rPr>
              <w:t>690 02 Břeclav </w:t>
            </w:r>
          </w:p>
          <w:p w14:paraId="74695927" w14:textId="77777777" w:rsidR="005D5421" w:rsidRDefault="0041570B">
            <w:r>
              <w:rPr>
                <w:sz w:val="24"/>
              </w:rPr>
              <w:t>IČ: 00283061</w:t>
            </w:r>
          </w:p>
          <w:p w14:paraId="088E1E04" w14:textId="77777777" w:rsidR="005D5421" w:rsidRDefault="0041570B">
            <w:r>
              <w:rPr>
                <w:sz w:val="24"/>
              </w:rPr>
              <w:t>DIČ: CZ00283061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 osoba:</w:t>
            </w:r>
            <w:proofErr w:type="spellEnd"/>
          </w:p>
          <w:p w14:paraId="2623F0AC" w14:textId="77777777" w:rsidR="005D5421" w:rsidRDefault="0041570B">
            <w:r>
              <w:rPr>
                <w:sz w:val="24"/>
              </w:rPr>
              <w:t xml:space="preserve">Alida Petráš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Pr="00CA1316">
                <w:rPr>
                  <w:rStyle w:val="Hyperlink"/>
                  <w:sz w:val="24"/>
                </w:rPr>
                <w:t>bflow.main+alida@gmail.com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 xml:space="preserve">Datum vystavení objednávky: </w:t>
            </w:r>
            <w:proofErr w:type="spellStart"/>
            <w:r>
              <w:rPr>
                <w:sz w:val="24"/>
              </w:rPr>
              <w:t>20.09.2022</w:t>
            </w:r>
          </w:p>
          <w:p w14:paraId="32028E7A" w14:textId="77777777" w:rsidR="005D5421" w:rsidRDefault="0041570B">
            <w:r>
              <w:rPr>
                <w:sz w:val="24"/>
              </w:rPr>
              <w:t xml:space="preserve">Forma úhrady: </w:t>
            </w:r>
            <w:r>
              <w:rPr>
                <w:sz w:val="24"/>
              </w:rPr>
              <w:t>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HYGOSERVIS a.s.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 200, 29471, Kbel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24184993</w:t>
            </w:r>
          </w:p>
          <w:p w14:paraId="6BB8ACD7" w14:textId="77777777" w:rsidR="005D5421" w:rsidRDefault="0041570B">
            <w:r>
              <w:rPr>
                <w:sz w:val="24"/>
              </w:rPr>
              <w:t>DIČ: CZ24184993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  <w:vAlign w:val="left"/>
          </w:tcPr>
          <w:p w14:paraId="05234073" w14:textId="77777777" w:rsidR="005D5421" w:rsidRDefault="0041570B">
            <w:pPr>
              <w:keepLines/>
              <w:spacing w:before="120" w:after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b/>
              </w:rPr>
              <w:t>Spojovací  materiál - školník</w:t>
            </w:r>
            <w:proofErr w:type="spellEnd"/>
          </w:p>
          <w:p w14:paraId="3C62B690" w14:textId="77777777" w:rsidR="005D5421" w:rsidRDefault="0041570B">
            <w:pPr>
              <w:spacing w:after="120"/>
              <w:r>
                <w:rPr>
                  <w:sz w:val="24"/>
                  <w:u w:val="single"/>
                </w:rPr>
                <w:t xml:space="preserve">Schválená částka:</w:t>
              </w:r>
            </w:pPr>
            <w:proofErr w:type="spellStart"/>
            <w:r>
              <w:rPr>
                <w:sz w:val="24"/>
              </w:rPr>
              <w:t xml:space="preserve"> 5 000,00 Kč</w:t>
            </w:r>
          </w:p>
          <w:p w14:paraId="7397B106" w14:textId="77777777" w:rsidR="0039524C" w:rsidRPr="00C9006E" w:rsidRDefault="0039524C" w:rsidP="00765A7D"/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Veškeré zásilky a dodací listy označte bezpodmínečně číslem objednávky.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/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Smluvní strany se dohodly, že objednávka neobsahuje žádné skutečnosti, které lze označit jako obchodní tajemství dle § 504 zákona č. 89/2012 Sb., občanský zákoník nebo jiných zákonů.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/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/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Tato objednávka nabývá účinnosti okamžikem jejího uveřejnění v registru smluv.
                          </w:t>
            </w:r>
          </w:p>
          <w:p w14:paraId="7397B106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41570B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CA6984" w:rsidP="00CA6984">
    <w:pPr>
      <w:pStyle w:val="Zhlav"/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Městský úřad Břeclav</w:t>
    </w:r>
    <w:r w:rsidR="00A155FF">
      <w:br/>
    </w:r>
    <w:r w:rsidR="00A155FF">
      <w:t>Náměstí T. G. Masaryka 42/3, 690 02, Břeclav</w:t>
    </w:r>
    <w:r w:rsidR="00A155FF">
      <w:br/>
      <w:t>
                          IČ: 00283061, DIČ: CZ00283061
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01"/>
  </w:style>
  <w:style w:type="paragraph" w:styleId="Footer">
    <w:name w:val="footer"/>
    <w:basedOn w:val="Normal"/>
    <w:link w:val="Foot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01"/>
  </w:style>
  <w:style w:type="character" w:styleId="Hyperlink">
    <w:name w:val="Hyperlink"/>
    <w:basedOn w:val="DefaultParagraphFont"/>
    <w:uiPriority w:val="99"/>
    <w:unhideWhenUsed/>
    <w:rsid w:val="00A15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FF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bflow.main+alida@gmail.com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