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CE" w:rsidRDefault="00350DCE" w:rsidP="00480F93">
      <w:pPr>
        <w:spacing w:after="0" w:line="240" w:lineRule="auto"/>
        <w:jc w:val="right"/>
        <w:rPr>
          <w:rFonts w:ascii="Times New Roman" w:hAnsi="Times New Roman" w:cs="Times New Roman"/>
          <w:b/>
          <w:sz w:val="22"/>
        </w:rPr>
      </w:pPr>
    </w:p>
    <w:p w:rsidR="00350DCE" w:rsidRDefault="00350DCE" w:rsidP="00480F93">
      <w:pPr>
        <w:spacing w:after="0" w:line="240" w:lineRule="auto"/>
        <w:jc w:val="right"/>
        <w:rPr>
          <w:rFonts w:ascii="Times New Roman" w:hAnsi="Times New Roman" w:cs="Times New Roman"/>
          <w:b/>
          <w:sz w:val="22"/>
        </w:rPr>
      </w:pPr>
    </w:p>
    <w:p w:rsidR="00480F93" w:rsidRPr="00480F93" w:rsidRDefault="000616E8" w:rsidP="00480F93">
      <w:pPr>
        <w:spacing w:after="0" w:line="240" w:lineRule="auto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MMK/SML/</w:t>
      </w:r>
      <w:r w:rsidR="003B01C6">
        <w:rPr>
          <w:rFonts w:ascii="Times New Roman" w:hAnsi="Times New Roman" w:cs="Times New Roman"/>
          <w:b/>
          <w:sz w:val="22"/>
        </w:rPr>
        <w:t>385</w:t>
      </w:r>
      <w:r w:rsidR="0082217C">
        <w:rPr>
          <w:rFonts w:ascii="Times New Roman" w:hAnsi="Times New Roman" w:cs="Times New Roman"/>
          <w:b/>
          <w:sz w:val="22"/>
        </w:rPr>
        <w:t>/20</w:t>
      </w:r>
      <w:r>
        <w:rPr>
          <w:rFonts w:ascii="Times New Roman" w:hAnsi="Times New Roman" w:cs="Times New Roman"/>
          <w:b/>
          <w:sz w:val="22"/>
        </w:rPr>
        <w:t>20</w:t>
      </w:r>
    </w:p>
    <w:p w:rsidR="00480F93" w:rsidRPr="00480F93" w:rsidRDefault="00480F93" w:rsidP="00480F93">
      <w:pPr>
        <w:spacing w:after="0" w:line="240" w:lineRule="auto"/>
        <w:jc w:val="right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SMLOUVA O POSKYTNUTÍ DOTACE</w:t>
      </w: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 xml:space="preserve">z rozpočtu statutárního města Karviné uzavřená dle ust. § 10a odst. 5 zákona </w:t>
      </w:r>
      <w:r w:rsidRPr="00480F93">
        <w:rPr>
          <w:rFonts w:ascii="Times New Roman" w:hAnsi="Times New Roman" w:cs="Times New Roman"/>
          <w:b/>
          <w:sz w:val="22"/>
        </w:rPr>
        <w:br/>
        <w:t>č. 250/2000 Sb., o rozpočtových pravidlech územních rozpočtů</w:t>
      </w: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I. Smluvní strany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120" w:line="240" w:lineRule="auto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statutární město Karviná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se sídlem: </w:t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  <w:t>Fryštátská 72/1, 733 24 Karviná-Fryštát</w:t>
      </w:r>
    </w:p>
    <w:p w:rsidR="00480F93" w:rsidRPr="00480F93" w:rsidRDefault="00480F93" w:rsidP="00480F93">
      <w:pPr>
        <w:spacing w:after="0" w:line="240" w:lineRule="auto"/>
        <w:ind w:left="1415" w:hanging="1415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zastoupeno:</w:t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="00FC3103">
        <w:rPr>
          <w:rFonts w:ascii="Times New Roman" w:hAnsi="Times New Roman" w:cs="Times New Roman"/>
          <w:sz w:val="22"/>
        </w:rPr>
        <w:t>Ing. Janem Wolfem</w:t>
      </w:r>
      <w:r w:rsidRPr="00480F93">
        <w:rPr>
          <w:rFonts w:ascii="Times New Roman" w:hAnsi="Times New Roman" w:cs="Times New Roman"/>
          <w:sz w:val="22"/>
        </w:rPr>
        <w:t>, primátorem</w:t>
      </w:r>
    </w:p>
    <w:p w:rsidR="00480F93" w:rsidRPr="00A926FE" w:rsidRDefault="00480F93" w:rsidP="00480F93">
      <w:pPr>
        <w:tabs>
          <w:tab w:val="center" w:pos="4536"/>
        </w:tabs>
        <w:spacing w:after="0" w:line="240" w:lineRule="auto"/>
        <w:ind w:left="1415" w:hanging="1415"/>
        <w:rPr>
          <w:rFonts w:ascii="Times New Roman" w:hAnsi="Times New Roman" w:cs="Times New Roman"/>
          <w:sz w:val="22"/>
        </w:rPr>
      </w:pPr>
      <w:r w:rsidRPr="00350DCE">
        <w:rPr>
          <w:rFonts w:ascii="Times New Roman" w:hAnsi="Times New Roman" w:cs="Times New Roman"/>
          <w:sz w:val="22"/>
        </w:rPr>
        <w:t>k podpisu oprávněn</w:t>
      </w:r>
      <w:r w:rsidR="00713A0F">
        <w:rPr>
          <w:rFonts w:ascii="Times New Roman" w:hAnsi="Times New Roman" w:cs="Times New Roman"/>
          <w:sz w:val="22"/>
        </w:rPr>
        <w:t>a</w:t>
      </w:r>
      <w:r w:rsidR="00046C25">
        <w:rPr>
          <w:rFonts w:ascii="Times New Roman" w:hAnsi="Times New Roman" w:cs="Times New Roman"/>
          <w:sz w:val="22"/>
        </w:rPr>
        <w:t xml:space="preserve"> na základě</w:t>
      </w:r>
      <w:r w:rsidRPr="00350DCE">
        <w:rPr>
          <w:rFonts w:ascii="Times New Roman" w:hAnsi="Times New Roman" w:cs="Times New Roman"/>
          <w:sz w:val="22"/>
        </w:rPr>
        <w:tab/>
      </w:r>
    </w:p>
    <w:p w:rsidR="00480F93" w:rsidRPr="00F87FA4" w:rsidRDefault="00350DCE" w:rsidP="00480F93">
      <w:pPr>
        <w:spacing w:after="0" w:line="240" w:lineRule="auto"/>
        <w:rPr>
          <w:rFonts w:ascii="Times New Roman" w:hAnsi="Times New Roman" w:cs="Times New Roman"/>
          <w:i/>
          <w:sz w:val="22"/>
        </w:rPr>
      </w:pPr>
      <w:r w:rsidRPr="00A926FE">
        <w:rPr>
          <w:rFonts w:ascii="Times New Roman" w:hAnsi="Times New Roman" w:cs="Times New Roman"/>
          <w:sz w:val="22"/>
        </w:rPr>
        <w:t>pověření</w:t>
      </w:r>
      <w:r w:rsidR="00713A0F" w:rsidRPr="00A926FE">
        <w:rPr>
          <w:rFonts w:ascii="Times New Roman" w:hAnsi="Times New Roman" w:cs="Times New Roman"/>
          <w:sz w:val="22"/>
        </w:rPr>
        <w:t xml:space="preserve"> ze dne</w:t>
      </w:r>
      <w:r w:rsidR="00480F93" w:rsidRPr="00A926FE">
        <w:rPr>
          <w:rFonts w:ascii="Times New Roman" w:hAnsi="Times New Roman" w:cs="Times New Roman"/>
          <w:sz w:val="22"/>
        </w:rPr>
        <w:t>:</w:t>
      </w:r>
      <w:r w:rsidR="000616E8">
        <w:rPr>
          <w:rFonts w:ascii="Times New Roman" w:hAnsi="Times New Roman" w:cs="Times New Roman"/>
          <w:sz w:val="22"/>
        </w:rPr>
        <w:t xml:space="preserve"> 02</w:t>
      </w:r>
      <w:r w:rsidR="002F4158">
        <w:rPr>
          <w:rFonts w:ascii="Times New Roman" w:hAnsi="Times New Roman" w:cs="Times New Roman"/>
          <w:sz w:val="22"/>
        </w:rPr>
        <w:t>.12.201</w:t>
      </w:r>
      <w:r w:rsidR="000616E8">
        <w:rPr>
          <w:rFonts w:ascii="Times New Roman" w:hAnsi="Times New Roman" w:cs="Times New Roman"/>
          <w:sz w:val="22"/>
        </w:rPr>
        <w:t>9</w:t>
      </w:r>
      <w:r w:rsidR="00A926FE" w:rsidRPr="00A926FE">
        <w:rPr>
          <w:rFonts w:ascii="Times New Roman" w:hAnsi="Times New Roman" w:cs="Times New Roman"/>
          <w:sz w:val="22"/>
        </w:rPr>
        <w:t xml:space="preserve"> </w:t>
      </w:r>
      <w:r w:rsidR="00480F93" w:rsidRPr="00A926FE">
        <w:rPr>
          <w:rFonts w:ascii="Times New Roman" w:hAnsi="Times New Roman" w:cs="Times New Roman"/>
          <w:sz w:val="22"/>
        </w:rPr>
        <w:tab/>
      </w:r>
      <w:r w:rsidR="00480F93" w:rsidRPr="00A926FE">
        <w:rPr>
          <w:rFonts w:ascii="Times New Roman" w:hAnsi="Times New Roman" w:cs="Times New Roman"/>
          <w:sz w:val="22"/>
        </w:rPr>
        <w:tab/>
      </w:r>
      <w:r w:rsidR="002F4158">
        <w:rPr>
          <w:rFonts w:ascii="Times New Roman" w:hAnsi="Times New Roman" w:cs="Times New Roman"/>
          <w:sz w:val="22"/>
        </w:rPr>
        <w:t>Mgr. Martina Smužová, MPA, vedoucí Odboru sociálního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IČ:</w:t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  <w:t>00297534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DIČ:</w:t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  <w:t>CZ00297534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číslo účtu:</w:t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</w:r>
      <w:r w:rsidRPr="00480F93">
        <w:rPr>
          <w:rFonts w:ascii="Times New Roman" w:hAnsi="Times New Roman" w:cs="Times New Roman"/>
          <w:sz w:val="22"/>
        </w:rPr>
        <w:tab/>
        <w:t>27-1721542349/0800, vedený u České spořitelny, a. s.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(dále jen „poskytovatel“)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a</w:t>
      </w: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sz w:val="22"/>
        </w:rPr>
      </w:pPr>
    </w:p>
    <w:tbl>
      <w:tblPr>
        <w:tblW w:w="921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480F93" w:rsidRPr="00480F93" w:rsidTr="006F3479">
        <w:trPr>
          <w:cantSplit/>
        </w:trPr>
        <w:tc>
          <w:tcPr>
            <w:tcW w:w="9212" w:type="dxa"/>
            <w:gridSpan w:val="2"/>
          </w:tcPr>
          <w:p w:rsidR="00480F93" w:rsidRPr="00480F93" w:rsidRDefault="00480F93" w:rsidP="00480F93">
            <w:pPr>
              <w:keepNext/>
              <w:keepLines/>
              <w:spacing w:before="40" w:after="40"/>
              <w:outlineLvl w:val="0"/>
              <w:rPr>
                <w:rFonts w:ascii="Times New Roman" w:eastAsiaTheme="majorEastAsia" w:hAnsi="Times New Roman" w:cstheme="majorBidi"/>
                <w:b/>
                <w:bCs/>
                <w:sz w:val="22"/>
                <w:lang w:bidi="ar-SA"/>
              </w:rPr>
            </w:pPr>
            <w:r w:rsidRPr="00480F93">
              <w:rPr>
                <w:rFonts w:ascii="Times New Roman" w:eastAsiaTheme="majorEastAsia" w:hAnsi="Times New Roman" w:cstheme="majorBidi"/>
                <w:b/>
                <w:bCs/>
                <w:sz w:val="22"/>
                <w:lang w:bidi="ar-SA"/>
              </w:rPr>
              <w:t>ADRA, o. p. s.</w:t>
            </w:r>
          </w:p>
          <w:p w:rsidR="00480F93" w:rsidRPr="00480F93" w:rsidRDefault="00480F93" w:rsidP="00480F93">
            <w:pPr>
              <w:keepNext/>
              <w:keepLines/>
              <w:spacing w:before="40" w:after="40"/>
              <w:outlineLvl w:val="0"/>
              <w:rPr>
                <w:rFonts w:ascii="Times New Roman" w:eastAsiaTheme="majorEastAsia" w:hAnsi="Times New Roman" w:cstheme="majorBidi"/>
                <w:bCs/>
                <w:sz w:val="22"/>
                <w:lang w:bidi="ar-SA"/>
              </w:rPr>
            </w:pPr>
            <w:r w:rsidRPr="00480F93">
              <w:rPr>
                <w:rFonts w:ascii="Times New Roman" w:eastAsiaTheme="majorEastAsia" w:hAnsi="Times New Roman" w:cstheme="majorBidi"/>
                <w:b/>
                <w:bCs/>
                <w:sz w:val="22"/>
                <w:lang w:bidi="ar-SA"/>
              </w:rPr>
              <w:tab/>
            </w:r>
            <w:r w:rsidRPr="00480F93">
              <w:rPr>
                <w:rFonts w:ascii="Times New Roman" w:eastAsiaTheme="majorEastAsia" w:hAnsi="Times New Roman" w:cstheme="majorBidi"/>
                <w:b/>
                <w:bCs/>
                <w:sz w:val="22"/>
                <w:lang w:bidi="ar-SA"/>
              </w:rPr>
              <w:tab/>
            </w:r>
          </w:p>
          <w:p w:rsidR="00480F93" w:rsidRPr="00480F93" w:rsidRDefault="00A926FE" w:rsidP="00480F93">
            <w:pPr>
              <w:widowControl w:val="0"/>
              <w:tabs>
                <w:tab w:val="left" w:pos="3594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zapsána: </w:t>
            </w:r>
            <w:r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  <w:t>v R</w:t>
            </w:r>
            <w:r w:rsidR="00480F93"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ejstříku obecně </w:t>
            </w:r>
            <w:r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prospěšných společností, veden</w:t>
            </w:r>
            <w:r w:rsidR="00576545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é</w:t>
            </w:r>
            <w:r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m</w:t>
            </w:r>
          </w:p>
          <w:p w:rsidR="00480F93" w:rsidRPr="00480F93" w:rsidRDefault="00480F93" w:rsidP="00480F93">
            <w:pPr>
              <w:widowControl w:val="0"/>
              <w:tabs>
                <w:tab w:val="left" w:pos="3583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  <w:t>u Městského soudu v Praze, oddíl O, vložka 1196</w:t>
            </w: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</w:r>
          </w:p>
          <w:p w:rsidR="00480F93" w:rsidRPr="00480F93" w:rsidRDefault="00480F93" w:rsidP="00480F93">
            <w:pPr>
              <w:widowControl w:val="0"/>
              <w:tabs>
                <w:tab w:val="left" w:pos="3606"/>
                <w:tab w:val="left" w:pos="3644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zastoupena:</w:t>
            </w: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  <w:t>Mgr. Hanou Čadovou, vedoucí</w:t>
            </w:r>
            <w:r w:rsidR="00CE5CF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 D</w:t>
            </w:r>
            <w:r w:rsidR="001166F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obrovolnického centra</w:t>
            </w:r>
            <w:r w:rsidR="001166F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br/>
              <w:t xml:space="preserve">                                                             </w:t>
            </w:r>
            <w:r w:rsidR="00CE5CF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 </w:t>
            </w:r>
            <w:r w:rsidR="001166F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   </w:t>
            </w:r>
            <w:r w:rsidR="00CE5CF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ADRA Havířov</w:t>
            </w:r>
          </w:p>
          <w:p w:rsidR="00874808" w:rsidRDefault="00480F93" w:rsidP="00480F93">
            <w:pPr>
              <w:widowControl w:val="0"/>
              <w:tabs>
                <w:tab w:val="left" w:pos="3606"/>
                <w:tab w:val="left" w:pos="3644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k podpisu oprávněn</w:t>
            </w:r>
            <w:r w:rsidR="00775F95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a</w:t>
            </w:r>
            <w:r w:rsidRPr="00480F9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 n</w:t>
            </w:r>
            <w:r w:rsidR="00775F95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a základě: </w:t>
            </w:r>
            <w:r w:rsidR="00874808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            </w:t>
            </w:r>
            <w:r w:rsidR="00CE5CF3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 xml:space="preserve">Plné moci </w:t>
            </w:r>
          </w:p>
          <w:p w:rsidR="00480F93" w:rsidRPr="00480F93" w:rsidRDefault="00874808" w:rsidP="0085721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ze dne:</w:t>
            </w:r>
            <w:r w:rsidR="0085721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</w:r>
            <w:r w:rsidR="0085721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</w:r>
            <w:r w:rsidR="0085721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</w:r>
            <w:r w:rsidR="0085721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</w:r>
            <w:r w:rsidR="0085721A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ab/>
              <w:t xml:space="preserve"> </w:t>
            </w:r>
            <w:r w:rsidR="000616E8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15</w:t>
            </w:r>
            <w:r w:rsidR="00F87FA4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.11.201</w:t>
            </w:r>
            <w:r w:rsidR="000616E8">
              <w:rPr>
                <w:rFonts w:ascii="Times New Roman" w:eastAsia="Times New Roman" w:hAnsi="Times New Roman" w:cs="Times New Roman"/>
                <w:sz w:val="22"/>
                <w:lang w:eastAsia="cs-CZ" w:bidi="ar-SA"/>
              </w:rPr>
              <w:t>9</w:t>
            </w:r>
          </w:p>
          <w:p w:rsidR="00480F93" w:rsidRPr="00480F93" w:rsidRDefault="00480F93" w:rsidP="00480F93">
            <w:pPr>
              <w:tabs>
                <w:tab w:val="left" w:pos="284"/>
                <w:tab w:val="left" w:pos="3619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se sídlem:</w:t>
            </w: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ab/>
            </w:r>
            <w:r w:rsidR="008B3D00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 xml:space="preserve">Markova 600/6, </w:t>
            </w:r>
            <w:r w:rsidR="001166FA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 xml:space="preserve">Jinonice, </w:t>
            </w:r>
            <w:r w:rsidR="008B3D00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Praha 5, 158 00</w:t>
            </w:r>
          </w:p>
          <w:p w:rsidR="00480F93" w:rsidRPr="00480F93" w:rsidRDefault="00480F93" w:rsidP="00480F93">
            <w:pPr>
              <w:tabs>
                <w:tab w:val="left" w:pos="284"/>
                <w:tab w:val="left" w:pos="3619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 xml:space="preserve">IČ: </w:t>
            </w: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ab/>
              <w:t>61388122</w:t>
            </w:r>
          </w:p>
          <w:p w:rsidR="00480F93" w:rsidRPr="00480F93" w:rsidRDefault="00480F93" w:rsidP="00480F93">
            <w:pPr>
              <w:tabs>
                <w:tab w:val="left" w:pos="284"/>
                <w:tab w:val="left" w:pos="3631"/>
                <w:tab w:val="left" w:pos="36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 xml:space="preserve">DIČ: </w:t>
            </w: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ab/>
              <w:t>CZ61388122</w:t>
            </w:r>
          </w:p>
          <w:p w:rsidR="00480F93" w:rsidRPr="00480F93" w:rsidRDefault="00480F93" w:rsidP="00480F93">
            <w:pPr>
              <w:tabs>
                <w:tab w:val="left" w:pos="284"/>
                <w:tab w:val="left" w:pos="3619"/>
                <w:tab w:val="left" w:pos="3694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</w:pP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číslo účtu:</w:t>
            </w:r>
            <w:r w:rsidRPr="00480F93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 w:bidi="ar-SA"/>
              </w:rPr>
              <w:tab/>
            </w:r>
            <w:r w:rsidR="00A926FE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256650824/0300, veden</w:t>
            </w:r>
            <w:r w:rsidR="00582C12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ý</w:t>
            </w: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 xml:space="preserve">m u Československé obchodní </w:t>
            </w:r>
            <w:r w:rsidRPr="00480F93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 w:bidi="ar-SA"/>
              </w:rPr>
              <w:tab/>
              <w:t xml:space="preserve"> </w:t>
            </w:r>
            <w:r w:rsidRPr="00480F93">
              <w:rPr>
                <w:rFonts w:ascii="Times New Roman" w:eastAsia="Times New Roman" w:hAnsi="Times New Roman" w:cs="Times New Roman"/>
                <w:b/>
                <w:bCs/>
                <w:sz w:val="22"/>
                <w:lang w:eastAsia="cs-CZ" w:bidi="ar-SA"/>
              </w:rPr>
              <w:tab/>
            </w:r>
            <w:r w:rsidRPr="00480F93">
              <w:rPr>
                <w:rFonts w:ascii="Times New Roman" w:eastAsia="Times New Roman" w:hAnsi="Times New Roman" w:cs="Times New Roman"/>
                <w:bCs/>
                <w:sz w:val="22"/>
                <w:lang w:eastAsia="cs-CZ" w:bidi="ar-SA"/>
              </w:rPr>
              <w:t>banky, a. s.</w:t>
            </w:r>
          </w:p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</w:rPr>
            </w:pPr>
            <w:r w:rsidRPr="00480F93">
              <w:rPr>
                <w:rFonts w:ascii="Times New Roman" w:hAnsi="Times New Roman" w:cs="Times New Roman"/>
              </w:rPr>
              <w:t>(dále jen „příjemce“)</w:t>
            </w:r>
          </w:p>
        </w:tc>
      </w:tr>
      <w:tr w:rsidR="00480F93" w:rsidRPr="00480F93" w:rsidTr="006F3479">
        <w:tc>
          <w:tcPr>
            <w:tcW w:w="3130" w:type="dxa"/>
          </w:tcPr>
          <w:p w:rsidR="00480F93" w:rsidRPr="00480F93" w:rsidRDefault="00480F93" w:rsidP="00480F93">
            <w:pPr>
              <w:tabs>
                <w:tab w:val="left" w:pos="588"/>
              </w:tabs>
              <w:spacing w:before="20" w:after="20"/>
              <w:ind w:left="142" w:right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F93" w:rsidRPr="00480F93" w:rsidTr="006F3479">
        <w:tc>
          <w:tcPr>
            <w:tcW w:w="3130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6082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F93" w:rsidRPr="00480F93" w:rsidTr="006F3479">
        <w:tc>
          <w:tcPr>
            <w:tcW w:w="3130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F93" w:rsidRPr="00480F93" w:rsidTr="006F3479">
        <w:tc>
          <w:tcPr>
            <w:tcW w:w="3130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F93" w:rsidRPr="00480F93" w:rsidTr="006F3479">
        <w:tc>
          <w:tcPr>
            <w:tcW w:w="3130" w:type="dxa"/>
          </w:tcPr>
          <w:p w:rsidR="00480F93" w:rsidRPr="00480F93" w:rsidRDefault="00480F93" w:rsidP="00480F93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2" w:type="dxa"/>
          </w:tcPr>
          <w:p w:rsidR="00480F93" w:rsidRPr="00480F93" w:rsidRDefault="00480F93" w:rsidP="00480F93">
            <w:pPr>
              <w:spacing w:before="20" w:after="20"/>
              <w:ind w:left="-3130"/>
              <w:rPr>
                <w:rFonts w:ascii="Times New Roman" w:hAnsi="Times New Roman" w:cs="Times New Roman"/>
              </w:rPr>
            </w:pPr>
          </w:p>
        </w:tc>
      </w:tr>
    </w:tbl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rPr>
          <w:rFonts w:ascii="Times New Roman" w:hAnsi="Times New Roman" w:cs="Times New Roman"/>
          <w:b/>
        </w:rPr>
      </w:pPr>
    </w:p>
    <w:p w:rsid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0DCE" w:rsidRPr="00480F93" w:rsidRDefault="00350DCE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II. Základní ustanovení</w:t>
      </w: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F93" w:rsidRPr="00480F93" w:rsidRDefault="00480F93" w:rsidP="00480F93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Účelová neinvestiční dotace poskytnutá podle této smlouvy je veřejnou finanční podporou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br/>
        <w:t>ve smyslu zákona č. 320/2001 Sb., o finanční kontrole ve veřejné správě a o změně některých zákonů (dále jen „zákon o finanční kontrole“), ve znění pozdějších předpisů, se všemi právními důsledky s tím spojenými.</w:t>
      </w:r>
    </w:p>
    <w:p w:rsidR="00480F93" w:rsidRPr="00480F93" w:rsidRDefault="00480F93" w:rsidP="00480F93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br/>
        <w:t>č. 250/2000 Sb.“).</w:t>
      </w:r>
    </w:p>
    <w:p w:rsidR="00480F93" w:rsidRPr="00480F93" w:rsidRDefault="00480F93" w:rsidP="00480F93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>Smluvní strany prohlašují, že právní vztah založený touto smlouvou je založen na základě individuálně posouzené žádosti příjemce.</w:t>
      </w:r>
    </w:p>
    <w:p w:rsidR="00480F93" w:rsidRPr="00480F93" w:rsidRDefault="00480F93" w:rsidP="00480F93">
      <w:pPr>
        <w:numPr>
          <w:ilvl w:val="0"/>
          <w:numId w:val="1"/>
        </w:numPr>
        <w:spacing w:after="120" w:line="240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Účelem této smlouvy je finanční podpora projektu: </w:t>
      </w:r>
      <w:r w:rsidR="00AC5A7D">
        <w:rPr>
          <w:rFonts w:ascii="Times New Roman" w:eastAsiaTheme="minorHAnsi" w:hAnsi="Times New Roman" w:cs="Times New Roman"/>
          <w:b/>
          <w:sz w:val="22"/>
          <w:lang w:bidi="ar-SA"/>
        </w:rPr>
        <w:t>„</w:t>
      </w:r>
      <w:r w:rsidR="000616E8">
        <w:rPr>
          <w:rFonts w:ascii="Times New Roman" w:eastAsiaTheme="minorHAnsi" w:hAnsi="Times New Roman" w:cs="Times New Roman"/>
          <w:b/>
          <w:sz w:val="22"/>
          <w:lang w:bidi="ar-SA"/>
        </w:rPr>
        <w:t>ADRA</w:t>
      </w:r>
      <w:r w:rsidR="00AC5A7D">
        <w:rPr>
          <w:rFonts w:ascii="Times New Roman" w:eastAsiaTheme="minorHAnsi" w:hAnsi="Times New Roman" w:cs="Times New Roman"/>
          <w:b/>
          <w:sz w:val="22"/>
          <w:lang w:bidi="ar-SA"/>
        </w:rPr>
        <w:t xml:space="preserve"> projekty</w:t>
      </w:r>
      <w:r w:rsidR="000616E8">
        <w:rPr>
          <w:rFonts w:ascii="Times New Roman" w:eastAsiaTheme="minorHAnsi" w:hAnsi="Times New Roman" w:cs="Times New Roman"/>
          <w:b/>
          <w:sz w:val="22"/>
          <w:lang w:bidi="ar-SA"/>
        </w:rPr>
        <w:t xml:space="preserve"> v Karviné 2020</w:t>
      </w:r>
      <w:r w:rsidRPr="00480F93">
        <w:rPr>
          <w:rFonts w:ascii="Times New Roman" w:eastAsiaTheme="minorHAnsi" w:hAnsi="Times New Roman" w:cs="Times New Roman"/>
          <w:b/>
          <w:sz w:val="22"/>
          <w:lang w:bidi="ar-SA"/>
        </w:rPr>
        <w:t>“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 (dále jen „projekt“).</w:t>
      </w:r>
    </w:p>
    <w:p w:rsidR="00480F93" w:rsidRPr="00480F93" w:rsidRDefault="00480F93" w:rsidP="00480F93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>Neoprávněné použití nebo zadržení finančních prostředků poskytnutých jako dotace a patřících poskytovateli je porušením rozpočtové kázně ve smyslu ust. § 22 zákona č. 250/2000 Sb.</w:t>
      </w:r>
    </w:p>
    <w:p w:rsidR="00480F93" w:rsidRPr="00480F93" w:rsidRDefault="00480F93" w:rsidP="00480F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F93" w:rsidRPr="00480F93" w:rsidRDefault="00480F93" w:rsidP="00480F9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480F93" w:rsidRPr="00480F93" w:rsidRDefault="00480F93" w:rsidP="00480F9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III. Předmět smlouvy</w:t>
      </w: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Poskytovatel se touto smlouvou zavazuje poskytnout podle dále sjednaných podmínek příjemci účelovou neinvestiční dotaci a příjemce se zavazuje dotaci přijmout a užít v souladu s jejím účelovým určením a za podmínek stanovených touto smlouvou.</w:t>
      </w:r>
    </w:p>
    <w:p w:rsidR="00480F93" w:rsidRPr="00480F93" w:rsidRDefault="00480F93" w:rsidP="00480F93">
      <w:pPr>
        <w:spacing w:after="0" w:line="240" w:lineRule="auto"/>
        <w:ind w:left="426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ind w:left="426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IV. Účelové určení a výše dotace</w:t>
      </w:r>
    </w:p>
    <w:p w:rsidR="00480F93" w:rsidRPr="00480F93" w:rsidRDefault="00480F93" w:rsidP="00480F9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1.</w:t>
      </w:r>
      <w:r w:rsidRPr="00480F93">
        <w:rPr>
          <w:rFonts w:ascii="Times New Roman" w:hAnsi="Times New Roman" w:cs="Times New Roman"/>
          <w:sz w:val="22"/>
        </w:rPr>
        <w:tab/>
        <w:t xml:space="preserve">Poskytovatel podle této smlouvy poskytne ze svého rozpočtu příjemci účelovou neinvestiční dotaci v celkové výši: </w:t>
      </w: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Kč</w:t>
      </w:r>
      <w:r w:rsidRPr="00480F93">
        <w:rPr>
          <w:rFonts w:ascii="Times New Roman" w:hAnsi="Times New Roman" w:cs="Times New Roman"/>
          <w:sz w:val="22"/>
        </w:rPr>
        <w:t xml:space="preserve"> </w:t>
      </w:r>
      <w:r w:rsidR="000616E8">
        <w:rPr>
          <w:rFonts w:ascii="Times New Roman" w:hAnsi="Times New Roman" w:cs="Times New Roman"/>
          <w:b/>
          <w:sz w:val="22"/>
        </w:rPr>
        <w:t>200</w:t>
      </w:r>
      <w:r w:rsidR="008B3D00">
        <w:rPr>
          <w:rFonts w:ascii="Times New Roman" w:hAnsi="Times New Roman" w:cs="Times New Roman"/>
          <w:b/>
          <w:sz w:val="22"/>
        </w:rPr>
        <w:t>.000</w:t>
      </w:r>
      <w:r w:rsidRPr="00480F93">
        <w:rPr>
          <w:rFonts w:ascii="Times New Roman" w:hAnsi="Times New Roman" w:cs="Times New Roman"/>
          <w:b/>
          <w:sz w:val="22"/>
        </w:rPr>
        <w:t xml:space="preserve">,-- </w:t>
      </w:r>
      <w:r w:rsidRPr="00480F93">
        <w:rPr>
          <w:rFonts w:ascii="Times New Roman" w:hAnsi="Times New Roman" w:cs="Times New Roman"/>
          <w:sz w:val="22"/>
        </w:rPr>
        <w:t xml:space="preserve">(slovy: </w:t>
      </w:r>
      <w:r w:rsidR="000616E8">
        <w:rPr>
          <w:rFonts w:ascii="Times New Roman" w:hAnsi="Times New Roman" w:cs="Times New Roman"/>
          <w:sz w:val="22"/>
        </w:rPr>
        <w:t>dvěstětisíc</w:t>
      </w:r>
      <w:r w:rsidRPr="00480F93">
        <w:rPr>
          <w:rFonts w:ascii="Times New Roman" w:hAnsi="Times New Roman" w:cs="Times New Roman"/>
          <w:sz w:val="22"/>
        </w:rPr>
        <w:t xml:space="preserve"> korun českých).</w:t>
      </w: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120" w:line="240" w:lineRule="auto"/>
        <w:ind w:left="426" w:hanging="360"/>
        <w:jc w:val="both"/>
        <w:rPr>
          <w:rFonts w:ascii="Times New Roman" w:eastAsia="Times New Roman" w:hAnsi="Times New Roman" w:cs="Times New Roman"/>
          <w:sz w:val="22"/>
          <w:lang w:eastAsia="cs-CZ"/>
        </w:rPr>
      </w:pPr>
      <w:r w:rsidRPr="00480F93">
        <w:rPr>
          <w:rFonts w:ascii="Times New Roman" w:eastAsia="Times New Roman" w:hAnsi="Times New Roman" w:cs="Times New Roman"/>
          <w:sz w:val="22"/>
          <w:lang w:eastAsia="cs-CZ"/>
        </w:rPr>
        <w:t>2.  Příjemce je povinen použít dotaci za účelem úhrady nákladů spojených se zajištěním projektu</w:t>
      </w:r>
      <w:r w:rsidR="00FE1DD1">
        <w:rPr>
          <w:rFonts w:ascii="Times New Roman" w:eastAsia="Times New Roman" w:hAnsi="Times New Roman" w:cs="Times New Roman"/>
          <w:sz w:val="22"/>
          <w:lang w:eastAsia="cs-CZ"/>
        </w:rPr>
        <w:t>:</w:t>
      </w:r>
      <w:r w:rsidRPr="00480F93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="00AC5A7D">
        <w:rPr>
          <w:rFonts w:ascii="Times New Roman" w:hAnsi="Times New Roman" w:cs="Times New Roman"/>
          <w:b/>
          <w:sz w:val="22"/>
        </w:rPr>
        <w:t>„</w:t>
      </w:r>
      <w:r w:rsidR="000616E8">
        <w:rPr>
          <w:rFonts w:ascii="Times New Roman" w:hAnsi="Times New Roman" w:cs="Times New Roman"/>
          <w:b/>
          <w:sz w:val="22"/>
        </w:rPr>
        <w:t>ADRA</w:t>
      </w:r>
      <w:r w:rsidR="00AC5A7D">
        <w:rPr>
          <w:rFonts w:ascii="Times New Roman" w:hAnsi="Times New Roman" w:cs="Times New Roman"/>
          <w:b/>
          <w:sz w:val="22"/>
        </w:rPr>
        <w:t xml:space="preserve"> projekty</w:t>
      </w:r>
      <w:r w:rsidR="001166FA">
        <w:rPr>
          <w:rFonts w:ascii="Times New Roman" w:hAnsi="Times New Roman" w:cs="Times New Roman"/>
          <w:b/>
          <w:sz w:val="22"/>
        </w:rPr>
        <w:t xml:space="preserve"> </w:t>
      </w:r>
      <w:r w:rsidR="000616E8">
        <w:rPr>
          <w:rFonts w:ascii="Times New Roman" w:hAnsi="Times New Roman" w:cs="Times New Roman"/>
          <w:b/>
          <w:sz w:val="22"/>
        </w:rPr>
        <w:t>v Karviné 2020</w:t>
      </w:r>
      <w:r w:rsidRPr="001A63A3">
        <w:rPr>
          <w:rFonts w:ascii="Times New Roman" w:eastAsia="Times New Roman" w:hAnsi="Times New Roman" w:cs="Times New Roman"/>
          <w:b/>
          <w:sz w:val="22"/>
          <w:lang w:eastAsia="cs-CZ"/>
        </w:rPr>
        <w:t>“</w:t>
      </w:r>
      <w:r w:rsidRPr="001A63A3">
        <w:rPr>
          <w:rFonts w:ascii="Times New Roman" w:eastAsia="Times New Roman" w:hAnsi="Times New Roman" w:cs="Times New Roman"/>
          <w:sz w:val="22"/>
          <w:lang w:eastAsia="cs-CZ"/>
        </w:rPr>
        <w:t xml:space="preserve"> a to na úhradu výdajů vynaložených jak bylo uvedeno v příloze č. 1 žádosti o dotaci (rozpočet projektu) za období </w:t>
      </w:r>
      <w:r w:rsidR="000616E8">
        <w:rPr>
          <w:rFonts w:ascii="Times New Roman" w:eastAsia="Times New Roman" w:hAnsi="Times New Roman" w:cs="Times New Roman"/>
          <w:b/>
          <w:sz w:val="22"/>
          <w:lang w:eastAsia="cs-CZ"/>
        </w:rPr>
        <w:t>od 01.01.2020</w:t>
      </w:r>
      <w:r w:rsidRPr="001A63A3">
        <w:rPr>
          <w:rFonts w:ascii="Times New Roman" w:eastAsia="Times New Roman" w:hAnsi="Times New Roman" w:cs="Times New Roman"/>
          <w:b/>
          <w:sz w:val="22"/>
          <w:lang w:eastAsia="cs-CZ"/>
        </w:rPr>
        <w:t xml:space="preserve"> do 31.12.20</w:t>
      </w:r>
      <w:r w:rsidR="000616E8">
        <w:rPr>
          <w:rFonts w:ascii="Times New Roman" w:eastAsia="Times New Roman" w:hAnsi="Times New Roman" w:cs="Times New Roman"/>
          <w:b/>
          <w:sz w:val="22"/>
          <w:lang w:eastAsia="cs-CZ"/>
        </w:rPr>
        <w:t>20</w:t>
      </w:r>
      <w:r w:rsidRPr="001A63A3">
        <w:rPr>
          <w:rFonts w:ascii="Times New Roman" w:eastAsia="Times New Roman" w:hAnsi="Times New Roman" w:cs="Times New Roman"/>
          <w:b/>
          <w:sz w:val="22"/>
          <w:lang w:eastAsia="cs-CZ"/>
        </w:rPr>
        <w:t>.</w:t>
      </w:r>
    </w:p>
    <w:p w:rsidR="00480F93" w:rsidRPr="00480F93" w:rsidRDefault="00480F93" w:rsidP="00480F9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>V. Závazky smluvních stran</w:t>
      </w: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1.</w:t>
      </w:r>
      <w:r w:rsidRPr="00480F93">
        <w:rPr>
          <w:rFonts w:ascii="Times New Roman" w:hAnsi="Times New Roman" w:cs="Times New Roman"/>
          <w:sz w:val="22"/>
        </w:rPr>
        <w:tab/>
        <w:t xml:space="preserve">Poskytovatel poskytne příjemci dotaci jednorázovým převodem ve prospěch účtu příjemce uvedeného v čl. I této smlouvy ve lhůtě do 21 dnů po nabytí účinnosti této smlouvy. </w:t>
      </w: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2.</w:t>
      </w:r>
      <w:r w:rsidRPr="00480F93">
        <w:rPr>
          <w:rFonts w:ascii="Times New Roman" w:hAnsi="Times New Roman" w:cs="Times New Roman"/>
          <w:sz w:val="22"/>
        </w:rPr>
        <w:tab/>
        <w:t>Příjemce je povinen:</w:t>
      </w:r>
    </w:p>
    <w:p w:rsidR="00480F93" w:rsidRPr="00480F93" w:rsidRDefault="00480F93" w:rsidP="00480F93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použít poskytnutou dotaci pouze v souladu s jejím účelovým určením uvedeným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br/>
        <w:t>v čl. IV této smlouvy a na úhradu výdajů dle čl. IV této smlouvy,</w:t>
      </w:r>
    </w:p>
    <w:p w:rsidR="00480F93" w:rsidRPr="00480F93" w:rsidRDefault="00480F93" w:rsidP="00480F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předložit poskytovateli ve lhůtě do  </w:t>
      </w:r>
      <w:r w:rsidR="00747C97">
        <w:rPr>
          <w:rFonts w:ascii="Times New Roman" w:eastAsiaTheme="minorHAnsi" w:hAnsi="Times New Roman" w:cs="Times New Roman"/>
          <w:b/>
          <w:sz w:val="22"/>
          <w:lang w:bidi="ar-SA"/>
        </w:rPr>
        <w:t>0</w:t>
      </w:r>
      <w:r w:rsidR="00B329F8">
        <w:rPr>
          <w:rFonts w:ascii="Times New Roman" w:eastAsiaTheme="minorHAnsi" w:hAnsi="Times New Roman" w:cs="Times New Roman"/>
          <w:b/>
          <w:sz w:val="22"/>
          <w:lang w:bidi="ar-SA"/>
        </w:rPr>
        <w:t>4</w:t>
      </w:r>
      <w:r w:rsidR="000616E8">
        <w:rPr>
          <w:rFonts w:ascii="Times New Roman" w:eastAsiaTheme="minorHAnsi" w:hAnsi="Times New Roman" w:cs="Times New Roman"/>
          <w:b/>
          <w:sz w:val="22"/>
          <w:lang w:bidi="ar-SA"/>
        </w:rPr>
        <w:t>.03.2021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 závěrečné vyúčtování poskytnuté dotace. Závěrečné vyúčtování se považuje za předložené poskytovateli dnem jeho předání k přepravě provozovateli poštovních služeb nebo podáním na podatelně Magistrátu města Karviné,</w:t>
      </w:r>
    </w:p>
    <w:p w:rsidR="00480F93" w:rsidRPr="00480F93" w:rsidRDefault="00480F93" w:rsidP="00480F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vrátit nevyčerpané finanční prostředky poskytnuté dotace, jsou-li vyšší než Kč 10,--, zpět na účet poskytovatele uvedený v čl. I. této smlouvy nejpozději do 7 kalendářních dnů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br/>
        <w:t>ode dne předložení závěrečného vyúčtování poskytnuté dotace.</w:t>
      </w:r>
      <w:r w:rsidRPr="00480F93">
        <w:rPr>
          <w:rFonts w:ascii="Times New Roman" w:eastAsiaTheme="minorHAnsi" w:hAnsi="Times New Roman" w:cs="Times New Roman"/>
          <w:i/>
          <w:iCs/>
          <w:color w:val="3366FF"/>
          <w:sz w:val="22"/>
          <w:lang w:bidi="ar-SA"/>
        </w:rPr>
        <w:t xml:space="preserve">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t>Rozhodným okamžikem vrácení nevyčerpaných finančních prostředků dotace zpět na účet poskytovatele je den jejich odepsání z účtu příjemce,</w:t>
      </w:r>
    </w:p>
    <w:p w:rsidR="00480F93" w:rsidRPr="00480F93" w:rsidRDefault="00480F93" w:rsidP="00480F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bCs/>
          <w:sz w:val="22"/>
          <w:lang w:bidi="ar-SA"/>
        </w:rPr>
        <w:t xml:space="preserve">v případě, že realizaci projektu nezahájí nebo ji přeruší z důvodů, že projekt nebude dále uskutečňovat, do 7 kalendářních dnů ohlásit tuto skutečnost </w:t>
      </w:r>
      <w:r w:rsidRPr="00480F93">
        <w:rPr>
          <w:rFonts w:ascii="Times New Roman" w:eastAsiaTheme="minorHAnsi" w:hAnsi="Times New Roman" w:cs="Times New Roman"/>
          <w:b/>
          <w:bCs/>
          <w:sz w:val="22"/>
          <w:lang w:bidi="ar-SA"/>
        </w:rPr>
        <w:t>Odboru sociálnímu, Magistrátu města Karviné</w:t>
      </w:r>
      <w:r w:rsidRPr="00480F93">
        <w:rPr>
          <w:rFonts w:ascii="Times New Roman" w:eastAsiaTheme="minorHAnsi" w:hAnsi="Times New Roman" w:cs="Times New Roman"/>
          <w:bCs/>
          <w:sz w:val="22"/>
          <w:lang w:bidi="ar-SA"/>
        </w:rPr>
        <w:t xml:space="preserve"> písemně nebo ústně do písemného protokolu a následně vrátit dotaci zpět </w:t>
      </w:r>
      <w:r w:rsidRPr="00480F93">
        <w:rPr>
          <w:rFonts w:ascii="Times New Roman" w:eastAsiaTheme="minorHAnsi" w:hAnsi="Times New Roman" w:cs="Times New Roman"/>
          <w:bCs/>
          <w:sz w:val="22"/>
          <w:lang w:bidi="ar-SA"/>
        </w:rPr>
        <w:br/>
        <w:t>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:rsidR="00480F93" w:rsidRPr="00480F93" w:rsidRDefault="00480F93" w:rsidP="00480F93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2"/>
          <w:lang w:bidi="ar-SA"/>
        </w:rPr>
      </w:pPr>
      <w:r w:rsidRPr="00480F93">
        <w:rPr>
          <w:rFonts w:ascii="Times New Roman" w:eastAsiaTheme="minorHAnsi" w:hAnsi="Times New Roman" w:cs="Times New Roman"/>
          <w:bCs/>
          <w:sz w:val="22"/>
          <w:lang w:bidi="ar-SA"/>
        </w:rPr>
        <w:t>nepřevést poskytnutou dotaci na jiný právní subjekt.</w:t>
      </w:r>
    </w:p>
    <w:p w:rsidR="00480F93" w:rsidRPr="00480F93" w:rsidRDefault="00480F93" w:rsidP="00480F9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80F93" w:rsidRPr="00480F93" w:rsidRDefault="00480F93" w:rsidP="00480F93">
      <w:pPr>
        <w:spacing w:after="120" w:line="240" w:lineRule="auto"/>
        <w:ind w:left="426" w:hanging="360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</w:rPr>
        <w:t xml:space="preserve">3. </w:t>
      </w:r>
      <w:r w:rsidRPr="00480F93">
        <w:rPr>
          <w:rFonts w:ascii="Times New Roman" w:hAnsi="Times New Roman" w:cs="Times New Roman"/>
          <w:sz w:val="22"/>
        </w:rPr>
        <w:t xml:space="preserve">Další práva a povinnosti smluvních stran neupravené v této smlouvě se řídí Zásadami </w:t>
      </w:r>
      <w:r w:rsidRPr="00480F93">
        <w:rPr>
          <w:rFonts w:ascii="Times New Roman" w:hAnsi="Times New Roman" w:cs="Times New Roman"/>
          <w:sz w:val="22"/>
        </w:rPr>
        <w:br/>
        <w:t>pro poskytování dotací z rozpočtu statutárního města Karviné schválenými Zastupitelstvem města Karviné dne 05.11.2015, č. usnesení 235.</w:t>
      </w:r>
    </w:p>
    <w:p w:rsidR="00480F93" w:rsidRPr="00480F93" w:rsidRDefault="00480F93" w:rsidP="00480F93">
      <w:p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2"/>
          <w:lang w:eastAsia="cs-CZ"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4.  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>Příjemce se zavazuje dodržet tyto podmínky související s účelem, na nějž byla dotace poskytnuta: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řídit se při vyúčtování poskytnuté dotace touto smlouvou, Zásadami a právními předpisy,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zrealizovat projekt vlastním jménem, na vlastní účet a na vlastní odpovědnost a naplnit účelové určení dle čl. IV této smlouvy,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20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dosáhnout stanoveného účelu, tedy zrealizovat projekt, nejpozději do </w:t>
      </w:r>
      <w:r w:rsidR="000616E8">
        <w:rPr>
          <w:rFonts w:ascii="Times New Roman" w:hAnsi="Times New Roman" w:cs="Times New Roman"/>
          <w:b/>
          <w:sz w:val="22"/>
        </w:rPr>
        <w:t>31.12.2020</w:t>
      </w:r>
      <w:r w:rsidRPr="00480F93">
        <w:rPr>
          <w:rFonts w:ascii="Times New Roman" w:hAnsi="Times New Roman" w:cs="Times New Roman"/>
          <w:sz w:val="22"/>
        </w:rPr>
        <w:t>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SMK“, číslo smlouvy a výši použité dotace v Kč,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na požádání umožnit poskytovateli nahlédnutí do všech účetních dokladů týkajících </w:t>
      </w:r>
      <w:r w:rsidRPr="00480F93">
        <w:rPr>
          <w:rFonts w:ascii="Times New Roman" w:hAnsi="Times New Roman" w:cs="Times New Roman"/>
          <w:sz w:val="22"/>
        </w:rPr>
        <w:br/>
        <w:t>se projektu,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řádně v souladu s právními předpisy uschovat originály všech účetních dokladů vztahujících se k projektu, 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umožnit poskytovateli v souladu se zákonem o finanční kontrole řádné provedení průběžné </w:t>
      </w:r>
      <w:r w:rsidRPr="00480F93">
        <w:rPr>
          <w:rFonts w:ascii="Times New Roman" w:hAnsi="Times New Roman" w:cs="Times New Roman"/>
          <w:sz w:val="22"/>
        </w:rPr>
        <w:br/>
        <w:t>a 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80F93">
        <w:rPr>
          <w:rFonts w:ascii="Times New Roman" w:hAnsi="Times New Roman" w:cs="Times New Roman"/>
          <w:iCs/>
          <w:sz w:val="22"/>
        </w:rPr>
        <w:t>sídle</w:t>
      </w:r>
      <w:r w:rsidRPr="00480F93">
        <w:rPr>
          <w:rFonts w:ascii="Times New Roman" w:hAnsi="Times New Roman" w:cs="Times New Roman"/>
          <w:sz w:val="22"/>
        </w:rPr>
        <w:t xml:space="preserve"> příjemce, v místě realizace projektu nebo v sídle poskytovatele, 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616E8">
        <w:rPr>
          <w:rFonts w:ascii="Times New Roman" w:hAnsi="Times New Roman" w:cs="Times New Roman"/>
          <w:b/>
          <w:sz w:val="22"/>
        </w:rPr>
        <w:t>1630202019</w:t>
      </w:r>
      <w:r w:rsidRPr="00480F93">
        <w:rPr>
          <w:rFonts w:ascii="Times New Roman" w:hAnsi="Times New Roman" w:cs="Times New Roman"/>
          <w:sz w:val="22"/>
        </w:rPr>
        <w:t>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nepřevést realizaci projektu na jiný právní subjekt,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po dobu 5 let od ukončení realizace projektu nezcizit drobný dlouhodobý nehmotný a hmotný majetek pořízený z prostředků získaných z dotace poskytnuté na základě této smlouvy,</w:t>
      </w:r>
    </w:p>
    <w:p w:rsidR="00480F93" w:rsidRPr="00480F93" w:rsidRDefault="00480F93" w:rsidP="00480F93">
      <w:pPr>
        <w:numPr>
          <w:ilvl w:val="1"/>
          <w:numId w:val="3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</w:t>
      </w:r>
      <w:r w:rsidRPr="00480F93">
        <w:rPr>
          <w:rFonts w:ascii="Times New Roman" w:hAnsi="Times New Roman" w:cs="Times New Roman"/>
          <w:sz w:val="22"/>
        </w:rPr>
        <w:br/>
        <w:t>a to kopií příslušné smlouvy nebo potvrzením peněžního ústavu. Z důvodu změn identifikačních údajů smluvních stran není nutné uzavírat ke smlouvě dodatek,</w:t>
      </w:r>
    </w:p>
    <w:p w:rsidR="00480F93" w:rsidRPr="00A926FE" w:rsidRDefault="00480F93" w:rsidP="00A926FE">
      <w:pPr>
        <w:numPr>
          <w:ilvl w:val="1"/>
          <w:numId w:val="3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480F93">
        <w:rPr>
          <w:rFonts w:ascii="Times New Roman" w:hAnsi="Times New Roman" w:cs="Times New Roman"/>
          <w:sz w:val="22"/>
        </w:rPr>
        <w:t>neprodleně, nejpozději však do 7 kalendářních dnů, písemně informovat poskytovatele, a to Odbor sociální, Magistrátu města Karviné o vlastní přeměně nebo zrušení s likvidací, v případě přeměny i o tom, na který subjekt přejdou práva a povinnosti z této smlouvy.</w:t>
      </w:r>
    </w:p>
    <w:p w:rsidR="00480F93" w:rsidRPr="00480F93" w:rsidRDefault="00480F93" w:rsidP="00A926FE">
      <w:pPr>
        <w:numPr>
          <w:ilvl w:val="0"/>
          <w:numId w:val="7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 xml:space="preserve">Poskytovatel prohlašuje, že poskytnutí dotace podle této smlouvy je poskytnutím podpory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br/>
      </w:r>
      <w:r w:rsidRPr="00480F93">
        <w:rPr>
          <w:rFonts w:ascii="Times New Roman" w:eastAsia="Times New Roman" w:hAnsi="Times New Roman" w:cs="Times New Roman"/>
          <w:i/>
          <w:sz w:val="22"/>
          <w:lang w:eastAsia="cs-CZ" w:bidi="ar-SA"/>
        </w:rPr>
        <w:t>de minimis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 xml:space="preserve"> ve výši </w:t>
      </w:r>
      <w:r w:rsidR="000616E8">
        <w:rPr>
          <w:rFonts w:ascii="Times New Roman" w:eastAsia="Times New Roman" w:hAnsi="Times New Roman" w:cs="Times New Roman"/>
          <w:b/>
          <w:sz w:val="22"/>
          <w:lang w:eastAsia="cs-CZ" w:bidi="ar-SA"/>
        </w:rPr>
        <w:t>Kč 200</w:t>
      </w:r>
      <w:r w:rsidR="008B3D00" w:rsidRPr="00404194">
        <w:rPr>
          <w:rFonts w:ascii="Times New Roman" w:eastAsia="Times New Roman" w:hAnsi="Times New Roman" w:cs="Times New Roman"/>
          <w:b/>
          <w:sz w:val="22"/>
          <w:lang w:eastAsia="cs-CZ" w:bidi="ar-SA"/>
        </w:rPr>
        <w:t>.000,</w:t>
      </w:r>
      <w:r w:rsidRPr="00404194">
        <w:rPr>
          <w:rFonts w:ascii="Times New Roman" w:eastAsia="Times New Roman" w:hAnsi="Times New Roman" w:cs="Times New Roman"/>
          <w:b/>
          <w:sz w:val="22"/>
          <w:lang w:eastAsia="cs-CZ" w:bidi="ar-SA"/>
        </w:rPr>
        <w:t>--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 xml:space="preserve"> ve smyslu Nařízení Komise (EU) č. 1407/2013 ze dne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br/>
        <w:t xml:space="preserve">18. 12. 2013, o použití článků 107 a 108 Smlouvy o fungování Evropské unie na podporu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br/>
      </w:r>
      <w:r w:rsidRPr="00480F93">
        <w:rPr>
          <w:rFonts w:ascii="Times New Roman" w:eastAsia="Times New Roman" w:hAnsi="Times New Roman" w:cs="Times New Roman"/>
          <w:i/>
          <w:sz w:val="22"/>
          <w:lang w:eastAsia="cs-CZ" w:bidi="ar-SA"/>
        </w:rPr>
        <w:t xml:space="preserve">de minimis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 xml:space="preserve">(publikováno v Úředním věstníku Evropské unie dne 24. 12. 2013 v částce L 352). </w:t>
      </w: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br/>
        <w:t>Za den poskytnutí podpory de minimis podle této smlouvy se považuje den, kdy tato smlouva nabude účinnosti.</w:t>
      </w:r>
    </w:p>
    <w:p w:rsidR="00480F93" w:rsidRPr="00480F93" w:rsidRDefault="00480F93" w:rsidP="00480F93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2"/>
          <w:lang w:eastAsia="cs-CZ" w:bidi="ar-SA"/>
        </w:rPr>
      </w:pPr>
    </w:p>
    <w:p w:rsidR="00480F93" w:rsidRPr="001166FA" w:rsidRDefault="00480F93" w:rsidP="001166FA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lang w:eastAsia="cs-CZ" w:bidi="ar-SA"/>
        </w:rPr>
      </w:pPr>
      <w:r w:rsidRPr="00480F93">
        <w:rPr>
          <w:rFonts w:ascii="Times New Roman" w:eastAsiaTheme="minorHAnsi" w:hAnsi="Times New Roman" w:cs="Times New Roman"/>
          <w:sz w:val="22"/>
          <w:lang w:bidi="ar-SA"/>
        </w:rPr>
        <w:t xml:space="preserve">Příjemce prohlašuje, že nenastaly okolnosti, které by vylučovaly aplikaci pravidla de minimis </w:t>
      </w:r>
      <w:r w:rsidRPr="00480F93">
        <w:rPr>
          <w:rFonts w:ascii="Times New Roman" w:eastAsiaTheme="minorHAnsi" w:hAnsi="Times New Roman" w:cs="Times New Roman"/>
          <w:sz w:val="22"/>
          <w:lang w:bidi="ar-SA"/>
        </w:rPr>
        <w:br/>
        <w:t>dle Nařízení Komise (EU) č. 1407/2013, zejména že poskytnutím této dotace nedojde k takové kumulaci s jinou veřejnou podporou ohledně týchž nákladů, která by způsobila překročení povolené míry podpory de minimis, a že v posledních 3 účetních obdobích příjemci, resp. subjektům, které jsou spolu s příjemcem dle čl. 2 odst. 2 Nařízení Komise (EU) č. 1407/2013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:rsidR="00480F93" w:rsidRPr="00480F93" w:rsidRDefault="00480F93" w:rsidP="001166FA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předmětné podpory de minimis. </w:t>
      </w: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80F93" w:rsidRPr="00480F93" w:rsidRDefault="00480F93" w:rsidP="001166FA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B548E6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VI. Uznatelný náklad</w:t>
      </w: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„Uznatelným nákladem“ je náklad, který splňuje všechny níže uvedené podmínky:</w:t>
      </w:r>
    </w:p>
    <w:p w:rsidR="00480F93" w:rsidRPr="00480F93" w:rsidRDefault="00480F93" w:rsidP="00480F93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20" w:hanging="360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color w:val="000000"/>
          <w:sz w:val="22"/>
        </w:rPr>
        <w:t xml:space="preserve">vznikl a byl příjemcem uhrazen v období realizace projektu, tj. v období </w:t>
      </w:r>
      <w:r w:rsidRPr="00480F93">
        <w:rPr>
          <w:rFonts w:ascii="Times New Roman" w:hAnsi="Times New Roman" w:cs="Times New Roman"/>
          <w:b/>
          <w:color w:val="000000"/>
          <w:sz w:val="22"/>
        </w:rPr>
        <w:t>od</w:t>
      </w:r>
      <w:r w:rsidRPr="00480F93">
        <w:rPr>
          <w:rFonts w:ascii="Times New Roman" w:hAnsi="Times New Roman" w:cs="Times New Roman"/>
          <w:sz w:val="22"/>
        </w:rPr>
        <w:t xml:space="preserve"> </w:t>
      </w:r>
      <w:r w:rsidR="00AC5A7D">
        <w:rPr>
          <w:rFonts w:ascii="Times New Roman" w:hAnsi="Times New Roman" w:cs="Times New Roman"/>
          <w:b/>
          <w:sz w:val="22"/>
        </w:rPr>
        <w:t xml:space="preserve">01.01.2020 </w:t>
      </w:r>
      <w:r w:rsidR="00AC5A7D">
        <w:rPr>
          <w:rFonts w:ascii="Times New Roman" w:hAnsi="Times New Roman" w:cs="Times New Roman"/>
          <w:b/>
          <w:sz w:val="22"/>
        </w:rPr>
        <w:br/>
        <w:t>do 31.12.2020</w:t>
      </w:r>
      <w:r w:rsidRPr="00480F93">
        <w:rPr>
          <w:rFonts w:ascii="Times New Roman" w:hAnsi="Times New Roman" w:cs="Times New Roman"/>
          <w:sz w:val="22"/>
        </w:rPr>
        <w:t>.</w:t>
      </w:r>
    </w:p>
    <w:p w:rsidR="00480F93" w:rsidRPr="00480F93" w:rsidRDefault="00480F93" w:rsidP="00480F93">
      <w:pPr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20" w:hanging="360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byl vynaložen v souladu s účelovým určením dle čl. IV této smlouvy a ostatními podmínkami této smlouvy. </w:t>
      </w:r>
    </w:p>
    <w:p w:rsidR="00480F93" w:rsidRPr="00480F93" w:rsidRDefault="00480F93" w:rsidP="00480F9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Daň z přidané hodnoty vztahující se k uznatelným nákladům je uznatelným nákladem, pokud příjemce není plátcem této daně nebo pokud mu nevzniká nárok na odpočet této daně.</w:t>
      </w:r>
    </w:p>
    <w:p w:rsidR="00480F93" w:rsidRPr="00480F93" w:rsidRDefault="00480F93" w:rsidP="00480F9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Všechny ostatní náklady vynaložené příjemcem jsou považovány za náklady neuznatelné.</w:t>
      </w:r>
    </w:p>
    <w:p w:rsidR="00480F93" w:rsidRPr="00480F93" w:rsidRDefault="00480F93" w:rsidP="00480F93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B548E6" w:rsidP="00480F93">
      <w:pPr>
        <w:spacing w:before="120" w:after="0" w:line="240" w:lineRule="auto"/>
        <w:ind w:left="357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VII. Závěrečná ustanovení</w:t>
      </w:r>
    </w:p>
    <w:p w:rsidR="00480F93" w:rsidRPr="00480F93" w:rsidRDefault="00480F93" w:rsidP="00480F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Smluvní strany berou na sebe práva a povinnosti z této smlouvy pro ně vyplývající, a pokud by mezi nimi vznikly spory o těchto právech a povinnostech, budou řešeny přednostně vzájemnou dohodou smluvních stran.</w:t>
      </w: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Příjemce prohlašuje, že se před podpisem této smlouvy seznámil se Zásadami.</w:t>
      </w: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Poskytovatel si vyhrazuje právo odstoupit od této smlouvy v případě, že příjemce:</w:t>
      </w:r>
    </w:p>
    <w:p w:rsidR="00480F93" w:rsidRPr="00480F93" w:rsidRDefault="00480F93" w:rsidP="00480F93">
      <w:pPr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>za účelem poskytnutí dotace nebo v souvislosti s jejím vyúčtováním či prováděním kontroly sdělí poskytovateli nepravdivé nebo neúplné údaje, které jsou způsobilé uvést jej v omyl,</w:t>
      </w:r>
    </w:p>
    <w:p w:rsidR="00480F93" w:rsidRPr="00480F93" w:rsidRDefault="00480F93" w:rsidP="00480F93">
      <w:pPr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>nepředloží poskytovateli ve stanoveném termínu závěrečné vyúčtování v souladu se Zásadami,</w:t>
      </w:r>
    </w:p>
    <w:p w:rsidR="00480F93" w:rsidRPr="00480F93" w:rsidRDefault="00480F93" w:rsidP="00480F93">
      <w:pPr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>použije dotaci k jinému účelu, než je uvedeno v čl. IV. této smlouvy,</w:t>
      </w:r>
    </w:p>
    <w:p w:rsidR="00480F93" w:rsidRPr="00480F93" w:rsidRDefault="00480F93" w:rsidP="00480F93">
      <w:pPr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>nevrátí poskytovateli nevyčerpané finanční prostředky z poskytnuté dotace v souladu s ujednáním této smlouvy,</w:t>
      </w:r>
    </w:p>
    <w:p w:rsidR="00480F93" w:rsidRPr="00480F93" w:rsidRDefault="00480F93" w:rsidP="00480F93">
      <w:pPr>
        <w:numPr>
          <w:ilvl w:val="0"/>
          <w:numId w:val="6"/>
        </w:num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bCs/>
          <w:sz w:val="22"/>
          <w:lang w:eastAsia="cs-CZ" w:bidi="ar-SA"/>
        </w:rPr>
        <w:t>neumožní řádné provedení kontroly dle zákona č. 320/2001 Sb., o finanční kontrole ve veřejné správě a o změně některých zákonů (zákon o finanční kontrole), ve znění pozdějších předpisů,</w:t>
      </w:r>
    </w:p>
    <w:p w:rsidR="00480F93" w:rsidRPr="00480F93" w:rsidRDefault="00480F93" w:rsidP="00480F93">
      <w:pPr>
        <w:spacing w:after="120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V případě, že poskytovatel od této smlouvy odstoupí, je příjemce povinen poskytnutou dotaci v plné výši vrátit zpět na účet poskytovatele uvedený v čl. I této smlouvy, nestanoví-li poskytovatel jinak.</w:t>
      </w: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Tato smlouva se vyhotovuje ve dvou stejnopisech s platností originálu, přičemž každá </w:t>
      </w:r>
      <w:r w:rsidRPr="00480F93">
        <w:rPr>
          <w:rFonts w:ascii="Times New Roman" w:hAnsi="Times New Roman" w:cs="Times New Roman"/>
          <w:sz w:val="22"/>
        </w:rPr>
        <w:br/>
        <w:t>ze smluvních stran obdrží po jednom vyhotovení.</w:t>
      </w:r>
    </w:p>
    <w:p w:rsidR="00A926FE" w:rsidRPr="00A926FE" w:rsidRDefault="00480F93" w:rsidP="00A926FE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Strany smlouvy se dohodly na tom, že tato smlouva je uzavřena okamžikem podpisu obou smluvních stran, přičemž rozhodující je datum pozdějšího podpisu.</w:t>
      </w:r>
    </w:p>
    <w:p w:rsidR="00A926FE" w:rsidRPr="00A926FE" w:rsidRDefault="00A926FE" w:rsidP="00A926FE">
      <w:pPr>
        <w:pStyle w:val="Odstavecseseznamem"/>
        <w:widowControl w:val="0"/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926FE">
        <w:rPr>
          <w:rFonts w:ascii="Times New Roman" w:hAnsi="Times New Roman" w:cs="Times New Roman"/>
        </w:rPr>
        <w:t>Poskytovatel je povinným subjektem dle zákona č. 340/2015 Sb., o registru smluv, v platném znění. Smluvní strany se dohodly, že povinnosti dle tohoto zákona v souvislosti s uveřejněním smlouvy zajistí poskytovatel.</w:t>
      </w:r>
    </w:p>
    <w:p w:rsidR="00A926FE" w:rsidRPr="00A926FE" w:rsidRDefault="00A926FE" w:rsidP="00A926FE">
      <w:pPr>
        <w:pStyle w:val="Odstavecseseznamem"/>
        <w:widowControl w:val="0"/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926FE">
        <w:rPr>
          <w:rFonts w:ascii="Times New Roman" w:hAnsi="Times New Roman" w:cs="Times New Roman"/>
        </w:rPr>
        <w:t>Smluvní strany souhlasí s uveřejněním v registru smluv dle zákona č. 340/2015 Sb., o registru smluv, v platném znění.</w:t>
      </w:r>
    </w:p>
    <w:p w:rsidR="00A926FE" w:rsidRPr="00A926FE" w:rsidRDefault="00A926FE" w:rsidP="00A926FE">
      <w:pPr>
        <w:pStyle w:val="Odstavecseseznamem"/>
        <w:widowControl w:val="0"/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926FE">
        <w:rPr>
          <w:rFonts w:ascii="Times New Roman" w:hAnsi="Times New Roman" w:cs="Times New Roman"/>
        </w:rPr>
        <w:t>Smluvní strany souhlasí s tím, že v registru smluv bude zveřejněn celý rozsah smlouvy, a to na dobu neurčitou.</w:t>
      </w:r>
    </w:p>
    <w:p w:rsidR="00A926FE" w:rsidRPr="00A926FE" w:rsidRDefault="00A926FE" w:rsidP="00A926FE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A926FE">
        <w:rPr>
          <w:rFonts w:ascii="Times New Roman" w:hAnsi="Times New Roman" w:cs="Times New Roman"/>
          <w:sz w:val="22"/>
        </w:rPr>
        <w:t>Smlouva nabývá účinnosti dnem zveřejnění v registru smluv.</w:t>
      </w:r>
    </w:p>
    <w:p w:rsidR="00480F93" w:rsidRPr="00480F93" w:rsidRDefault="00480F93" w:rsidP="00A926FE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 xml:space="preserve">Smluvní strany shodně prohlašují, že si smlouvu před jejím podpisem přečetly, že byla uzavřena po vzájemném projednání podle jejich pravé a svobodné vůle, určitě, vážně a srozumitelně </w:t>
      </w:r>
      <w:r w:rsidRPr="00480F93">
        <w:rPr>
          <w:rFonts w:ascii="Times New Roman" w:hAnsi="Times New Roman" w:cs="Times New Roman"/>
          <w:sz w:val="22"/>
        </w:rPr>
        <w:br/>
        <w:t>a že se dohodly o celém jejím obsahu, což stvrzují svými podpisy.</w:t>
      </w:r>
    </w:p>
    <w:p w:rsidR="00480F93" w:rsidRPr="00480F93" w:rsidRDefault="00480F93" w:rsidP="00480F9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</w:rPr>
      </w:pPr>
      <w:r w:rsidRPr="00480F93">
        <w:rPr>
          <w:rFonts w:ascii="Times New Roman" w:hAnsi="Times New Roman" w:cs="Times New Roman"/>
          <w:sz w:val="22"/>
        </w:rPr>
        <w:t>Smluvní strany tímto souhlasí s tím, že tato smlouva může být bez jakéhokoliv omezení zveřejněna na webových stránkách poskytovatele. Souhlas se zveřejněním se týká názvu, sídla, účelu poskytnuté dotace a výše poskytnuté dotace i případných osobních údajů uvedených v této smlouvě, kdy je tento odstavec smluvními stranami brán jako souhlas se zpracováním osobních údajů ve smyslu zákona č. 101/2000 Sb., o ochraně osobních údajů a o změně některých zákonů, ve znění pozdějších předpisů, a tedy poskytovatel má mimo jiné právo uchovávat a zveřejňovat osobní údaje v této smlouvě obsažené.</w:t>
      </w:r>
    </w:p>
    <w:p w:rsidR="00480F93" w:rsidRPr="00480F93" w:rsidRDefault="00480F93" w:rsidP="00A926FE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2"/>
          <w:lang w:eastAsia="cs-CZ" w:bidi="ar-SA"/>
        </w:rPr>
      </w:pPr>
      <w:r w:rsidRPr="00480F93">
        <w:rPr>
          <w:rFonts w:ascii="Times New Roman" w:eastAsia="Times New Roman" w:hAnsi="Times New Roman" w:cs="Times New Roman"/>
          <w:sz w:val="22"/>
          <w:lang w:eastAsia="cs-CZ" w:bidi="ar-SA"/>
        </w:rPr>
        <w:t>Doložka platnosti právního úkonu dle ust. § 41 zákona č. 128/2000 Sb., o obcích (obecní zřízení), ve znění pozdějších předpisů</w:t>
      </w:r>
      <w:r w:rsidRPr="00480F93">
        <w:rPr>
          <w:rFonts w:ascii="Times New Roman" w:eastAsia="Times New Roman" w:hAnsi="Times New Roman" w:cs="Times New Roman"/>
          <w:color w:val="000000"/>
          <w:sz w:val="22"/>
          <w:lang w:eastAsia="cs-CZ" w:bidi="ar-SA"/>
        </w:rPr>
        <w:t>:</w:t>
      </w: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 CE" w:hAnsi="Times New Roman CE"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</w:rPr>
      </w:pPr>
      <w:r w:rsidRPr="00480F93">
        <w:rPr>
          <w:rFonts w:ascii="Times New Roman" w:hAnsi="Times New Roman" w:cs="Times New Roman"/>
          <w:b/>
          <w:sz w:val="22"/>
        </w:rPr>
        <w:t xml:space="preserve">       o poskytnutí účelové neinvestiční dotace rozhodlo Zastupitelstvo měs</w:t>
      </w:r>
      <w:r w:rsidR="000616E8">
        <w:rPr>
          <w:rFonts w:ascii="Times New Roman" w:hAnsi="Times New Roman" w:cs="Times New Roman"/>
          <w:b/>
          <w:sz w:val="22"/>
        </w:rPr>
        <w:t xml:space="preserve">ta Karviné svým usnesením č. </w:t>
      </w:r>
      <w:r w:rsidR="003B01C6">
        <w:rPr>
          <w:rFonts w:ascii="Times New Roman" w:hAnsi="Times New Roman" w:cs="Times New Roman"/>
          <w:b/>
          <w:sz w:val="22"/>
        </w:rPr>
        <w:t>255</w:t>
      </w:r>
      <w:r w:rsidRPr="00480F93">
        <w:rPr>
          <w:rFonts w:ascii="Times New Roman" w:hAnsi="Times New Roman" w:cs="Times New Roman"/>
          <w:b/>
          <w:sz w:val="22"/>
        </w:rPr>
        <w:t xml:space="preserve"> ze dne </w:t>
      </w:r>
      <w:r w:rsidR="003B01C6">
        <w:rPr>
          <w:rFonts w:ascii="Times New Roman" w:hAnsi="Times New Roman" w:cs="Times New Roman"/>
          <w:b/>
          <w:sz w:val="22"/>
        </w:rPr>
        <w:t>27.04.2020</w:t>
      </w:r>
      <w:r w:rsidR="00350DCE">
        <w:rPr>
          <w:rFonts w:ascii="Times New Roman" w:hAnsi="Times New Roman" w:cs="Times New Roman"/>
          <w:b/>
          <w:sz w:val="22"/>
        </w:rPr>
        <w:t>.</w:t>
      </w: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</w:rPr>
      </w:pPr>
    </w:p>
    <w:p w:rsidR="00480F93" w:rsidRPr="00480F93" w:rsidRDefault="00480F93" w:rsidP="00480F93">
      <w:pPr>
        <w:spacing w:after="0" w:line="240" w:lineRule="auto"/>
        <w:ind w:left="426" w:hanging="426"/>
        <w:jc w:val="both"/>
        <w:rPr>
          <w:rFonts w:ascii="Times New Roman CE" w:hAnsi="Times New Roman CE"/>
          <w:sz w:val="22"/>
        </w:rPr>
      </w:pPr>
    </w:p>
    <w:tbl>
      <w:tblPr>
        <w:tblW w:w="92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630"/>
      </w:tblGrid>
      <w:tr w:rsidR="00900447" w:rsidRPr="00480F93" w:rsidTr="006F3479">
        <w:trPr>
          <w:trHeight w:val="225"/>
        </w:trPr>
        <w:tc>
          <w:tcPr>
            <w:tcW w:w="4634" w:type="dxa"/>
          </w:tcPr>
          <w:p w:rsidR="00900447" w:rsidRDefault="00900447" w:rsidP="00900447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  <w:sz w:val="22"/>
              </w:rPr>
            </w:pPr>
          </w:p>
          <w:p w:rsidR="00900447" w:rsidRDefault="006C227F" w:rsidP="0090044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 Karviné dne: 14.05.2020</w:t>
            </w:r>
          </w:p>
        </w:tc>
        <w:tc>
          <w:tcPr>
            <w:tcW w:w="4630" w:type="dxa"/>
          </w:tcPr>
          <w:p w:rsidR="00900447" w:rsidRDefault="00900447" w:rsidP="00900447">
            <w:pPr>
              <w:spacing w:after="0" w:line="240" w:lineRule="auto"/>
              <w:ind w:left="426" w:hanging="426"/>
              <w:jc w:val="both"/>
              <w:rPr>
                <w:rFonts w:ascii="Times New Roman CE" w:hAnsi="Times New Roman CE"/>
                <w:sz w:val="22"/>
              </w:rPr>
            </w:pPr>
          </w:p>
          <w:p w:rsidR="00900447" w:rsidRDefault="006C227F" w:rsidP="006C22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 Karviné</w:t>
            </w:r>
            <w:r w:rsidR="00900447">
              <w:rPr>
                <w:rFonts w:ascii="Times New Roman" w:hAnsi="Times New Roman" w:cs="Times New Roman"/>
                <w:sz w:val="22"/>
              </w:rPr>
              <w:t xml:space="preserve"> dne</w:t>
            </w:r>
            <w:r>
              <w:rPr>
                <w:rFonts w:ascii="Times New Roman" w:hAnsi="Times New Roman" w:cs="Times New Roman"/>
                <w:sz w:val="22"/>
              </w:rPr>
              <w:t>:18.05.2020</w:t>
            </w:r>
          </w:p>
        </w:tc>
      </w:tr>
      <w:tr w:rsidR="00900447" w:rsidRPr="00480F93" w:rsidTr="006F3479">
        <w:trPr>
          <w:trHeight w:val="225"/>
        </w:trPr>
        <w:tc>
          <w:tcPr>
            <w:tcW w:w="4634" w:type="dxa"/>
          </w:tcPr>
          <w:p w:rsidR="00900447" w:rsidRDefault="00900447" w:rsidP="009004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30" w:type="dxa"/>
          </w:tcPr>
          <w:p w:rsidR="00900447" w:rsidRDefault="00900447" w:rsidP="009004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0447" w:rsidRPr="00480F93" w:rsidTr="006F3479">
        <w:trPr>
          <w:trHeight w:val="225"/>
        </w:trPr>
        <w:tc>
          <w:tcPr>
            <w:tcW w:w="4634" w:type="dxa"/>
          </w:tcPr>
          <w:p w:rsidR="00900447" w:rsidRDefault="00900447" w:rsidP="009004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……………………………………….……………</w:t>
            </w:r>
          </w:p>
        </w:tc>
        <w:tc>
          <w:tcPr>
            <w:tcW w:w="4630" w:type="dxa"/>
          </w:tcPr>
          <w:p w:rsidR="00900447" w:rsidRDefault="00900447" w:rsidP="009004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………………….…………………………………</w:t>
            </w:r>
          </w:p>
        </w:tc>
      </w:tr>
      <w:tr w:rsidR="00480F93" w:rsidRPr="00480F93" w:rsidTr="006F3479">
        <w:trPr>
          <w:trHeight w:val="70"/>
        </w:trPr>
        <w:tc>
          <w:tcPr>
            <w:tcW w:w="4634" w:type="dxa"/>
          </w:tcPr>
          <w:p w:rsidR="00480F93" w:rsidRDefault="00480F93" w:rsidP="00480F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F93">
              <w:rPr>
                <w:rFonts w:ascii="Times New Roman" w:hAnsi="Times New Roman" w:cs="Times New Roman"/>
                <w:sz w:val="22"/>
              </w:rPr>
              <w:t>za poskytovatele</w:t>
            </w:r>
          </w:p>
          <w:p w:rsidR="00A926FE" w:rsidRDefault="002F4158" w:rsidP="00B329F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Mgr. Martina Smužová, MPA</w:t>
            </w:r>
          </w:p>
          <w:p w:rsidR="002F4158" w:rsidRPr="002F4158" w:rsidRDefault="002F4158" w:rsidP="002F415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vedoucí Odboru sociálního</w:t>
            </w:r>
          </w:p>
        </w:tc>
        <w:tc>
          <w:tcPr>
            <w:tcW w:w="4630" w:type="dxa"/>
          </w:tcPr>
          <w:p w:rsidR="00480F93" w:rsidRPr="00480F93" w:rsidRDefault="00480F93" w:rsidP="00480F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0F93">
              <w:rPr>
                <w:rFonts w:ascii="Times New Roman" w:hAnsi="Times New Roman" w:cs="Times New Roman"/>
                <w:sz w:val="22"/>
              </w:rPr>
              <w:t>za příjemce</w:t>
            </w:r>
          </w:p>
          <w:p w:rsidR="00480F93" w:rsidRPr="00480F93" w:rsidRDefault="00B8595A" w:rsidP="001A63A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ADRA</w:t>
            </w:r>
            <w:r w:rsidR="00480F93" w:rsidRPr="00480F93">
              <w:rPr>
                <w:rFonts w:ascii="Times New Roman" w:hAnsi="Times New Roman" w:cs="Times New Roman"/>
                <w:sz w:val="22"/>
              </w:rPr>
              <w:t xml:space="preserve">, o. p. s. </w:t>
            </w:r>
          </w:p>
          <w:p w:rsidR="00480F93" w:rsidRPr="00480F93" w:rsidRDefault="00480F93" w:rsidP="001A63A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0F93">
              <w:rPr>
                <w:rFonts w:ascii="Times New Roman" w:hAnsi="Times New Roman" w:cs="Times New Roman"/>
                <w:sz w:val="22"/>
              </w:rPr>
              <w:t>Mgr. Hana Čadová</w:t>
            </w:r>
          </w:p>
          <w:p w:rsidR="00480F93" w:rsidRPr="00480F93" w:rsidRDefault="00CE5CF3" w:rsidP="001166F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="00480F93" w:rsidRPr="00480F93">
              <w:rPr>
                <w:rFonts w:ascii="Times New Roman" w:hAnsi="Times New Roman" w:cs="Times New Roman"/>
                <w:sz w:val="22"/>
              </w:rPr>
              <w:t>edoucí</w:t>
            </w:r>
            <w:r>
              <w:rPr>
                <w:rFonts w:ascii="Times New Roman" w:hAnsi="Times New Roman" w:cs="Times New Roman"/>
                <w:sz w:val="22"/>
              </w:rPr>
              <w:t xml:space="preserve"> D</w:t>
            </w:r>
            <w:r w:rsidR="001166FA">
              <w:rPr>
                <w:rFonts w:ascii="Times New Roman" w:hAnsi="Times New Roman" w:cs="Times New Roman"/>
                <w:sz w:val="22"/>
              </w:rPr>
              <w:t>obrovolnického centra</w:t>
            </w:r>
            <w:r>
              <w:rPr>
                <w:rFonts w:ascii="Times New Roman" w:hAnsi="Times New Roman" w:cs="Times New Roman"/>
                <w:sz w:val="22"/>
              </w:rPr>
              <w:t xml:space="preserve"> ADRA Havířov</w:t>
            </w:r>
          </w:p>
        </w:tc>
      </w:tr>
    </w:tbl>
    <w:p w:rsidR="00480F93" w:rsidRPr="00480F93" w:rsidRDefault="00480F93" w:rsidP="00480F9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480F93" w:rsidRPr="00480F93" w:rsidRDefault="00480F93" w:rsidP="00480F93">
      <w:pPr>
        <w:spacing w:after="0" w:line="240" w:lineRule="auto"/>
        <w:rPr>
          <w:sz w:val="22"/>
        </w:rPr>
      </w:pPr>
    </w:p>
    <w:p w:rsidR="0016784A" w:rsidRDefault="0016784A" w:rsidP="0016784A"/>
    <w:p w:rsidR="00850C16" w:rsidRPr="00B167EC" w:rsidRDefault="00850C16" w:rsidP="0016784A"/>
    <w:sectPr w:rsidR="00850C16" w:rsidRPr="00B167EC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93" w:rsidRDefault="00C33E93" w:rsidP="00850C16">
      <w:pPr>
        <w:spacing w:after="0" w:line="240" w:lineRule="auto"/>
      </w:pPr>
      <w:r>
        <w:separator/>
      </w:r>
    </w:p>
  </w:endnote>
  <w:endnote w:type="continuationSeparator" w:id="0">
    <w:p w:rsidR="00C33E93" w:rsidRDefault="00C33E93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26FE" w:rsidRDefault="00A926FE">
            <w:pPr>
              <w:pStyle w:val="Zpat"/>
              <w:jc w:val="right"/>
            </w:pPr>
            <w:r w:rsidRPr="00A926FE">
              <w:rPr>
                <w:sz w:val="16"/>
                <w:szCs w:val="16"/>
              </w:rPr>
              <w:t xml:space="preserve">Stránka </w:t>
            </w:r>
            <w:r w:rsidRPr="00A926FE">
              <w:rPr>
                <w:b/>
                <w:bCs/>
                <w:sz w:val="16"/>
                <w:szCs w:val="16"/>
              </w:rPr>
              <w:fldChar w:fldCharType="begin"/>
            </w:r>
            <w:r w:rsidRPr="00A926FE">
              <w:rPr>
                <w:b/>
                <w:bCs/>
                <w:sz w:val="16"/>
                <w:szCs w:val="16"/>
              </w:rPr>
              <w:instrText>PAGE</w:instrText>
            </w:r>
            <w:r w:rsidRPr="00A926FE">
              <w:rPr>
                <w:b/>
                <w:bCs/>
                <w:sz w:val="16"/>
                <w:szCs w:val="16"/>
              </w:rPr>
              <w:fldChar w:fldCharType="separate"/>
            </w:r>
            <w:r w:rsidR="009010F6">
              <w:rPr>
                <w:b/>
                <w:bCs/>
                <w:noProof/>
                <w:sz w:val="16"/>
                <w:szCs w:val="16"/>
              </w:rPr>
              <w:t>3</w:t>
            </w:r>
            <w:r w:rsidRPr="00A926FE">
              <w:rPr>
                <w:b/>
                <w:bCs/>
                <w:sz w:val="16"/>
                <w:szCs w:val="16"/>
              </w:rPr>
              <w:fldChar w:fldCharType="end"/>
            </w:r>
            <w:r w:rsidRPr="00A926FE">
              <w:rPr>
                <w:sz w:val="16"/>
                <w:szCs w:val="16"/>
              </w:rPr>
              <w:t xml:space="preserve"> z </w:t>
            </w:r>
            <w:r w:rsidRPr="00A926FE">
              <w:rPr>
                <w:b/>
                <w:bCs/>
                <w:sz w:val="16"/>
                <w:szCs w:val="16"/>
              </w:rPr>
              <w:fldChar w:fldCharType="begin"/>
            </w:r>
            <w:r w:rsidRPr="00A926FE">
              <w:rPr>
                <w:b/>
                <w:bCs/>
                <w:sz w:val="16"/>
                <w:szCs w:val="16"/>
              </w:rPr>
              <w:instrText>NUMPAGES</w:instrText>
            </w:r>
            <w:r w:rsidRPr="00A926FE">
              <w:rPr>
                <w:b/>
                <w:bCs/>
                <w:sz w:val="16"/>
                <w:szCs w:val="16"/>
              </w:rPr>
              <w:fldChar w:fldCharType="separate"/>
            </w:r>
            <w:r w:rsidR="009010F6">
              <w:rPr>
                <w:b/>
                <w:bCs/>
                <w:noProof/>
                <w:sz w:val="16"/>
                <w:szCs w:val="16"/>
              </w:rPr>
              <w:t>5</w:t>
            </w:r>
            <w:r w:rsidRPr="00A926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50C16" w:rsidRPr="007D1DAB" w:rsidRDefault="00850C16" w:rsidP="007D1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93" w:rsidRDefault="00C33E93" w:rsidP="00850C16">
      <w:pPr>
        <w:spacing w:after="0" w:line="240" w:lineRule="auto"/>
      </w:pPr>
      <w:r>
        <w:separator/>
      </w:r>
    </w:p>
  </w:footnote>
  <w:footnote w:type="continuationSeparator" w:id="0">
    <w:p w:rsidR="00C33E93" w:rsidRDefault="00C33E93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F2"/>
    <w:multiLevelType w:val="hybridMultilevel"/>
    <w:tmpl w:val="533C9E5A"/>
    <w:lvl w:ilvl="0" w:tplc="FF00452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F5404"/>
    <w:multiLevelType w:val="hybridMultilevel"/>
    <w:tmpl w:val="7C1E2968"/>
    <w:lvl w:ilvl="0" w:tplc="609E09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445"/>
    <w:multiLevelType w:val="hybridMultilevel"/>
    <w:tmpl w:val="FBEC2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D93"/>
    <w:multiLevelType w:val="hybridMultilevel"/>
    <w:tmpl w:val="3FCE3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8980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14A64"/>
    <w:multiLevelType w:val="hybridMultilevel"/>
    <w:tmpl w:val="391A2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3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6C25"/>
    <w:rsid w:val="000507A8"/>
    <w:rsid w:val="000558C0"/>
    <w:rsid w:val="00055C9D"/>
    <w:rsid w:val="00057285"/>
    <w:rsid w:val="00061449"/>
    <w:rsid w:val="000616E8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DDA"/>
    <w:rsid w:val="000F0F8A"/>
    <w:rsid w:val="000F7BA6"/>
    <w:rsid w:val="001016AA"/>
    <w:rsid w:val="0011044F"/>
    <w:rsid w:val="00111C9F"/>
    <w:rsid w:val="00113A19"/>
    <w:rsid w:val="001166FA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63A3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5690A"/>
    <w:rsid w:val="00260E45"/>
    <w:rsid w:val="00263C0A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4158"/>
    <w:rsid w:val="002F53D8"/>
    <w:rsid w:val="002F5E92"/>
    <w:rsid w:val="00305B20"/>
    <w:rsid w:val="0031080C"/>
    <w:rsid w:val="00314097"/>
    <w:rsid w:val="00316218"/>
    <w:rsid w:val="0032136D"/>
    <w:rsid w:val="00321591"/>
    <w:rsid w:val="00327664"/>
    <w:rsid w:val="00331159"/>
    <w:rsid w:val="00332A35"/>
    <w:rsid w:val="00333435"/>
    <w:rsid w:val="00333EA3"/>
    <w:rsid w:val="003353EC"/>
    <w:rsid w:val="00335A02"/>
    <w:rsid w:val="00340418"/>
    <w:rsid w:val="00350DCE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01C6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4EB1"/>
    <w:rsid w:val="003E7EED"/>
    <w:rsid w:val="003F0BBC"/>
    <w:rsid w:val="003F14FE"/>
    <w:rsid w:val="003F57BF"/>
    <w:rsid w:val="003F7754"/>
    <w:rsid w:val="0040130D"/>
    <w:rsid w:val="00404194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0F93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E62BA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76545"/>
    <w:rsid w:val="005800F0"/>
    <w:rsid w:val="00582C12"/>
    <w:rsid w:val="0059136A"/>
    <w:rsid w:val="005A014F"/>
    <w:rsid w:val="005A685C"/>
    <w:rsid w:val="005D0E51"/>
    <w:rsid w:val="005D4DD1"/>
    <w:rsid w:val="005F42C7"/>
    <w:rsid w:val="005F4E2E"/>
    <w:rsid w:val="005F6438"/>
    <w:rsid w:val="00600A71"/>
    <w:rsid w:val="00601003"/>
    <w:rsid w:val="00612A28"/>
    <w:rsid w:val="00615596"/>
    <w:rsid w:val="006211C7"/>
    <w:rsid w:val="00621F75"/>
    <w:rsid w:val="0062310A"/>
    <w:rsid w:val="00624B82"/>
    <w:rsid w:val="006252E6"/>
    <w:rsid w:val="00627B55"/>
    <w:rsid w:val="006320C0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4AB1"/>
    <w:rsid w:val="006B6F83"/>
    <w:rsid w:val="006B743B"/>
    <w:rsid w:val="006C1DD8"/>
    <w:rsid w:val="006C227F"/>
    <w:rsid w:val="006C2460"/>
    <w:rsid w:val="006D0616"/>
    <w:rsid w:val="006D0C9E"/>
    <w:rsid w:val="006D18E8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A0F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47C97"/>
    <w:rsid w:val="00752CA6"/>
    <w:rsid w:val="00757428"/>
    <w:rsid w:val="0076337A"/>
    <w:rsid w:val="00771293"/>
    <w:rsid w:val="007725EB"/>
    <w:rsid w:val="00775F95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1DAB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2217C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5721A"/>
    <w:rsid w:val="00870541"/>
    <w:rsid w:val="00871273"/>
    <w:rsid w:val="00871F82"/>
    <w:rsid w:val="00874697"/>
    <w:rsid w:val="00874808"/>
    <w:rsid w:val="00881A9D"/>
    <w:rsid w:val="00883103"/>
    <w:rsid w:val="00883486"/>
    <w:rsid w:val="008846FC"/>
    <w:rsid w:val="00885C6F"/>
    <w:rsid w:val="00886C63"/>
    <w:rsid w:val="008936E5"/>
    <w:rsid w:val="008A1579"/>
    <w:rsid w:val="008A3DC0"/>
    <w:rsid w:val="008A41F5"/>
    <w:rsid w:val="008B39E1"/>
    <w:rsid w:val="008B3D00"/>
    <w:rsid w:val="008B4B45"/>
    <w:rsid w:val="008C507E"/>
    <w:rsid w:val="008C7ABD"/>
    <w:rsid w:val="008D466C"/>
    <w:rsid w:val="008D64ED"/>
    <w:rsid w:val="008D65E3"/>
    <w:rsid w:val="008D69F5"/>
    <w:rsid w:val="008E2454"/>
    <w:rsid w:val="008E2E23"/>
    <w:rsid w:val="008F3CE8"/>
    <w:rsid w:val="00900447"/>
    <w:rsid w:val="009010F6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2EFA"/>
    <w:rsid w:val="009B3B9F"/>
    <w:rsid w:val="009C7888"/>
    <w:rsid w:val="009E3B06"/>
    <w:rsid w:val="009E43CD"/>
    <w:rsid w:val="009F0137"/>
    <w:rsid w:val="009F038D"/>
    <w:rsid w:val="00A01E55"/>
    <w:rsid w:val="00A01E69"/>
    <w:rsid w:val="00A074D7"/>
    <w:rsid w:val="00A131BB"/>
    <w:rsid w:val="00A13C56"/>
    <w:rsid w:val="00A16890"/>
    <w:rsid w:val="00A1755B"/>
    <w:rsid w:val="00A21922"/>
    <w:rsid w:val="00A23E79"/>
    <w:rsid w:val="00A34CA0"/>
    <w:rsid w:val="00A35741"/>
    <w:rsid w:val="00A36071"/>
    <w:rsid w:val="00A40E08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26FE"/>
    <w:rsid w:val="00A95EA8"/>
    <w:rsid w:val="00AA11E6"/>
    <w:rsid w:val="00AA2266"/>
    <w:rsid w:val="00AC07B4"/>
    <w:rsid w:val="00AC1EF0"/>
    <w:rsid w:val="00AC27A8"/>
    <w:rsid w:val="00AC5A7D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29F8"/>
    <w:rsid w:val="00B37952"/>
    <w:rsid w:val="00B40A27"/>
    <w:rsid w:val="00B45548"/>
    <w:rsid w:val="00B46550"/>
    <w:rsid w:val="00B46842"/>
    <w:rsid w:val="00B46CFB"/>
    <w:rsid w:val="00B52D0F"/>
    <w:rsid w:val="00B548E6"/>
    <w:rsid w:val="00B5521F"/>
    <w:rsid w:val="00B57E9A"/>
    <w:rsid w:val="00B630FD"/>
    <w:rsid w:val="00B70E2E"/>
    <w:rsid w:val="00B74D27"/>
    <w:rsid w:val="00B768E2"/>
    <w:rsid w:val="00B8013E"/>
    <w:rsid w:val="00B818BA"/>
    <w:rsid w:val="00B8595A"/>
    <w:rsid w:val="00BB2B20"/>
    <w:rsid w:val="00BB71D1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33E93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E5CF3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22D9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02F33"/>
    <w:rsid w:val="00E1600E"/>
    <w:rsid w:val="00E16C58"/>
    <w:rsid w:val="00E21142"/>
    <w:rsid w:val="00E21471"/>
    <w:rsid w:val="00E25CA6"/>
    <w:rsid w:val="00E3091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7EE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0F09"/>
    <w:rsid w:val="00F622BD"/>
    <w:rsid w:val="00F666B3"/>
    <w:rsid w:val="00F70889"/>
    <w:rsid w:val="00F71D12"/>
    <w:rsid w:val="00F8036A"/>
    <w:rsid w:val="00F8274B"/>
    <w:rsid w:val="00F87FA4"/>
    <w:rsid w:val="00F9129F"/>
    <w:rsid w:val="00F933C0"/>
    <w:rsid w:val="00FA0A2B"/>
    <w:rsid w:val="00FA2F71"/>
    <w:rsid w:val="00FA3132"/>
    <w:rsid w:val="00FA52AD"/>
    <w:rsid w:val="00FB785E"/>
    <w:rsid w:val="00FC09F9"/>
    <w:rsid w:val="00FC3103"/>
    <w:rsid w:val="00FC4035"/>
    <w:rsid w:val="00FC4DD9"/>
    <w:rsid w:val="00FD153A"/>
    <w:rsid w:val="00FD275E"/>
    <w:rsid w:val="00FD6F2C"/>
    <w:rsid w:val="00FE1D71"/>
    <w:rsid w:val="00FE1DD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196A5-49FA-4327-811E-470F3DB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480F93"/>
    <w:pPr>
      <w:ind w:left="720"/>
      <w:contextualSpacing/>
    </w:pPr>
    <w:rPr>
      <w:rFonts w:asciiTheme="minorHAnsi" w:eastAsiaTheme="minorHAnsi" w:hAnsiTheme="minorHAns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1C8E-36EF-40D4-98D8-E56D419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1944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 č. 18 k usnesení</vt:lpstr>
    </vt:vector>
  </TitlesOfParts>
  <Company>mesto Karvina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č. 18 k usnesení</dc:title>
  <dc:subject>Příloha</dc:subject>
  <dc:creator>Odbor sociální</dc:creator>
  <cp:lastModifiedBy>Fiedorová Pavlína</cp:lastModifiedBy>
  <cp:revision>8</cp:revision>
  <cp:lastPrinted>2020-05-18T11:52:00Z</cp:lastPrinted>
  <dcterms:created xsi:type="dcterms:W3CDTF">2020-01-29T13:45:00Z</dcterms:created>
  <dcterms:modified xsi:type="dcterms:W3CDTF">2020-05-18T11:54:00Z</dcterms:modified>
</cp:coreProperties>
</file>