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PPM-PE-12/2021</w:t>
          </w:r>
        </w:sdtContent>
      </w:sdt>
    </w:p>
    <w:p>
      <w:pPr>
        <w:rPr>
          <w:rFonts w:ascii="Arial" w:hAnsi="Arial" w:cs="Arial"/>
          <w:sz w:val="22"/>
          <w:szCs w:val="22"/>
        </w:rPr>
      </w:pPr>
      <w:r>
        <w:rPr>
          <w:rFonts w:ascii="Arial" w:hAnsi="Arial" w:cs="Arial"/>
          <w:sz w:val="22"/>
          <w:szCs w:val="22"/>
        </w:rPr>
        <w:t>kterou uzavírá</w:t>
      </w:r>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 xml:space="preserve">zastupující osoba: Ing. Zdeněk Novotný, ředitel krajské pobočky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 xml:space="preserve">(dále jen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Local Financial Group,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adresa provozovny: XXXXXXXXXXXXXXXXXXXXXXXXXXXXXXXXXXXXXXXXXXXXXXXXXXXXXXXXXXXXXXXX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XXXXXXXXXXXXXXX</w:t>
          </w:r>
        </w:p>
      </w:sdtContent>
    </w:sdt>
    <w:p>
      <w:pPr>
        <w:spacing w:before="60"/>
        <w:rPr>
          <w:rFonts w:ascii="Arial" w:hAnsi="Arial" w:cs="Arial"/>
          <w:sz w:val="22"/>
          <w:szCs w:val="22"/>
        </w:rPr>
      </w:pPr>
      <w:r>
        <w:rPr>
          <w:rFonts w:ascii="Arial" w:hAnsi="Arial" w:cs="Arial"/>
          <w:sz w:val="22"/>
          <w:szCs w:val="22"/>
        </w:rPr>
        <w:t>(dále jen „rekvalifikační zařízení”) na straně druhé</w:t>
      </w:r>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správce webu, ISCO: 352 - Technici v oblasti telekomunikací a vysílání</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Dohoda o provedení rekvalifikace IPPR</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ÚSO (vyučení s maturitou)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240  hodin</w:t>
          </w:r>
          <w:r>
            <w:rPr>
              <w:rFonts w:ascii="Arial" w:hAnsi="Arial" w:cs="Arial"/>
              <w:sz w:val="22"/>
              <w:szCs w:val="22"/>
              <w:lang w:val="cs-CZ"/>
            </w:rPr>
            <w:br/>
            <w:t xml:space="preserve">z toho: </w:t>
          </w:r>
          <w:r>
            <w:rPr>
              <w:rFonts w:ascii="Arial" w:hAnsi="Arial" w:cs="Arial"/>
              <w:sz w:val="22"/>
              <w:szCs w:val="22"/>
              <w:lang w:val="cs-CZ"/>
            </w:rPr>
            <w:br/>
            <w:t>- teoretická příprava: 38 hodin</w:t>
          </w:r>
          <w:r>
            <w:rPr>
              <w:rFonts w:ascii="Arial" w:hAnsi="Arial" w:cs="Arial"/>
              <w:sz w:val="22"/>
              <w:szCs w:val="22"/>
              <w:lang w:val="cs-CZ"/>
            </w:rPr>
            <w:br/>
            <w:t>- praktická příprava:  200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Denní výuka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náměstí Generála Píky 2703/27, 326 00  Plzeň, Východní Předměstí, Plzeň 2-Slovany,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01.03.2021 </w:t>
          </w:r>
          <w:r>
            <w:rPr>
              <w:rFonts w:ascii="Arial" w:hAnsi="Arial" w:cs="Arial"/>
              <w:sz w:val="22"/>
              <w:szCs w:val="22"/>
              <w:lang w:val="cs-CZ"/>
            </w:rPr>
            <w:br/>
            <w:t>ukončení 30.04.2021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52 000 Kč (slovy padesátdvatisíc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52 000 Kč (slovy padesátdvatisíc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Za Úřad práce vyřizuje:</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Kvapilová iszamuat_radomíra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PPM-PF-14/2021</w:t>
        </w:r>
      </w:sdtContent>
    </w:sdt>
    <w:r>
      <w:rPr>
        <w:rFonts w:ascii="Arial" w:hAnsi="Arial" w:cs="Arial"/>
        <w:i/>
      </w:rPr>
      <w:tab/>
      <w:t xml:space="preserve">strana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PPM-PF-14/2021</w:t>
        </w:r>
      </w:sdtContent>
    </w:sdt>
    <w:r>
      <w:rPr>
        <w:rFonts w:ascii="Arial" w:hAnsi="Arial" w:cs="Arial"/>
        <w:i/>
      </w:rPr>
      <w:tab/>
      <w:t xml:space="preserve">strana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documentProtection w:edit="readOnly" w:enforcement="1" w:cryptProviderType="rsaAES" w:cryptAlgorithmClass="hash" w:cryptAlgorithmType="typeAny" w:cryptAlgorithmSid="14" w:cryptSpinCount="100000" w:hash="uVj3BUOkNzew+donb+4o+IbjALAUxBe32kIJdAyevBl8GMGdoTjr9isvB1qqJcf+Vc1ceU+2d6pZb4Zr6g0vCA==" w:salt="4V6tRYrQ39aNDP+/EkKqO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14"/>
              <w:szCs w:val="14"/>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14"/>
              <w:szCs w:val="14"/>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14"/>
              <w:szCs w:val="14"/>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14"/>
              <w:szCs w:val="14"/>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14"/>
              <w:szCs w:val="14"/>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14"/>
              <w:szCs w:val="14"/>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14"/>
              <w:szCs w:val="14"/>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14"/>
              <w:szCs w:val="14"/>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14"/>
              <w:szCs w:val="14"/>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14"/>
              <w:szCs w:val="14"/>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14"/>
              <w:szCs w:val="14"/>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14"/>
              <w:szCs w:val="14"/>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14"/>
              <w:szCs w:val="14"/>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14"/>
              <w:szCs w:val="14"/>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14"/>
              <w:szCs w:val="14"/>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14"/>
              <w:szCs w:val="14"/>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14"/>
              <w:szCs w:val="14"/>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14"/>
              <w:szCs w:val="14"/>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14"/>
              <w:szCs w:val="14"/>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14"/>
              <w:szCs w:val="14"/>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14"/>
              <w:szCs w:val="14"/>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14"/>
              <w:szCs w:val="14"/>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14"/>
              <w:szCs w:val="14"/>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14"/>
              <w:szCs w:val="14"/>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14"/>
              <w:szCs w:val="14"/>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14"/>
              <w:szCs w:val="14"/>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1"/>
          </w:pPr>
          <w:r>
            <w:rPr>
              <w:rFonts w:eastAsia="Arial"/>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1"/>
          </w:pPr>
          <w:r>
            <w:rPr>
              <w:rStyle w:val="Zstupntext"/>
              <w:rFonts w:ascii="Arial" w:eastAsiaTheme="minorEastAsia" w:hAnsi="Arial" w:cs="Arial"/>
              <w:sz w:val="22"/>
              <w:szCs w:val="22"/>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1"/>
          </w:pPr>
          <w:r>
            <w:rPr>
              <w:rFonts w:ascii="Arial" w:eastAsia="Arial" w:hAnsi="Arial" w:cs="Arial"/>
              <w:sz w:val="22"/>
              <w:szCs w:val="22"/>
              <w:lang w:val="cs-CZ"/>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1"/>
          </w:pPr>
          <w:r>
            <w:rPr>
              <w:rFonts w:ascii="Arial" w:hAnsi="Arial" w:cs="Arial"/>
              <w:sz w:val="22"/>
              <w:szCs w:val="22"/>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1"/>
          </w:pPr>
          <w:r>
            <w:rPr>
              <w:rFonts w:ascii="Arial" w:hAnsi="Arial" w:cs="Arial"/>
              <w:sz w:val="22"/>
              <w:szCs w:val="22"/>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1"/>
          </w:pPr>
          <w:r>
            <w:rPr>
              <w:rStyle w:val="Zstupntext"/>
              <w:rFonts w:ascii="Arial" w:hAnsi="Arial" w:cs="Arial"/>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1"/>
          </w:pPr>
          <w:r>
            <w:rPr>
              <w:rStyle w:val="Zstupntext"/>
              <w:rFonts w:ascii="Arial" w:hAnsi="Arial" w:cs="Arial"/>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1"/>
          </w:pPr>
          <w:r>
            <w:rPr>
              <w:rStyle w:val="Zstupntext"/>
              <w:rFonts w:ascii="Arial" w:hAnsi="Arial" w:cs="Arial"/>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1"/>
          </w:pPr>
          <w:r>
            <w:rPr>
              <w:rStyle w:val="Zstupntext"/>
              <w:rFonts w:ascii="Arial" w:hAnsi="Arial" w:cs="Arial"/>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1"/>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 w:type="paragraph" w:customStyle="1" w:styleId="B819802E8F404E598620FFCFF954D4C61">
    <w:name w:val="B819802E8F404E598620FFCFF954D4C61"/>
    <w:pPr>
      <w:spacing w:before="240" w:after="240" w:line="240" w:lineRule="auto"/>
      <w:jc w:val="center"/>
    </w:pPr>
    <w:rPr>
      <w:rFonts w:ascii="Arial" w:eastAsia="Times New Roman" w:hAnsi="Arial" w:cs="Arial"/>
      <w:b/>
      <w:sz w:val="28"/>
      <w:szCs w:val="28"/>
    </w:rPr>
  </w:style>
  <w:style w:type="paragraph" w:customStyle="1" w:styleId="D54F69410E4440E58D3585E518BAA35B1">
    <w:name w:val="D54F69410E4440E58D3585E518BAA35B1"/>
    <w:pPr>
      <w:spacing w:after="0" w:line="240" w:lineRule="auto"/>
    </w:pPr>
    <w:rPr>
      <w:rFonts w:ascii="Times New Roman" w:eastAsia="Times New Roman" w:hAnsi="Times New Roman" w:cs="Times New Roman"/>
      <w:sz w:val="20"/>
      <w:szCs w:val="20"/>
      <w:lang w:val="en-US" w:eastAsia="en-US"/>
    </w:rPr>
  </w:style>
  <w:style w:type="paragraph" w:customStyle="1" w:styleId="6EC23BEE41214B01B8A4605A2596DE391">
    <w:name w:val="6EC23BEE41214B01B8A4605A2596DE39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2C9F8339379048DD98AAF43C07152CAE1">
    <w:name w:val="2C9F8339379048DD98AAF43C07152CAE1"/>
    <w:pPr>
      <w:spacing w:after="0" w:line="240" w:lineRule="auto"/>
    </w:pPr>
    <w:rPr>
      <w:rFonts w:ascii="Times New Roman" w:eastAsia="Times New Roman" w:hAnsi="Times New Roman" w:cs="Times New Roman"/>
      <w:sz w:val="20"/>
      <w:szCs w:val="20"/>
      <w:lang w:val="en-US" w:eastAsia="en-US"/>
    </w:rPr>
  </w:style>
  <w:style w:type="paragraph" w:customStyle="1" w:styleId="9DA48B8475F741CFA0C1102E2634B86A1">
    <w:name w:val="9DA48B8475F741CFA0C1102E2634B86A1"/>
    <w:pPr>
      <w:spacing w:after="0" w:line="240" w:lineRule="auto"/>
    </w:pPr>
    <w:rPr>
      <w:rFonts w:ascii="Times New Roman" w:eastAsia="Times New Roman" w:hAnsi="Times New Roman" w:cs="Times New Roman"/>
      <w:sz w:val="20"/>
      <w:szCs w:val="20"/>
      <w:lang w:val="en-US" w:eastAsia="en-US"/>
    </w:rPr>
  </w:style>
  <w:style w:type="paragraph" w:customStyle="1" w:styleId="3C5348831F734844B4B92B869433D8341">
    <w:name w:val="3C5348831F734844B4B92B869433D8341"/>
    <w:pPr>
      <w:spacing w:after="0" w:line="240" w:lineRule="auto"/>
    </w:pPr>
    <w:rPr>
      <w:rFonts w:ascii="Times New Roman" w:eastAsia="Times New Roman" w:hAnsi="Times New Roman" w:cs="Times New Roman"/>
      <w:sz w:val="20"/>
      <w:szCs w:val="20"/>
      <w:lang w:val="en-US" w:eastAsia="en-US"/>
    </w:rPr>
  </w:style>
  <w:style w:type="paragraph" w:customStyle="1" w:styleId="2BB98843F1154C3789F7CFC76A67B1B61">
    <w:name w:val="2BB98843F1154C3789F7CFC76A67B1B61"/>
    <w:pPr>
      <w:spacing w:after="0" w:line="240" w:lineRule="auto"/>
    </w:pPr>
    <w:rPr>
      <w:rFonts w:ascii="Times New Roman" w:eastAsia="Times New Roman" w:hAnsi="Times New Roman" w:cs="Times New Roman"/>
      <w:sz w:val="20"/>
      <w:szCs w:val="20"/>
      <w:lang w:val="en-US" w:eastAsia="en-US"/>
    </w:rPr>
  </w:style>
  <w:style w:type="paragraph" w:customStyle="1" w:styleId="F039CB18A8A340A7B138CE1A36FF64B61">
    <w:name w:val="F039CB18A8A340A7B138CE1A36FF64B61"/>
    <w:pPr>
      <w:spacing w:after="0" w:line="240" w:lineRule="auto"/>
    </w:pPr>
    <w:rPr>
      <w:rFonts w:ascii="Times New Roman" w:eastAsia="Times New Roman" w:hAnsi="Times New Roman" w:cs="Times New Roman"/>
      <w:sz w:val="20"/>
      <w:szCs w:val="20"/>
      <w:lang w:val="en-US" w:eastAsia="en-US"/>
    </w:rPr>
  </w:style>
  <w:style w:type="paragraph" w:customStyle="1" w:styleId="47DCDC7537534D92A27A592089DB6F761">
    <w:name w:val="47DCDC7537534D92A27A592089DB6F761"/>
    <w:pPr>
      <w:spacing w:after="0" w:line="240" w:lineRule="auto"/>
    </w:pPr>
    <w:rPr>
      <w:rFonts w:ascii="Times New Roman" w:eastAsia="Times New Roman" w:hAnsi="Times New Roman" w:cs="Times New Roman"/>
      <w:sz w:val="20"/>
      <w:szCs w:val="20"/>
      <w:lang w:val="en-US" w:eastAsia="en-US"/>
    </w:rPr>
  </w:style>
  <w:style w:type="paragraph" w:customStyle="1" w:styleId="F292CE62DD524BA08B8846F79C4ACA3F1">
    <w:name w:val="F292CE62DD524BA08B8846F79C4ACA3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719EF909-804E-475B-88C7-91A09B4F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1130</Words>
  <Characters>6668</Characters>
  <Application>Microsoft Office Word</Application>
  <DocSecurity>8</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Kvapilová Radomíra Bc. (UPM-KRP)</cp:lastModifiedBy>
  <cp:revision>24</cp:revision>
  <cp:lastPrinted>2017-10-09T13:37:00Z</cp:lastPrinted>
  <dcterms:created xsi:type="dcterms:W3CDTF">2018-03-15T14:35:00Z</dcterms:created>
  <dcterms:modified xsi:type="dcterms:W3CDTF">2021-04-23T08:11:00Z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