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200"/>
        <w:rPr>
          <w:rFonts w:ascii="Arial" w:eastAsia="Arial" w:hAnsi="Arial" w:cs="Arial"/>
          <w:b/>
          <w:sz w:val="24"/>
          <w:szCs w:val="24"/>
          <w:lang w:val="cs-CZ"/>
        </w:rPr>
      </w:pPr>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508639762"/>
        <w:lock w:val="sdtContentLocked"/>
        <w:placeholder>
          <w:docPart w:val="DefaultPlaceholder_-1854013440"/>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poradenské činnosti</w:t>
          </w:r>
        </w:p>
        <w:p>
          <w:pPr>
            <w:spacing w:before="120"/>
            <w:jc w:val="center"/>
            <w:rPr>
              <w:rFonts w:ascii="Arial" w:eastAsia="Arial" w:hAnsi="Arial" w:cs="Arial"/>
              <w:b/>
              <w:sz w:val="24"/>
              <w:szCs w:val="24"/>
              <w:lang w:val="cs-CZ"/>
            </w:rPr>
          </w:pPr>
          <w:r>
            <w:rPr>
              <w:rFonts w:ascii="Arial" w:eastAsia="Arial" w:hAnsi="Arial" w:cs="Arial"/>
              <w:b/>
              <w:sz w:val="24"/>
              <w:szCs w:val="24"/>
              <w:lang w:val="cs-CZ"/>
            </w:rPr>
            <w:t>č. KKV-X-6/2021</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33AD9987FEAE44F2BC568EA9B6202EDD"/>
        </w:placeholder>
      </w:sdtPr>
      <w:sdtContent>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Dobrovského 1278/25, 170 00  Praha, Holešovice, Praha 7</w:t>
          </w:r>
        </w:p>
        <w:p>
          <w:pPr>
            <w:jc w:val="both"/>
            <w:rPr>
              <w:rFonts w:ascii="Arial" w:eastAsia="Arial" w:hAnsi="Arial" w:cs="Arial"/>
              <w:sz w:val="22"/>
              <w:szCs w:val="22"/>
              <w:lang w:val="cs-CZ"/>
            </w:rPr>
          </w:pPr>
          <w:r>
            <w:rPr>
              <w:rFonts w:ascii="Arial" w:eastAsia="Arial" w:hAnsi="Arial" w:cs="Arial"/>
              <w:sz w:val="22"/>
              <w:szCs w:val="22"/>
              <w:lang w:val="cs-CZ"/>
            </w:rPr>
            <w:t>zastupující osoba: Mgr. Alice Kalousková, ředitelka krajské pobočky</w:t>
          </w:r>
        </w:p>
        <w:p>
          <w:pPr>
            <w:jc w:val="both"/>
            <w:rPr>
              <w:rFonts w:ascii="Arial" w:eastAsia="Arial" w:hAnsi="Arial" w:cs="Arial"/>
              <w:sz w:val="22"/>
              <w:szCs w:val="22"/>
              <w:lang w:val="cs-CZ"/>
            </w:rPr>
          </w:pPr>
          <w:r>
            <w:rPr>
              <w:rFonts w:ascii="Arial" w:eastAsia="Arial" w:hAnsi="Arial" w:cs="Arial"/>
              <w:sz w:val="22"/>
              <w:szCs w:val="22"/>
              <w:lang w:val="cs-CZ"/>
            </w:rPr>
            <w:t>kontaktní adresa: Závodní 385/98, 360 06  Karlovy Vary, Dvory</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číslo účtu: 47825341/0710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13F2D51324442278754B3F7E14D20E8"/>
        </w:placeholder>
      </w:sdtPr>
      <w:sdtContent>
        <w:p>
          <w:pPr>
            <w:jc w:val="both"/>
            <w:rPr>
              <w:rFonts w:ascii="Arial" w:eastAsia="Arial" w:hAnsi="Arial" w:cs="Arial"/>
              <w:sz w:val="22"/>
              <w:szCs w:val="22"/>
              <w:lang w:val="cs-CZ"/>
            </w:rPr>
          </w:pPr>
          <w:r>
            <w:rPr>
              <w:rFonts w:ascii="Arial" w:eastAsia="Arial" w:hAnsi="Arial" w:cs="Arial"/>
              <w:sz w:val="22"/>
              <w:szCs w:val="22"/>
              <w:lang w:val="cs-CZ"/>
            </w:rPr>
            <w:t>zařízením: ARS / KONCERT, spol. s r.o.</w:t>
          </w:r>
        </w:p>
        <w:p>
          <w:pPr>
            <w:jc w:val="both"/>
            <w:rPr>
              <w:rFonts w:ascii="Arial" w:eastAsia="Arial" w:hAnsi="Arial" w:cs="Arial"/>
              <w:sz w:val="22"/>
              <w:szCs w:val="22"/>
              <w:lang w:val="cs-CZ"/>
            </w:rPr>
          </w:pPr>
          <w:r>
            <w:rPr>
              <w:rFonts w:ascii="Arial" w:eastAsia="Arial" w:hAnsi="Arial" w:cs="Arial"/>
              <w:sz w:val="22"/>
              <w:szCs w:val="22"/>
              <w:lang w:val="cs-CZ"/>
            </w:rPr>
            <w:t>zastupující osoba: Marek Koucký</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IČ: XXXXXXXX </w:t>
          </w:r>
        </w:p>
        <w:p>
          <w:pPr>
            <w:jc w:val="both"/>
            <w:rPr>
              <w:rFonts w:ascii="Arial" w:eastAsia="Arial" w:hAnsi="Arial" w:cs="Arial"/>
              <w:sz w:val="22"/>
              <w:szCs w:val="22"/>
              <w:lang w:val="cs-CZ"/>
            </w:rPr>
          </w:pPr>
          <w:r>
            <w:rPr>
              <w:rFonts w:ascii="Arial" w:eastAsia="Arial" w:hAnsi="Arial" w:cs="Arial"/>
              <w:sz w:val="22"/>
              <w:szCs w:val="22"/>
              <w:lang w:val="cs-CZ"/>
            </w:rPr>
            <w:t>číslo účtu: XXXXXXXXXXXXXX</w:t>
          </w:r>
        </w:p>
        <w:p>
          <w:pPr>
            <w:jc w:val="both"/>
            <w:rPr>
              <w:rFonts w:ascii="Arial" w:eastAsia="Arial" w:hAnsi="Arial" w:cs="Arial"/>
              <w:sz w:val="22"/>
              <w:szCs w:val="22"/>
              <w:lang w:val="cs-CZ"/>
            </w:rPr>
          </w:pPr>
          <w:r>
            <w:rPr>
              <w:rFonts w:ascii="Arial" w:eastAsia="Arial" w:hAnsi="Arial" w:cs="Arial"/>
              <w:sz w:val="22"/>
              <w:szCs w:val="22"/>
              <w:lang w:val="cs-CZ"/>
            </w:rPr>
            <w:t>(dále jen odborné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keepNext/>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odst. 2 a 3 § 105 zákona č. 435/2004 Sb., o zaměstnanosti a podle ustanovení § 21, § 22 a § 23 vyhlášky č. 518/2004 Sb., k provedení zákona č. 435/2004 Sb. o zaměstnanosti je úprava vzájemného vztahu mezi úřadem práce a odborným zařízením při provádění poradenské činnosti pro fyzické osoby (dále jen účastník poradenství).</w:t>
          </w:r>
        </w:p>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keepNext/>
            <w:jc w:val="center"/>
            <w:rPr>
              <w:rFonts w:ascii="Arial" w:eastAsia="Arial" w:hAnsi="Arial" w:cs="Arial"/>
              <w:sz w:val="22"/>
              <w:szCs w:val="22"/>
              <w:lang w:val="cs-CZ"/>
            </w:rPr>
          </w:pPr>
        </w:p>
      </w:sdtContent>
    </w:sdt>
    <w:sdt>
      <w:sdtPr>
        <w:rPr>
          <w:sz w:val="22"/>
          <w:szCs w:val="22"/>
        </w:rPr>
        <w:tag w:val="$€CLANEK_II_1€(align=left)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Forma poradenství a obsah poradenské činnosti: </w:t>
          </w:r>
          <w:r>
            <w:rPr>
              <w:rFonts w:ascii="Arial" w:hAnsi="Arial" w:cs="Arial"/>
              <w:sz w:val="22"/>
              <w:szCs w:val="22"/>
              <w:lang w:val="cs-CZ"/>
            </w:rPr>
            <w:br/>
            <w:t>Job club</w:t>
          </w:r>
          <w:r>
            <w:rPr>
              <w:rFonts w:ascii="Arial" w:hAnsi="Arial" w:cs="Arial"/>
              <w:sz w:val="22"/>
              <w:szCs w:val="22"/>
              <w:lang w:val="cs-CZ"/>
            </w:rPr>
            <w:br/>
          </w:r>
        </w:p>
        <w:p>
          <w:pPr>
            <w:pStyle w:val="Boddohody"/>
            <w:keepLines w:val="0"/>
            <w:spacing w:before="120"/>
            <w:rPr>
              <w:sz w:val="22"/>
              <w:szCs w:val="22"/>
            </w:rPr>
          </w:pPr>
        </w:p>
      </w:sdtContent>
    </w:sdt>
    <w:sdt>
      <w:sdtPr>
        <w:rPr>
          <w:sz w:val="22"/>
          <w:szCs w:val="22"/>
        </w:rPr>
        <w:tag w:val="$€CLANEK_II_2€(align=left)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Rozsah poradenské činnosti:</w:t>
          </w:r>
          <w:r>
            <w:rPr>
              <w:rFonts w:ascii="Arial" w:hAnsi="Arial" w:cs="Arial"/>
              <w:sz w:val="22"/>
              <w:szCs w:val="22"/>
              <w:lang w:val="cs-CZ"/>
            </w:rPr>
            <w:br/>
            <w:t>30 Vyučovací hodina</w:t>
          </w:r>
        </w:p>
        <w:p>
          <w:pPr>
            <w:pStyle w:val="Boddohody"/>
            <w:spacing w:before="120"/>
            <w:rPr>
              <w:sz w:val="22"/>
              <w:szCs w:val="22"/>
            </w:rPr>
          </w:pPr>
        </w:p>
      </w:sdtContent>
    </w:sdt>
    <w:sdt>
      <w:sdtPr>
        <w:rPr>
          <w:sz w:val="22"/>
          <w:szCs w:val="22"/>
        </w:rPr>
        <w:tag w:val="$€CLANEK_II_3€(align=left)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Účastníci poradenské činnosti:</w:t>
          </w:r>
          <w:r>
            <w:rPr>
              <w:rFonts w:ascii="Arial" w:hAnsi="Arial" w:cs="Arial"/>
              <w:sz w:val="22"/>
              <w:szCs w:val="22"/>
              <w:lang w:val="cs-CZ"/>
            </w:rPr>
            <w:br/>
            <w:t>počet celkem: 10</w:t>
          </w:r>
          <w:r>
            <w:rPr>
              <w:rFonts w:ascii="Arial" w:hAnsi="Arial" w:cs="Arial"/>
              <w:sz w:val="22"/>
              <w:szCs w:val="22"/>
              <w:lang w:val="cs-CZ"/>
            </w:rPr>
            <w:br/>
            <w:t>jmenný seznam: viz příloha č. 1</w:t>
          </w:r>
        </w:p>
        <w:p>
          <w:pPr>
            <w:pStyle w:val="Boddohody"/>
            <w:spacing w:before="120"/>
            <w:rPr>
              <w:sz w:val="22"/>
              <w:szCs w:val="22"/>
            </w:rPr>
          </w:pPr>
        </w:p>
      </w:sdtContent>
    </w:sdt>
    <w:sdt>
      <w:sdtPr>
        <w:rPr>
          <w:sz w:val="22"/>
          <w:szCs w:val="22"/>
        </w:rPr>
        <w:tag w:val="$€CLANEK_II_4€(align=left)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Místo konání poradenské činnosti:</w:t>
          </w:r>
          <w:r>
            <w:rPr>
              <w:rFonts w:ascii="Arial" w:hAnsi="Arial" w:cs="Arial"/>
              <w:sz w:val="22"/>
              <w:szCs w:val="22"/>
              <w:lang w:val="cs-CZ"/>
            </w:rPr>
            <w:br/>
            <w:t>Č. Budějovice</w:t>
          </w:r>
          <w:r>
            <w:rPr>
              <w:rFonts w:ascii="Arial" w:hAnsi="Arial" w:cs="Arial"/>
              <w:sz w:val="22"/>
              <w:szCs w:val="22"/>
              <w:lang w:val="cs-CZ"/>
            </w:rPr>
            <w:br/>
            <w:t>případně další místa určená odborným zařízením</w:t>
          </w:r>
        </w:p>
        <w:p>
          <w:pPr>
            <w:pStyle w:val="Boddohody"/>
            <w:spacing w:before="120"/>
            <w:rPr>
              <w:sz w:val="22"/>
              <w:szCs w:val="22"/>
            </w:rPr>
          </w:pPr>
        </w:p>
      </w:sdtContent>
    </w:sdt>
    <w:sdt>
      <w:sdtPr>
        <w:rPr>
          <w:sz w:val="22"/>
          <w:szCs w:val="22"/>
        </w:rPr>
        <w:tag w:val="$€CLANEK_II_5€(align=left)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Způsob provedení poradenské činnosti:</w:t>
          </w:r>
          <w:r>
            <w:rPr>
              <w:rFonts w:ascii="Arial" w:hAnsi="Arial" w:cs="Arial"/>
              <w:sz w:val="22"/>
              <w:szCs w:val="22"/>
              <w:lang w:val="cs-CZ"/>
            </w:rPr>
            <w:br/>
            <w:t xml:space="preserve">Práce s účastníky poradenské činnosti v určené dny v týdnu </w:t>
          </w:r>
        </w:p>
        <w:p>
          <w:pPr>
            <w:pStyle w:val="Boddohody"/>
            <w:spacing w:before="120"/>
            <w:rPr>
              <w:sz w:val="22"/>
              <w:szCs w:val="22"/>
            </w:rPr>
          </w:pPr>
        </w:p>
      </w:sdtContent>
    </w:sdt>
    <w:sdt>
      <w:sdtPr>
        <w:rPr>
          <w:sz w:val="22"/>
          <w:szCs w:val="22"/>
        </w:rPr>
        <w:tag w:val="$€CLANEK_II_6€(align=left)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Termín provedení poradenské činnosti:</w:t>
          </w:r>
          <w:r>
            <w:rPr>
              <w:rFonts w:ascii="Arial" w:hAnsi="Arial" w:cs="Arial"/>
              <w:sz w:val="22"/>
              <w:szCs w:val="22"/>
              <w:lang w:val="cs-CZ"/>
            </w:rPr>
            <w:br/>
            <w:t xml:space="preserve">zahájení práce s účastníky poradenství: 16.03.2021 </w:t>
          </w:r>
          <w:r>
            <w:rPr>
              <w:rFonts w:ascii="Arial" w:hAnsi="Arial" w:cs="Arial"/>
              <w:sz w:val="22"/>
              <w:szCs w:val="22"/>
              <w:lang w:val="cs-CZ"/>
            </w:rPr>
            <w:br/>
            <w:t>ukončení práce s účastníky poradenství: 19.03.2021</w:t>
          </w:r>
          <w:r>
            <w:rPr>
              <w:rFonts w:ascii="Arial" w:hAnsi="Arial" w:cs="Arial"/>
              <w:sz w:val="22"/>
              <w:szCs w:val="22"/>
              <w:lang w:val="cs-CZ"/>
            </w:rPr>
            <w:br/>
            <w:t xml:space="preserve">předání výsledků poradenské činnosti: </w:t>
          </w:r>
          <w:r>
            <w:rPr>
              <w:rFonts w:ascii="Arial" w:hAnsi="Arial" w:cs="Arial"/>
              <w:sz w:val="22"/>
              <w:szCs w:val="22"/>
              <w:lang w:val="cs-CZ"/>
            </w:rPr>
            <w:tab/>
            <w:t xml:space="preserve">Originál prezenční listiny, </w:t>
          </w:r>
          <w:r>
            <w:rPr>
              <w:rFonts w:ascii="Arial" w:hAnsi="Arial" w:cs="Arial"/>
              <w:sz w:val="22"/>
              <w:szCs w:val="22"/>
              <w:lang w:val="cs-CZ"/>
            </w:rPr>
            <w:tab/>
            <w:t xml:space="preserve">Závěrečný protokol, Závěrečná zpráva na každého klienta poradenského programu, Vyplněný hodnotící dotazník za každého účastníka, </w:t>
          </w:r>
          <w:r>
            <w:rPr>
              <w:rFonts w:ascii="Arial" w:hAnsi="Arial" w:cs="Arial"/>
              <w:sz w:val="22"/>
              <w:szCs w:val="22"/>
              <w:lang w:val="cs-CZ"/>
            </w:rPr>
            <w:tab/>
            <w:t>Osvědčení o absolvování poradenského programu, Potvrzení o proškolení BOZP a PO, Evidence výuky - třídní kniha předat do: , převezme pracovník ÚP: .</w:t>
          </w:r>
        </w:p>
        <w:p>
          <w:pPr>
            <w:pStyle w:val="Boddohody"/>
            <w:spacing w:before="120"/>
            <w:rPr>
              <w:sz w:val="22"/>
              <w:szCs w:val="22"/>
            </w:rPr>
          </w:pPr>
        </w:p>
      </w:sdtContent>
    </w:sdt>
    <w:sdt>
      <w:sdtPr>
        <w:rPr>
          <w:sz w:val="22"/>
          <w:szCs w:val="22"/>
        </w:rPr>
        <w:tag w:val="$€CLANEK_II_7€(align=left)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Náklady poradenské činnosti:</w:t>
          </w:r>
          <w:r>
            <w:rPr>
              <w:rFonts w:ascii="Arial" w:hAnsi="Arial" w:cs="Arial"/>
              <w:sz w:val="22"/>
              <w:szCs w:val="22"/>
              <w:lang w:val="cs-CZ"/>
            </w:rPr>
            <w:br/>
            <w:t>55 000 Kč</w:t>
          </w:r>
        </w:p>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Odborné zařízení se zavazuje:</w:t>
          </w:r>
        </w:p>
        <w:p>
          <w:pPr>
            <w:keepNext/>
            <w:jc w:val="center"/>
            <w:rPr>
              <w:rFonts w:ascii="Arial" w:eastAsia="Arial" w:hAnsi="Arial" w:cs="Arial"/>
              <w:b/>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poradenskou činnost v plném rozsahu podle článku II této dohody pro ty účastníky poradenství, kteří budou mít doklad od Úřadu práce – „Nabídku k zařazení do poradenské činnosti“.</w:t>
          </w:r>
        </w:p>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Prokazatelně seznámit účastníky poradenství s předpisy o bezpečnosti a ochraně zdraví při práci a předpisy o požární ochraně mající vztah k poradenské činnosti. Zajistit jejich bezpečnost a ochranu zdraví během celé poradenské činnosti.</w:t>
          </w:r>
        </w:p>
        <w:p>
          <w:pPr>
            <w:pStyle w:val="Boddohody"/>
            <w:spacing w:before="120"/>
            <w:rPr>
              <w:sz w:val="22"/>
              <w:szCs w:val="22"/>
            </w:rPr>
          </w:pPr>
        </w:p>
      </w:sdtContent>
    </w:sdt>
    <w:sdt>
      <w:sdtPr>
        <w:rPr>
          <w:sz w:val="22"/>
          <w:szCs w:val="22"/>
        </w:rPr>
        <w:tag w:val="$€CLANEK_III_3€DokumentVarTextFcd_getTextWithCode"/>
        <w:id w:val="-1598933257"/>
        <w:lock w:val="sdtContentLocked"/>
        <w:placeholder>
          <w:docPart w:val="E950BF2D4B774B1CB4BDA76E6D1A598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poradenství na dobu účasti na poradenské činnosti.</w:t>
          </w:r>
        </w:p>
        <w:p>
          <w:pPr>
            <w:pStyle w:val="Boddohody"/>
            <w:spacing w:before="120"/>
            <w:rPr>
              <w:sz w:val="22"/>
              <w:szCs w:val="22"/>
            </w:rPr>
          </w:pPr>
        </w:p>
      </w:sdtContent>
    </w:sdt>
    <w:sdt>
      <w:sdtPr>
        <w:rPr>
          <w:sz w:val="22"/>
          <w:szCs w:val="22"/>
        </w:rPr>
        <w:tag w:val="$€CLANEK_III_4€(align=left)DokumentVarTextFcd_getTextWithCode"/>
        <w:id w:val="-1298221263"/>
        <w:lock w:val="sdtContentLocked"/>
        <w:placeholder>
          <w:docPart w:val="21856CBC03314712A03FE6827A4D05A7"/>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poradenské činnosti zajistit prokazatelnou evidenci docházky účastníků poradenství, která bude po ukončení předána úřadu práce jako součást závěrečného protokolu.</w:t>
          </w:r>
        </w:p>
        <w:p>
          <w:pPr>
            <w:pStyle w:val="Boddohody"/>
            <w:spacing w:before="120"/>
            <w:rPr>
              <w:sz w:val="22"/>
              <w:szCs w:val="22"/>
            </w:rPr>
          </w:pPr>
        </w:p>
      </w:sdtContent>
    </w:sdt>
    <w:sdt>
      <w:sdtPr>
        <w:rPr>
          <w:sz w:val="22"/>
          <w:szCs w:val="22"/>
        </w:rPr>
        <w:tag w:val="$€CLANEK_III_5€(align=left)DokumentVarTextFcd_getTextWithCode"/>
        <w:id w:val="420232122"/>
        <w:lock w:val="sdtContentLocked"/>
        <w:placeholder>
          <w:docPart w:val="9FA6AD01925947B1BAC5EA33573CAEB3"/>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nejpozději do 8 kalendářních dnů, písemně informovat Úřad práce, pokud:</w:t>
          </w:r>
          <w:r>
            <w:rPr>
              <w:rFonts w:ascii="Arial" w:hAnsi="Arial" w:cs="Arial"/>
              <w:sz w:val="22"/>
              <w:szCs w:val="22"/>
              <w:lang w:val="cs-CZ"/>
            </w:rPr>
            <w:br/>
            <w:t>• účastník poradenství nenastoupí na poradenskou činnost,</w:t>
          </w:r>
          <w:r>
            <w:rPr>
              <w:rFonts w:ascii="Arial" w:hAnsi="Arial" w:cs="Arial"/>
              <w:sz w:val="22"/>
              <w:szCs w:val="22"/>
              <w:lang w:val="cs-CZ"/>
            </w:rPr>
            <w:br/>
            <w:t>• účastník poradenství porušuje předpisy či řády odborného zařízení,</w:t>
          </w:r>
          <w:r>
            <w:rPr>
              <w:rFonts w:ascii="Arial" w:hAnsi="Arial" w:cs="Arial"/>
              <w:sz w:val="22"/>
              <w:szCs w:val="22"/>
              <w:lang w:val="cs-CZ"/>
            </w:rPr>
            <w:br/>
            <w:t>• nastanou další závažné skutečnosti, zejména překážky v poradenské činnosti.</w:t>
          </w:r>
        </w:p>
        <w:p>
          <w:pPr>
            <w:pStyle w:val="Boddohody"/>
            <w:spacing w:before="120"/>
            <w:rPr>
              <w:sz w:val="22"/>
              <w:szCs w:val="22"/>
            </w:rPr>
          </w:pPr>
        </w:p>
      </w:sdtContent>
    </w:sdt>
    <w:sdt>
      <w:sdtPr>
        <w:rPr>
          <w:sz w:val="22"/>
          <w:szCs w:val="22"/>
        </w:rPr>
        <w:tag w:val="$€CLANEK_III_6€(align=left)DokumentVarTextFcd_getTextWithCode"/>
        <w:id w:val="-1713573641"/>
        <w:lock w:val="sdtContentLocked"/>
        <w:placeholder>
          <w:docPart w:val="AE9FC2AA5C3F4BA588690FC21D4A214C"/>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Po ukončení poradenské činnosti, nejpozději do 14 dnů zaslat úřadu práce závěrečný protokol, který bude minimálně obsahovat seznam účastníků poradenství a výkaz absolvované poradenské činnosti.</w:t>
          </w:r>
        </w:p>
        <w:p>
          <w:pPr>
            <w:pStyle w:val="Boddohody"/>
            <w:spacing w:before="120"/>
            <w:rPr>
              <w:sz w:val="22"/>
              <w:szCs w:val="22"/>
            </w:rPr>
          </w:pPr>
        </w:p>
      </w:sdtContent>
    </w:sdt>
    <w:sdt>
      <w:sdtPr>
        <w:rPr>
          <w:sz w:val="22"/>
          <w:szCs w:val="22"/>
        </w:rPr>
        <w:tag w:val="$€CLANEK_III_7€DokumentVarTextFcd_getTextWithCode"/>
        <w:id w:val="-1807926736"/>
        <w:lock w:val="sdtContentLocked"/>
        <w:placeholder>
          <w:docPart w:val="2E6B709EAD3F4C0298BFD21B470BD2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V souladu s předcházejícím bodem a s bodem II. 7. dohody fakturovat úřadu práce náklady za skutečně provedenou poradenskou činnost. Fakturaci provést Do 14 dnů po ukončení . Lhůta splatnosti faktury bude stanovena minimálně 21 kalendářních dnů.</w:t>
          </w:r>
        </w:p>
        <w:p>
          <w:pPr>
            <w:pStyle w:val="Boddohody"/>
            <w:spacing w:before="120"/>
            <w:rPr>
              <w:sz w:val="22"/>
              <w:szCs w:val="22"/>
            </w:rPr>
          </w:pPr>
        </w:p>
      </w:sdtContent>
    </w:sdt>
    <w:sdt>
      <w:sdtPr>
        <w:rPr>
          <w:sz w:val="22"/>
          <w:szCs w:val="22"/>
        </w:rPr>
        <w:tag w:val="$€CLANEK_III_8€DokumentVarTextFcd_getTextWithCode"/>
        <w:id w:val="2483297"/>
        <w:lock w:val="sdtContentLocked"/>
        <w:placeholder>
          <w:docPart w:val="DFCCFEDD28674A45BCEE3D6198F6649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105 odst. 3 písm. f) zák. č. 435/2004 Sb.]. Vrácení bude provedeno ve lhůtě a způsobem stanoveným písemnou výzvou úřadu práce.</w:t>
          </w:r>
        </w:p>
        <w:p>
          <w:pPr>
            <w:pStyle w:val="Boddohody"/>
            <w:spacing w:before="120"/>
            <w:rPr>
              <w:sz w:val="22"/>
              <w:szCs w:val="22"/>
            </w:rPr>
          </w:pPr>
        </w:p>
      </w:sdtContent>
    </w:sdt>
    <w:sdt>
      <w:sdtPr>
        <w:rPr>
          <w:sz w:val="22"/>
          <w:szCs w:val="22"/>
        </w:rPr>
        <w:tag w:val="$€CLANEK_III_9€DokumentVarTextFcd_getTextWithCode"/>
        <w:id w:val="-1655520301"/>
        <w:lock w:val="sdtContentLocked"/>
        <w:placeholder>
          <w:docPart w:val="2E5837435B6D49BCB820C6CE30AA9C1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Umožnit zaměstnancům úřadu práce kontrolu dodržování sjednaných podmínek pro poradenskou činnost.</w:t>
          </w:r>
        </w:p>
        <w:p>
          <w:pPr>
            <w:pStyle w:val="Boddohody"/>
            <w:spacing w:before="120"/>
            <w:rPr>
              <w:sz w:val="22"/>
              <w:szCs w:val="22"/>
            </w:rPr>
          </w:pPr>
        </w:p>
      </w:sdtContent>
    </w:sdt>
    <w:sdt>
      <w:sdtPr>
        <w:rPr>
          <w:sz w:val="22"/>
          <w:szCs w:val="22"/>
        </w:rPr>
        <w:tag w:val="$€CLANEK_III_10€DokumentVarTextFcd_getTextWithCode"/>
        <w:id w:val="2043781119"/>
        <w:lock w:val="sdtContentLocked"/>
        <w:placeholder>
          <w:docPart w:val="31A06CDBD4514E41868166A27A66B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Používat údaje o účastnících poradenství v souladu se zákonem č. 101/2000 Sb., o ochraně osobních údajů, v platném znění.</w:t>
          </w:r>
        </w:p>
        <w:p>
          <w:pPr>
            <w:pStyle w:val="Boddohody"/>
            <w:spacing w:before="120"/>
            <w:rPr>
              <w:sz w:val="22"/>
              <w:szCs w:val="22"/>
            </w:rPr>
          </w:pPr>
        </w:p>
      </w:sdtContent>
    </w:sdt>
    <w:sdt>
      <w:sdtPr>
        <w:rPr>
          <w:rFonts w:ascii="Arial" w:eastAsia="Arial" w:hAnsi="Arial" w:cs="Arial"/>
          <w:b/>
          <w:sz w:val="22"/>
          <w:szCs w:val="22"/>
          <w:lang w:val="cs-CZ"/>
        </w:rPr>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keepNext/>
            <w:jc w:val="center"/>
            <w:rPr>
              <w:rFonts w:ascii="Arial" w:eastAsia="Arial" w:hAnsi="Arial" w:cs="Arial"/>
              <w:b/>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poradenství a jejich seznam předat odbornému zařízení nejpozději ke dni zahájení poradenské činnosti.</w:t>
          </w:r>
        </w:p>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Po splnění podmínek článku III uhradit náklady na poradenskou činnost maximálně do výše uvedené v bodě II. 7. této dohody. Úhradu provést na účet odborného zařízení.</w:t>
          </w:r>
        </w:p>
        <w:p>
          <w:pPr>
            <w:pStyle w:val="Boddohody"/>
            <w:spacing w:before="120"/>
            <w:rPr>
              <w:sz w:val="22"/>
              <w:szCs w:val="22"/>
            </w:rPr>
          </w:pPr>
        </w:p>
      </w:sdtContent>
    </w:sdt>
    <w:p>
      <w:pPr>
        <w:jc w:val="both"/>
        <w:rPr>
          <w:lang w:val="cs-CZ" w:eastAsia="cs-CZ"/>
        </w:rPr>
      </w:pPr>
    </w:p>
    <w:sdt>
      <w:sdtPr>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keepLines w:val="0"/>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120"/>
            <w:rPr>
              <w:sz w:val="22"/>
              <w:szCs w:val="22"/>
            </w:rPr>
          </w:pPr>
        </w:p>
      </w:sdtContent>
    </w:sdt>
    <w:sdt>
      <w:sdtPr>
        <w:rPr>
          <w:rFonts w:ascii="Arial" w:hAnsi="Arial" w:cs="Arial"/>
          <w:sz w:val="22"/>
          <w:szCs w:val="22"/>
          <w:lang w:val="cs-CZ"/>
        </w:rPr>
        <w:tag w:val="$€CLANEK_V_2€DokumentVarTextFcd_getTextWithCode"/>
        <w:id w:val="-737947852"/>
        <w:lock w:val="sdtContentLocked"/>
        <w:placeholder>
          <w:docPart w:val="DFD53036E5094B11A46F3D0B2FFB0944"/>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keepNext/>
            <w:keepLines/>
            <w:spacing w:before="120"/>
            <w:jc w:val="both"/>
            <w:rPr>
              <w:rFonts w:ascii="Arial" w:hAnsi="Arial" w:cs="Arial"/>
              <w:sz w:val="22"/>
              <w:szCs w:val="22"/>
              <w:lang w:val="cs-CZ"/>
            </w:rPr>
          </w:pPr>
        </w:p>
      </w:sdtContent>
    </w:sdt>
    <w:sdt>
      <w:sdtPr>
        <w:rPr>
          <w:rFonts w:ascii="Arial" w:hAnsi="Arial" w:cs="Arial"/>
          <w:sz w:val="22"/>
          <w:szCs w:val="22"/>
          <w:lang w:val="cs-CZ" w:eastAsia="cs-CZ"/>
        </w:rPr>
        <w:tag w:val="$€CLANEK_V_3€DokumentVarTextFcd_getTextWithCode"/>
        <w:id w:val="2045789756"/>
        <w:lock w:val="sdtContentLocked"/>
        <w:placeholder>
          <w:docPart w:val="C5594C6A6D89495992B865FDBBF37A87"/>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poradenství, který bude předán odbornému zařízení nejpozději v den zahájení poradenské činnosti.</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4€DokumentVarTextFcd_getTextWithCode"/>
        <w:id w:val="1619876904"/>
        <w:lock w:val="sdtContentLocked"/>
        <w:placeholder>
          <w:docPart w:val="C44F8DF3BE534E8BB6DB0DD00EFDC008"/>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vypovědět dohodu v případě vzniku překážky, která znemožňuje dokončení poradenské činnosti. Součásti výpovědi bude návrh na vyrovnání finančních závazků. Dohoda končí posledním dnem kalendářního měsíce, ve kterém byla výpověď doručena Úřadu práce nebo odbornému zařízení.</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5€DokumentVarTextFcd_getTextWithCode"/>
        <w:id w:val="867649666"/>
        <w:lock w:val="sdtContentLocked"/>
        <w:placeholder>
          <w:docPart w:val="8C9F2E856BA24BB681694619D2F39E06"/>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Úřad práce si vyhrazuje právo okamžitého vypovězení této dohody, pokud byly porušeny základní etické principy poradenské práce. V těchto případech bude okamžité vypovězení dohody ukončeno doporučeným dopisem odbornému zařízení s platností od prvého dne následujícího měsíce.</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6€DokumentVarTextFcd_getTextWithCode"/>
        <w:id w:val="1568529676"/>
        <w:lock w:val="sdtContentLocked"/>
        <w:placeholder>
          <w:docPart w:val="5AA64A7983CA410CA3E6A12F34D45E2A"/>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Platnost dohody lze taktéž vypovědět kteroukoliv ze smluvních stran bez udání důvodu s měsíční výpovědní lhůtou, která počne běžet prvním dnem měsíce následujícího po doručení doporučeného výpovědního dopisu.</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7€DokumentVarTextFcd_getTextWithCode"/>
        <w:id w:val="1940408757"/>
        <w:lock w:val="sdtContentLocked"/>
        <w:placeholder>
          <w:docPart w:val="42028482E1EE4271BB5E15133F582EE7"/>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Dohoda nabývá platnosti podpisem obou smluvních stran. Je sepsána ve dvou vyhotoveních, z nichž jedno obdrží odborné zařízení a jedno úřad práce.</w:t>
          </w:r>
        </w:p>
        <w:p>
          <w:pPr>
            <w:keepNext/>
            <w:keepLines/>
            <w:spacing w:before="120"/>
            <w:jc w:val="both"/>
            <w:rPr>
              <w:rFonts w:ascii="Arial" w:hAnsi="Arial" w:cs="Arial"/>
              <w:sz w:val="22"/>
              <w:szCs w:val="22"/>
              <w:lang w:val="cs-CZ" w:eastAsia="cs-CZ"/>
            </w:rPr>
          </w:pPr>
        </w:p>
      </w:sdtContent>
    </w:sdt>
    <w:sdt>
      <w:sdtPr>
        <w:rPr>
          <w:rFonts w:ascii="Arial" w:hAnsi="Arial" w:cs="Arial"/>
          <w:sz w:val="22"/>
          <w:szCs w:val="22"/>
          <w:lang w:val="cs-CZ" w:eastAsia="cs-CZ"/>
        </w:rPr>
        <w:tag w:val="$€CLANEK_V_8€DokumentVarTextFcd_getTextWithCode"/>
        <w:id w:val="1907488014"/>
        <w:lock w:val="sdtContentLocked"/>
        <w:placeholder>
          <w:docPart w:val="2A6FE7CDE47F4B3BAD8C9301F1972738"/>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keepNext/>
            <w:keepLines/>
            <w:spacing w:before="120"/>
            <w:jc w:val="both"/>
            <w:rPr>
              <w:rFonts w:ascii="Arial" w:hAnsi="Arial" w:cs="Arial"/>
              <w:sz w:val="22"/>
              <w:szCs w:val="22"/>
              <w:lang w:val="cs-CZ" w:eastAsia="cs-CZ"/>
            </w:rPr>
          </w:pPr>
        </w:p>
      </w:sdtContent>
    </w:sdt>
    <w:p>
      <w:pPr>
        <w:keepNext/>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XXXXXXXXXXXXXXXX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r>
        <w:rPr>
          <w:rFonts w:ascii="Arial" w:hAnsi="Arial" w:cs="Arial"/>
        </w:rPr>
        <w:t>…………….…..…</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sdt>
              <w:sdtPr>
                <w:rPr>
                  <w:rFonts w:ascii="Arial" w:hAnsi="Arial" w:cs="Arial"/>
                </w:rPr>
                <w:tag w:val="$CommonPoskytovatelFcd_getZastupovatel"/>
                <w:id w:val="742682101"/>
                <w:lock w:val="sdtContentLocked"/>
                <w:placeholder>
                  <w:docPart w:val="DefaultPlaceholder_-1854013440"/>
                </w:placeholder>
                <w:text/>
              </w:sdtPr>
              <w:sdtContent>
                <w:r>
                  <w:rPr>
                    <w:rFonts w:ascii="Arial" w:hAnsi="Arial" w:cs="Arial"/>
                  </w:rPr>
                  <w:t>Marek Koucký</w:t>
                </w:r>
              </w:sdtContent>
            </w:sdt>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49012DE1FD4045208716D295D420EAB5"/>
                </w:placeholder>
              </w:sdtPr>
              <w:sdtContent>
                <w:r>
                  <w:rPr>
                    <w:rFonts w:ascii="Arial" w:hAnsi="Arial" w:cs="Arial"/>
                  </w:rPr>
                  <w:t>Mgr. Alice Kalousková</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30CFB14576BB425ABD52B7DD4C0B1285"/>
                </w:placeholder>
              </w:sdtPr>
              <w:sdtContent>
                <w:r>
                  <w:rPr>
                    <w:rFonts w:ascii="Arial" w:hAnsi="Arial" w:cs="Arial"/>
                  </w:rPr>
                  <w:t>ředitelka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731E4C56EE004FF68F87501EECA3EE54"/>
                </w:placeholder>
              </w:sdtPr>
              <w:sdtContent>
                <w:r>
                  <w:rPr>
                    <w:rFonts w:ascii="Arial" w:hAnsi="Arial" w:cs="Arial"/>
                  </w:rPr>
                  <w:t>KrP Karlovy Vary</w:t>
                </w:r>
              </w:sdtContent>
            </w:sdt>
          </w:p>
          <w:p>
            <w:pPr>
              <w:keepNext/>
              <w:keepLines/>
              <w:tabs>
                <w:tab w:val="left" w:pos="2520"/>
              </w:tabs>
              <w:jc w:val="center"/>
              <w:rPr>
                <w:rFonts w:ascii="Arial" w:hAnsi="Arial" w:cs="Arial"/>
              </w:rPr>
            </w:pP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hrubcova iszamuat_eva (UPP-KRP)</w:t>
          </w:r>
        </w:sdtContent>
      </w:sdt>
      <w:r>
        <w:rPr>
          <w:rFonts w:ascii="Arial" w:hAnsi="Arial" w:cs="Arial"/>
          <w:sz w:val="22"/>
          <w:szCs w:val="22"/>
          <w:lang w:val="cs-CZ"/>
        </w:rPr>
        <w:t xml:space="preserve"> </w:t>
      </w:r>
    </w:p>
    <w:p>
      <w:pPr>
        <w:tabs>
          <w:tab w:val="left" w:pos="2160"/>
        </w:tabs>
        <w:rPr>
          <w:rFonts w:ascii="Arial" w:hAnsi="Arial" w:cs="Arial"/>
          <w:sz w:val="22"/>
          <w:szCs w:val="22"/>
          <w:lang w:val="cs-CZ"/>
        </w:rPr>
      </w:pPr>
      <w:r>
        <w:rPr>
          <w:rFonts w:ascii="Arial" w:hAnsi="Arial" w:cs="Arial"/>
          <w:sz w:val="22"/>
          <w:szCs w:val="22"/>
          <w:lang w:val="cs-CZ"/>
        </w:rPr>
        <w:t>Telefon:</w:t>
      </w:r>
      <w:r>
        <w:rPr>
          <w:rFonts w:ascii="Arial" w:hAnsi="Arial" w:cs="Arial"/>
          <w:sz w:val="22"/>
          <w:szCs w:val="22"/>
          <w:lang w:val="cs-CZ"/>
        </w:rPr>
        <w:tab/>
      </w:r>
      <w:r>
        <w:rPr>
          <w:rFonts w:ascii="Arial" w:hAnsi="Arial" w:cs="Arial"/>
          <w:sz w:val="22"/>
          <w:szCs w:val="22"/>
          <w:lang w:val="cs-CZ"/>
        </w:rPr>
        <w:tab/>
      </w:r>
      <w:sdt>
        <w:sdtPr>
          <w:rPr>
            <w:rFonts w:ascii="Arial" w:hAnsi="Arial" w:cs="Arial"/>
            <w:noProof/>
            <w:sz w:val="22"/>
            <w:szCs w:val="22"/>
          </w:rPr>
          <w:tag w:val="$CommonUradFcd_getVyrizujiciTelefon"/>
          <w:id w:val="266432258"/>
          <w:lock w:val="contentLocked"/>
          <w:placeholder>
            <w:docPart w:val="B956B07F02934232B3A6DA69E915BD34"/>
          </w:placeholder>
        </w:sdtPr>
        <w:sdtContent>
          <w:r>
            <w:rPr>
              <w:rFonts w:ascii="Arial" w:hAnsi="Arial" w:cs="Arial"/>
              <w:noProof/>
              <w:sz w:val="22"/>
              <w:szCs w:val="22"/>
            </w:rPr>
            <w:t> </w:t>
          </w:r>
        </w:sdtContent>
      </w:sdt>
      <w:r>
        <w:rPr>
          <w:rFonts w:ascii="Arial" w:hAnsi="Arial" w:cs="Arial"/>
          <w:sz w:val="22"/>
          <w:szCs w:val="22"/>
          <w:lang w:val="cs-CZ"/>
        </w:rPr>
        <w:t xml:space="preserve"> </w:t>
      </w:r>
    </w:p>
    <w:p>
      <w:pPr>
        <w:keepLines/>
        <w:tabs>
          <w:tab w:val="left" w:pos="2160"/>
        </w:tabs>
        <w:rPr>
          <w:rFonts w:ascii="Arial" w:hAnsi="Arial" w:cs="Arial"/>
          <w:sz w:val="22"/>
          <w:szCs w:val="22"/>
        </w:rPr>
      </w:pPr>
    </w:p>
    <w:p>
      <w:pPr>
        <w:keepLines/>
        <w:tabs>
          <w:tab w:val="left" w:pos="2160"/>
        </w:tabs>
        <w:rPr>
          <w:rFonts w:ascii="Arial" w:hAnsi="Arial" w:cs="Arial"/>
          <w:sz w:val="22"/>
          <w:szCs w:val="22"/>
        </w:rPr>
      </w:pP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jc w:val="center"/>
    </w:pPr>
    <w:sdt>
      <w:sdtPr>
        <w:id w:val="-1680815042"/>
        <w:docPartObj>
          <w:docPartGallery w:val="Page Numbers (Bottom of Page)"/>
          <w:docPartUnique/>
        </w:docPartObj>
      </w:sdtPr>
      <w:sdtContent>
        <w:sdt>
          <w:sdtPr>
            <w:id w:val="-1669238322"/>
            <w:docPartObj>
              <w:docPartGallery w:val="Page Numbers (Top of Page)"/>
              <w:docPartUnique/>
            </w:docPartObj>
          </w:sdtPr>
          <w:sdtContent>
            <w:r>
              <w:rPr>
                <w:rFonts w:ascii="Arial" w:hAnsi="Arial" w:cs="Arial"/>
              </w:rPr>
              <w:t xml:space="preserve">ÚP ČR „C“ </w:t>
            </w:r>
            <w:r>
              <w:rPr>
                <w:rFonts w:ascii="Arial" w:eastAsia="Arial" w:hAnsi="Arial" w:cs="Arial"/>
                <w:lang w:val="cs-CZ"/>
              </w:rPr>
              <w:t>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sdtContent>
        </w:sdt>
      </w:sdtContent>
    </w:sdt>
    <w:sdt>
      <w:sdtPr>
        <w:tag w:val="$CommonDokumentFcd_getCisloDohody"/>
        <w:id w:val="-2008511100"/>
        <w:lock w:val="sdtContentLocked"/>
        <w:placeholder>
          <w:docPart w:val="DefaultPlaceholder_-1854013440"/>
        </w:placeholder>
      </w:sdtPr>
      <w:sdtContent>
        <w:r>
          <w:t>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clear" w:pos="9072"/>
        <w:tab w:val="right" w:pos="9518"/>
      </w:tabs>
      <w:rPr>
        <w:rFonts w:ascii="Arial" w:hAnsi="Arial" w:cs="Arial"/>
      </w:rPr>
    </w:pPr>
    <w:r>
      <w:rPr>
        <w:rFonts w:ascii="Arial" w:hAnsi="Arial" w:cs="Arial"/>
      </w:rPr>
      <w:t>ÚP ČR „C“ S 15</w:t>
    </w:r>
    <w:r>
      <w:rPr>
        <w:rFonts w:ascii="Arial" w:hAnsi="Arial" w:cs="Arial"/>
      </w:rPr>
      <w:tab/>
    </w:r>
    <w:r>
      <w:rPr>
        <w:rFonts w:ascii="Arial" w:hAnsi="Arial" w:cs="Arial"/>
      </w:rPr>
      <w:tab/>
    </w:r>
    <w:sdt>
      <w:sdtPr>
        <w:rPr>
          <w:rFonts w:ascii="Arial" w:hAnsi="Arial" w:cs="Arial"/>
        </w:rPr>
        <w:tag w:val="$CommonDokumentFcd_getCisloDohody"/>
        <w:id w:val="-2137168837"/>
        <w:lock w:val="sdtContentLocked"/>
        <w:placeholder>
          <w:docPart w:val="DefaultPlaceholder_-1854013440"/>
        </w:placeholder>
      </w:sdtPr>
      <w:sdtContent>
        <w:r>
          <w:rPr>
            <w:rFonts w:ascii="Arial" w:hAnsi="Arial" w:cs="Arial"/>
          </w:rPr>
          <w:t>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tabs>
        <w:tab w:val="clear" w:pos="4536"/>
        <w:tab w:val="clear" w:pos="9072"/>
        <w:tab w:val="left" w:pos="3000"/>
      </w:tabs>
    </w:pPr>
    <w:sdt>
      <w:sdtPr>
        <w:tag w:val="$Image$_typProjekt,70,70"/>
        <w:id w:val="-1702230825"/>
        <w:lock w:val="contentLocked"/>
        <w:picture/>
      </w:sdtPr>
      <w:sdtContent>
        <w:r>
          <w:rPr>
            <w:noProof/>
          </w:rPr>
          <w:drawing>
            <wp:inline distT="0" distB="0" distL="0" distR="0">
              <wp:extent cx="1064860" cy="881565"/>
              <wp:effectExtent l="0" t="0" r="2540" b="0"/>
              <wp:docPr id="3" name="Obrázek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r>
      <w:tab/>
    </w:r>
    <w:r>
      <w:tab/>
    </w:r>
    <w:r>
      <w:tab/>
    </w:r>
    <w:r>
      <w:tab/>
    </w:r>
    <w:r>
      <w:tab/>
    </w:r>
    <w:sdt>
      <w:sdtPr>
        <w:tag w:val="$carovyKodA"/>
        <w:id w:val="-1929807417"/>
        <w:lock w:val="sdtContentLocked"/>
        <w:picture/>
      </w:sdtPr>
      <w:sdtContent>
        <w:r>
          <w:rPr>
            <w:noProof/>
          </w:rPr>
          <w:drawing>
            <wp:inline distT="0" distB="0" distL="0" distR="0">
              <wp:extent cx="1874520" cy="6110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a:stretch>
                        <a:fillRect/>
                      </a:stretch>
                    </pic:blipFill>
                    <pic:spPr bwMode="auto">
                      <a:xfrm>
                        <a:off x="0" y="0"/>
                        <a:ext cx="1925861" cy="627812"/>
                      </a:xfrm>
                      <a:prstGeom prst="rect">
                        <a:avLst/>
                      </a:prstGeom>
                      <a:noFill/>
                      <a:ln>
                        <a:noFill/>
                      </a:ln>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2"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
  </w:num>
  <w:num w:numId="3">
    <w:abstractNumId w:val="9"/>
  </w:num>
  <w:num w:numId="4">
    <w:abstractNumId w:val="12"/>
  </w:num>
  <w:num w:numId="5">
    <w:abstractNumId w:val="3"/>
  </w:num>
  <w:num w:numId="6">
    <w:abstractNumId w:val="1"/>
  </w:num>
  <w:num w:numId="7">
    <w:abstractNumId w:val="14"/>
  </w:num>
  <w:num w:numId="8">
    <w:abstractNumId w:val="5"/>
  </w:num>
  <w:num w:numId="9">
    <w:abstractNumId w:val="8"/>
  </w:num>
  <w:num w:numId="10">
    <w:abstractNumId w:val="0"/>
  </w:num>
  <w:num w:numId="11">
    <w:abstractNumId w:val="6"/>
  </w:num>
  <w:num w:numId="12">
    <w:abstractNumId w:val="4"/>
  </w:num>
  <w:num w:numId="13">
    <w:abstractNumId w:val="15"/>
  </w:num>
  <w:num w:numId="14">
    <w:abstractNumId w:val="14"/>
    <w:lvlOverride w:ilvl="0">
      <w:startOverride w:val="1"/>
    </w:lvlOverride>
  </w:num>
  <w:num w:numId="15">
    <w:abstractNumId w:val="7"/>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FIJ1pf9v36l3taWD/zvrSDFVSlR5zCKry4wz8Sn3AqB2ZMR5gYKH664AF+xf7fdg68MZZniqUofvByee2RjE2A==" w:salt="hL/yfa4qVnkgiRuRVGHvp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3725DB-3893-46B7-AAEF-25C26B9E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5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2"/>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2"/>
          </w:pPr>
          <w:r>
            <w:rPr>
              <w:sz w:val="22"/>
              <w:szCs w:val="22"/>
            </w:rPr>
            <w:t>Click or tap here to enter text.</w:t>
          </w:r>
        </w:p>
      </w:docPartBody>
    </w:docPart>
    <w:docPart>
      <w:docPartPr>
        <w:name w:val="E950BF2D4B774B1CB4BDA76E6D1A5983"/>
        <w:category>
          <w:name w:val="General"/>
          <w:gallery w:val="placeholder"/>
        </w:category>
        <w:types>
          <w:type w:val="bbPlcHdr"/>
        </w:types>
        <w:behaviors>
          <w:behavior w:val="content"/>
        </w:behaviors>
        <w:guid w:val="{1A3D0E11-60AD-43EB-B091-0F84E5A2CA95}"/>
      </w:docPartPr>
      <w:docPartBody>
        <w:p>
          <w:pPr>
            <w:pStyle w:val="E950BF2D4B774B1CB4BDA76E6D1A59832"/>
          </w:pPr>
          <w:r>
            <w:rPr>
              <w:sz w:val="22"/>
              <w:szCs w:val="22"/>
            </w:rPr>
            <w:t>Click or tap here to enter text.</w:t>
          </w:r>
        </w:p>
      </w:docPartBody>
    </w:docPart>
    <w:docPart>
      <w:docPartPr>
        <w:name w:val="21856CBC03314712A03FE6827A4D05A7"/>
        <w:category>
          <w:name w:val="General"/>
          <w:gallery w:val="placeholder"/>
        </w:category>
        <w:types>
          <w:type w:val="bbPlcHdr"/>
        </w:types>
        <w:behaviors>
          <w:behavior w:val="content"/>
        </w:behaviors>
        <w:guid w:val="{31E36690-9933-45F0-8396-65957360E4DB}"/>
      </w:docPartPr>
      <w:docPartBody>
        <w:p>
          <w:pPr>
            <w:pStyle w:val="21856CBC03314712A03FE6827A4D05A72"/>
          </w:pPr>
          <w:r>
            <w:rPr>
              <w:sz w:val="22"/>
              <w:szCs w:val="22"/>
            </w:rPr>
            <w:t>Click or tap here to enter text.</w:t>
          </w:r>
        </w:p>
      </w:docPartBody>
    </w:docPart>
    <w:docPart>
      <w:docPartPr>
        <w:name w:val="9FA6AD01925947B1BAC5EA33573CAEB3"/>
        <w:category>
          <w:name w:val="General"/>
          <w:gallery w:val="placeholder"/>
        </w:category>
        <w:types>
          <w:type w:val="bbPlcHdr"/>
        </w:types>
        <w:behaviors>
          <w:behavior w:val="content"/>
        </w:behaviors>
        <w:guid w:val="{7914CC65-4C9B-4A4D-B0D9-437948C4B53F}"/>
      </w:docPartPr>
      <w:docPartBody>
        <w:p>
          <w:pPr>
            <w:pStyle w:val="9FA6AD01925947B1BAC5EA33573CAEB32"/>
          </w:pPr>
          <w:r>
            <w:rPr>
              <w:sz w:val="22"/>
              <w:szCs w:val="22"/>
            </w:rPr>
            <w:t>Click or tap here to enter text.</w:t>
          </w:r>
        </w:p>
      </w:docPartBody>
    </w:docPart>
    <w:docPart>
      <w:docPartPr>
        <w:name w:val="AE9FC2AA5C3F4BA588690FC21D4A214C"/>
        <w:category>
          <w:name w:val="General"/>
          <w:gallery w:val="placeholder"/>
        </w:category>
        <w:types>
          <w:type w:val="bbPlcHdr"/>
        </w:types>
        <w:behaviors>
          <w:behavior w:val="content"/>
        </w:behaviors>
        <w:guid w:val="{C6C98F85-6AA1-458A-9F5B-0597EBAE0FA6}"/>
      </w:docPartPr>
      <w:docPartBody>
        <w:p>
          <w:pPr>
            <w:pStyle w:val="AE9FC2AA5C3F4BA588690FC21D4A214C2"/>
          </w:pPr>
          <w:r>
            <w:rPr>
              <w:sz w:val="22"/>
              <w:szCs w:val="22"/>
            </w:rPr>
            <w:t>Click or tap here to enter text.</w:t>
          </w:r>
        </w:p>
      </w:docPartBody>
    </w:docPart>
    <w:docPart>
      <w:docPartPr>
        <w:name w:val="2E6B709EAD3F4C0298BFD21B470BD209"/>
        <w:category>
          <w:name w:val="General"/>
          <w:gallery w:val="placeholder"/>
        </w:category>
        <w:types>
          <w:type w:val="bbPlcHdr"/>
        </w:types>
        <w:behaviors>
          <w:behavior w:val="content"/>
        </w:behaviors>
        <w:guid w:val="{0EF54EE2-E983-4AA4-85A8-DCE7CFFDF493}"/>
      </w:docPartPr>
      <w:docPartBody>
        <w:p>
          <w:pPr>
            <w:pStyle w:val="2E6B709EAD3F4C0298BFD21B470BD2092"/>
          </w:pPr>
          <w:r>
            <w:rPr>
              <w:sz w:val="22"/>
              <w:szCs w:val="22"/>
            </w:rPr>
            <w:t>Click or tap here to enter text.</w:t>
          </w:r>
        </w:p>
      </w:docPartBody>
    </w:docPart>
    <w:docPart>
      <w:docPartPr>
        <w:name w:val="DFCCFEDD28674A45BCEE3D6198F66498"/>
        <w:category>
          <w:name w:val="General"/>
          <w:gallery w:val="placeholder"/>
        </w:category>
        <w:types>
          <w:type w:val="bbPlcHdr"/>
        </w:types>
        <w:behaviors>
          <w:behavior w:val="content"/>
        </w:behaviors>
        <w:guid w:val="{E63C2FDF-5C62-454A-8248-620925A3CE7C}"/>
      </w:docPartPr>
      <w:docPartBody>
        <w:p>
          <w:pPr>
            <w:pStyle w:val="DFCCFEDD28674A45BCEE3D6198F664982"/>
          </w:pPr>
          <w:r>
            <w:rPr>
              <w:sz w:val="22"/>
              <w:szCs w:val="22"/>
            </w:rPr>
            <w:t>Click or tap here to enter text.</w:t>
          </w:r>
        </w:p>
      </w:docPartBody>
    </w:docPart>
    <w:docPart>
      <w:docPartPr>
        <w:name w:val="2E5837435B6D49BCB820C6CE30AA9C17"/>
        <w:category>
          <w:name w:val="General"/>
          <w:gallery w:val="placeholder"/>
        </w:category>
        <w:types>
          <w:type w:val="bbPlcHdr"/>
        </w:types>
        <w:behaviors>
          <w:behavior w:val="content"/>
        </w:behaviors>
        <w:guid w:val="{15792883-7DE6-4F84-B5C7-E34C02EEB981}"/>
      </w:docPartPr>
      <w:docPartBody>
        <w:p>
          <w:pPr>
            <w:pStyle w:val="2E5837435B6D49BCB820C6CE30AA9C172"/>
          </w:pPr>
          <w:r>
            <w:rPr>
              <w:sz w:val="22"/>
              <w:szCs w:val="22"/>
            </w:rPr>
            <w:t>Click or tap here to enter text.</w:t>
          </w:r>
        </w:p>
      </w:docPartBody>
    </w:docPart>
    <w:docPart>
      <w:docPartPr>
        <w:name w:val="C5594C6A6D89495992B865FDBBF37A87"/>
        <w:category>
          <w:name w:val="General"/>
          <w:gallery w:val="placeholder"/>
        </w:category>
        <w:types>
          <w:type w:val="bbPlcHdr"/>
        </w:types>
        <w:behaviors>
          <w:behavior w:val="content"/>
        </w:behaviors>
        <w:guid w:val="{EFBCFA76-C103-4D70-A571-A5BDBFFE3838}"/>
      </w:docPartPr>
      <w:docPartBody>
        <w:p>
          <w:pPr>
            <w:pStyle w:val="C5594C6A6D89495992B865FDBBF37A872"/>
          </w:pPr>
          <w:r>
            <w:rPr>
              <w:rFonts w:ascii="Arial" w:hAnsi="Arial" w:cs="Arial"/>
              <w:sz w:val="22"/>
              <w:szCs w:val="22"/>
              <w:lang w:val="cs-CZ" w:eastAsia="cs-CZ"/>
            </w:rPr>
            <w:t>Click or tap here to enter text.</w:t>
          </w:r>
        </w:p>
      </w:docPartBody>
    </w:docPart>
    <w:docPart>
      <w:docPartPr>
        <w:name w:val="C44F8DF3BE534E8BB6DB0DD00EFDC008"/>
        <w:category>
          <w:name w:val="General"/>
          <w:gallery w:val="placeholder"/>
        </w:category>
        <w:types>
          <w:type w:val="bbPlcHdr"/>
        </w:types>
        <w:behaviors>
          <w:behavior w:val="content"/>
        </w:behaviors>
        <w:guid w:val="{47DD0A24-55E5-468B-911B-C263E00E7FB7}"/>
      </w:docPartPr>
      <w:docPartBody>
        <w:p>
          <w:pPr>
            <w:pStyle w:val="C44F8DF3BE534E8BB6DB0DD00EFDC0082"/>
          </w:pPr>
          <w:r>
            <w:rPr>
              <w:rFonts w:ascii="Arial" w:hAnsi="Arial" w:cs="Arial"/>
              <w:sz w:val="22"/>
              <w:szCs w:val="22"/>
              <w:lang w:val="cs-CZ" w:eastAsia="cs-CZ"/>
            </w:rPr>
            <w:t>Click or tap here to enter text.</w:t>
          </w:r>
        </w:p>
      </w:docPartBody>
    </w:docPart>
    <w:docPart>
      <w:docPartPr>
        <w:name w:val="8C9F2E856BA24BB681694619D2F39E06"/>
        <w:category>
          <w:name w:val="General"/>
          <w:gallery w:val="placeholder"/>
        </w:category>
        <w:types>
          <w:type w:val="bbPlcHdr"/>
        </w:types>
        <w:behaviors>
          <w:behavior w:val="content"/>
        </w:behaviors>
        <w:guid w:val="{6E4FE54D-0C67-425D-9FFB-6473B2F26027}"/>
      </w:docPartPr>
      <w:docPartBody>
        <w:p>
          <w:pPr>
            <w:pStyle w:val="8C9F2E856BA24BB681694619D2F39E062"/>
          </w:pPr>
          <w:r>
            <w:rPr>
              <w:rFonts w:ascii="Arial" w:hAnsi="Arial" w:cs="Arial"/>
              <w:sz w:val="22"/>
              <w:szCs w:val="22"/>
              <w:lang w:val="cs-CZ" w:eastAsia="cs-CZ"/>
            </w:rPr>
            <w:t>Click or tap here to enter text.</w:t>
          </w:r>
        </w:p>
      </w:docPartBody>
    </w:docPart>
    <w:docPart>
      <w:docPartPr>
        <w:name w:val="5AA64A7983CA410CA3E6A12F34D45E2A"/>
        <w:category>
          <w:name w:val="General"/>
          <w:gallery w:val="placeholder"/>
        </w:category>
        <w:types>
          <w:type w:val="bbPlcHdr"/>
        </w:types>
        <w:behaviors>
          <w:behavior w:val="content"/>
        </w:behaviors>
        <w:guid w:val="{963C458E-33D8-4D1B-B841-3D6F2242B6A5}"/>
      </w:docPartPr>
      <w:docPartBody>
        <w:p>
          <w:pPr>
            <w:pStyle w:val="5AA64A7983CA410CA3E6A12F34D45E2A2"/>
          </w:pPr>
          <w:r>
            <w:rPr>
              <w:rFonts w:ascii="Arial" w:hAnsi="Arial" w:cs="Arial"/>
              <w:sz w:val="22"/>
              <w:szCs w:val="22"/>
              <w:lang w:val="cs-CZ" w:eastAsia="cs-CZ"/>
            </w:rPr>
            <w:t>Click or tap here to enter text.</w:t>
          </w:r>
        </w:p>
      </w:docPartBody>
    </w:docPart>
    <w:docPart>
      <w:docPartPr>
        <w:name w:val="42028482E1EE4271BB5E15133F582EE7"/>
        <w:category>
          <w:name w:val="General"/>
          <w:gallery w:val="placeholder"/>
        </w:category>
        <w:types>
          <w:type w:val="bbPlcHdr"/>
        </w:types>
        <w:behaviors>
          <w:behavior w:val="content"/>
        </w:behaviors>
        <w:guid w:val="{177E3AB2-966D-4094-BD22-C70A568634F7}"/>
      </w:docPartPr>
      <w:docPartBody>
        <w:p>
          <w:pPr>
            <w:pStyle w:val="42028482E1EE4271BB5E15133F582EE72"/>
          </w:pPr>
          <w:r>
            <w:rPr>
              <w:rFonts w:ascii="Arial" w:hAnsi="Arial" w:cs="Arial"/>
              <w:sz w:val="22"/>
              <w:szCs w:val="22"/>
              <w:lang w:val="cs-CZ" w:eastAsia="cs-CZ"/>
            </w:rPr>
            <w:t>Click or tap here to enter text.</w:t>
          </w:r>
        </w:p>
      </w:docPartBody>
    </w:docPart>
    <w:docPart>
      <w:docPartPr>
        <w:name w:val="2A6FE7CDE47F4B3BAD8C9301F1972738"/>
        <w:category>
          <w:name w:val="General"/>
          <w:gallery w:val="placeholder"/>
        </w:category>
        <w:types>
          <w:type w:val="bbPlcHdr"/>
        </w:types>
        <w:behaviors>
          <w:behavior w:val="content"/>
        </w:behaviors>
        <w:guid w:val="{7539BB83-21A9-49EB-8A72-A9C33B5497F7}"/>
      </w:docPartPr>
      <w:docPartBody>
        <w:p>
          <w:pPr>
            <w:pStyle w:val="2A6FE7CDE47F4B3BAD8C9301F19727382"/>
          </w:pPr>
          <w:r>
            <w:rPr>
              <w:rFonts w:ascii="Arial" w:hAnsi="Arial" w:cs="Arial"/>
              <w:sz w:val="22"/>
              <w:szCs w:val="22"/>
              <w:lang w:val="cs-CZ" w:eastAsia="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1"/>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1"/>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1"/>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1"/>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1"/>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1"/>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1"/>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
          </w:pPr>
          <w:r>
            <w:rPr>
              <w:rFonts w:ascii="Arial" w:eastAsia="Arial" w:hAnsi="Arial" w:cs="Arial"/>
              <w:b/>
              <w:sz w:val="22"/>
              <w:szCs w:val="22"/>
              <w:lang w:val="cs-CZ"/>
            </w:rPr>
            <w:t>Click or tap here to enter text.</w:t>
          </w:r>
        </w:p>
      </w:docPartBody>
    </w:docPart>
    <w:docPart>
      <w:docPartPr>
        <w:name w:val="31A06CDBD4514E41868166A27A66BB1A"/>
        <w:category>
          <w:name w:val="General"/>
          <w:gallery w:val="placeholder"/>
        </w:category>
        <w:types>
          <w:type w:val="bbPlcHdr"/>
        </w:types>
        <w:behaviors>
          <w:behavior w:val="content"/>
        </w:behaviors>
        <w:guid w:val="{5F16ABED-547F-4E0E-85F5-F67359BA7B6F}"/>
      </w:docPartPr>
      <w:docPartBody>
        <w:p>
          <w:pPr>
            <w:pStyle w:val="31A06CDBD4514E41868166A27A66BB1A1"/>
          </w:pPr>
          <w:r>
            <w:rPr>
              <w:sz w:val="22"/>
              <w:szCs w:val="22"/>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
          </w:pPr>
          <w:r>
            <w:rPr>
              <w:sz w:val="22"/>
              <w:szCs w:val="22"/>
            </w:rPr>
            <w:t>Click or tap here to enter text.</w:t>
          </w:r>
        </w:p>
      </w:docPartBody>
    </w:docPart>
    <w:docPart>
      <w:docPartPr>
        <w:name w:val="DFD53036E5094B11A46F3D0B2FFB0944"/>
        <w:category>
          <w:name w:val="General"/>
          <w:gallery w:val="placeholder"/>
        </w:category>
        <w:types>
          <w:type w:val="bbPlcHdr"/>
        </w:types>
        <w:behaviors>
          <w:behavior w:val="content"/>
        </w:behaviors>
        <w:guid w:val="{A368947A-5AA5-4967-B4D4-155D2F6643AA}"/>
      </w:docPartPr>
      <w:docPartBody>
        <w:p>
          <w:pPr>
            <w:pStyle w:val="DFD53036E5094B11A46F3D0B2FFB09441"/>
          </w:pPr>
          <w:r>
            <w:rPr>
              <w:rFonts w:ascii="Arial" w:hAnsi="Arial" w:cs="Arial"/>
              <w:sz w:val="22"/>
              <w:szCs w:val="22"/>
              <w:lang w:val="cs-CZ" w:eastAsia="cs-CZ"/>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
          </w:pPr>
          <w:r>
            <w:rPr>
              <w:rFonts w:ascii="Arial" w:hAnsi="Arial" w:cs="Arial"/>
              <w:sz w:val="22"/>
              <w:szCs w:val="22"/>
            </w:rPr>
            <w:t>Click or tap here to enter text.</w:t>
          </w:r>
        </w:p>
      </w:docPartBody>
    </w:docPart>
    <w:docPart>
      <w:docPartPr>
        <w:name w:val="B956B07F02934232B3A6DA69E915BD34"/>
        <w:category>
          <w:name w:val="General"/>
          <w:gallery w:val="placeholder"/>
        </w:category>
        <w:types>
          <w:type w:val="bbPlcHdr"/>
        </w:types>
        <w:behaviors>
          <w:behavior w:val="content"/>
        </w:behaviors>
        <w:guid w:val="{F0EDDE10-FE31-416E-BC0D-C95518B210F0}"/>
      </w:docPartPr>
      <w:docPartBody>
        <w:p>
          <w:pPr>
            <w:pStyle w:val="B956B07F02934232B3A6DA69E915BD34"/>
          </w:pPr>
          <w:r>
            <w:rPr>
              <w:rFonts w:ascii="Arial" w:eastAsia="Times New Roman" w:hAnsi="Arial" w:cs="Arial"/>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
          </w:pPr>
          <w:r>
            <w:rPr>
              <w:rFonts w:ascii="Arial" w:eastAsia="Times New Roman"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947A22F-B99F-4325-936C-1A2153D36029}"/>
      </w:docPartPr>
      <w:docPartBody>
        <w:p>
          <w:r>
            <w:rPr>
              <w:rStyle w:val="Zstupntext"/>
            </w:rPr>
            <w:t>Click or tap here to enter text.</w:t>
          </w:r>
        </w:p>
      </w:docPartBody>
    </w:docPart>
    <w:docPart>
      <w:docPartPr>
        <w:name w:val="33AD9987FEAE44F2BC568EA9B6202EDD"/>
        <w:category>
          <w:name w:val="General"/>
          <w:gallery w:val="placeholder"/>
        </w:category>
        <w:types>
          <w:type w:val="bbPlcHdr"/>
        </w:types>
        <w:behaviors>
          <w:behavior w:val="content"/>
        </w:behaviors>
        <w:guid w:val="{608522E0-D6D3-480F-9E08-5E7B47FAB713}"/>
      </w:docPartPr>
      <w:docPartBody>
        <w:p>
          <w:pPr>
            <w:pStyle w:val="33AD9987FEAE44F2BC568EA9B6202EDD"/>
          </w:pPr>
          <w:r>
            <w:rPr>
              <w:rFonts w:ascii="Arial" w:eastAsia="Arial" w:hAnsi="Arial" w:cs="Arial"/>
            </w:rPr>
            <w:t>Click or tap here to enter text.</w:t>
          </w:r>
        </w:p>
      </w:docPartBody>
    </w:docPart>
    <w:docPart>
      <w:docPartPr>
        <w:name w:val="B13F2D51324442278754B3F7E14D20E8"/>
        <w:category>
          <w:name w:val="General"/>
          <w:gallery w:val="placeholder"/>
        </w:category>
        <w:types>
          <w:type w:val="bbPlcHdr"/>
        </w:types>
        <w:behaviors>
          <w:behavior w:val="content"/>
        </w:behaviors>
        <w:guid w:val="{EEAF5DFB-BAC7-4506-811D-D34C72B0812D}"/>
      </w:docPartPr>
      <w:docPartBody>
        <w:p>
          <w:pPr>
            <w:pStyle w:val="B13F2D51324442278754B3F7E14D20E8"/>
          </w:pPr>
          <w:r>
            <w:rPr>
              <w:rFonts w:ascii="Arial" w:eastAsia="Arial" w:hAnsi="Arial" w:cs="Arial"/>
            </w:rPr>
            <w:t>Click or tap here to enter text.</w:t>
          </w:r>
        </w:p>
      </w:docPartBody>
    </w:docPart>
    <w:docPart>
      <w:docPartPr>
        <w:name w:val="49012DE1FD4045208716D295D420EAB5"/>
        <w:category>
          <w:name w:val="General"/>
          <w:gallery w:val="placeholder"/>
        </w:category>
        <w:types>
          <w:type w:val="bbPlcHdr"/>
        </w:types>
        <w:behaviors>
          <w:behavior w:val="content"/>
        </w:behaviors>
        <w:guid w:val="{20111AA3-ECDA-4F49-AE74-CDB1150D3010}"/>
      </w:docPartPr>
      <w:docPartBody>
        <w:p>
          <w:pPr>
            <w:pStyle w:val="49012DE1FD4045208716D295D420EAB5"/>
          </w:pPr>
          <w:r>
            <w:rPr>
              <w:rStyle w:val="Zstupntext"/>
            </w:rPr>
            <w:t>Click or tap here to enter text.</w:t>
          </w:r>
        </w:p>
      </w:docPartBody>
    </w:docPart>
    <w:docPart>
      <w:docPartPr>
        <w:name w:val="30CFB14576BB425ABD52B7DD4C0B1285"/>
        <w:category>
          <w:name w:val="General"/>
          <w:gallery w:val="placeholder"/>
        </w:category>
        <w:types>
          <w:type w:val="bbPlcHdr"/>
        </w:types>
        <w:behaviors>
          <w:behavior w:val="content"/>
        </w:behaviors>
        <w:guid w:val="{1C313969-B18A-4290-8E29-92E0B7CE698F}"/>
      </w:docPartPr>
      <w:docPartBody>
        <w:p>
          <w:pPr>
            <w:pStyle w:val="30CFB14576BB425ABD52B7DD4C0B1285"/>
          </w:pPr>
          <w:r>
            <w:rPr>
              <w:rStyle w:val="Zstupntext"/>
            </w:rPr>
            <w:t>Click or tap here to enter text.</w:t>
          </w:r>
        </w:p>
      </w:docPartBody>
    </w:docPart>
    <w:docPart>
      <w:docPartPr>
        <w:name w:val="731E4C56EE004FF68F87501EECA3EE54"/>
        <w:category>
          <w:name w:val="General"/>
          <w:gallery w:val="placeholder"/>
        </w:category>
        <w:types>
          <w:type w:val="bbPlcHdr"/>
        </w:types>
        <w:behaviors>
          <w:behavior w:val="content"/>
        </w:behaviors>
        <w:guid w:val="{E11EB704-9AFB-47B3-9083-E66F4BC5311D}"/>
      </w:docPartPr>
      <w:docPartBody>
        <w:p>
          <w:pPr>
            <w:pStyle w:val="731E4C56EE004FF68F87501EECA3EE54"/>
          </w:pPr>
          <w:r>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7B6DE2B05F3C47DFAE5BE992F81F9CEB">
    <w:name w:val="7B6DE2B05F3C47DFAE5BE992F81F9CEB"/>
  </w:style>
  <w:style w:type="paragraph" w:customStyle="1" w:styleId="62919190344E49D884E1F6E14F61C06B">
    <w:name w:val="62919190344E49D884E1F6E14F61C06B"/>
  </w:style>
  <w:style w:type="paragraph" w:customStyle="1" w:styleId="33AD9987FEAE44F2BC568EA9B6202EDD">
    <w:name w:val="33AD9987FEAE44F2BC568EA9B6202EDD"/>
  </w:style>
  <w:style w:type="paragraph" w:customStyle="1" w:styleId="B13F2D51324442278754B3F7E14D20E8">
    <w:name w:val="B13F2D51324442278754B3F7E14D20E8"/>
  </w:style>
  <w:style w:type="paragraph" w:customStyle="1" w:styleId="49012DE1FD4045208716D295D420EAB5">
    <w:name w:val="49012DE1FD4045208716D295D420EAB5"/>
    <w:rPr>
      <w:lang w:val="en-US" w:eastAsia="en-US"/>
    </w:rPr>
  </w:style>
  <w:style w:type="paragraph" w:customStyle="1" w:styleId="30CFB14576BB425ABD52B7DD4C0B1285">
    <w:name w:val="30CFB14576BB425ABD52B7DD4C0B1285"/>
    <w:rPr>
      <w:lang w:val="en-US" w:eastAsia="en-US"/>
    </w:rPr>
  </w:style>
  <w:style w:type="paragraph" w:customStyle="1" w:styleId="731E4C56EE004FF68F87501EECA3EE54">
    <w:name w:val="731E4C56EE004FF68F87501EECA3EE5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7189361B-54B9-4B77-85F2-778A54674C3F}">
  <ds:schemaRefs>
    <ds:schemaRef ds:uri="http://schemas.openxmlformats.org/officeDocument/2006/bibliography"/>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922</Words>
  <Characters>5440</Characters>
  <Application>Microsoft Office Word</Application>
  <DocSecurity>8</DocSecurity>
  <Lines>45</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Martinek David Ing. (MPSV)</dc:creator>
  <cp:lastModifiedBy>Hrubcová Eva Bc. (UPC-KRP)</cp:lastModifiedBy>
  <cp:revision>26</cp:revision>
  <cp:lastPrinted>2017-10-09T13:37:00Z</cp:lastPrinted>
  <dcterms:created xsi:type="dcterms:W3CDTF">2018-02-27T09:02:00Z</dcterms:created>
  <dcterms:modified xsi:type="dcterms:W3CDTF">2021-03-26T21:05:00Z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MSIP_Label_e463cba9-5f6c-478d-9329-7b2295e4e8ed_Enabled">
    <vt:lpwstr>true</vt:lpwstr>
  </property>
  <property fmtid="{D5CDD505-2E9C-101B-9397-08002B2CF9AE}" pid="5" name="MSIP_Label_e463cba9-5f6c-478d-9329-7b2295e4e8ed_SetDate">
    <vt:lpwstr>2020-08-27T08:46:39Z</vt:lpwstr>
  </property>
  <property fmtid="{D5CDD505-2E9C-101B-9397-08002B2CF9AE}" pid="6" name="MSIP_Label_e463cba9-5f6c-478d-9329-7b2295e4e8ed_Method">
    <vt:lpwstr>Standard</vt:lpwstr>
  </property>
  <property fmtid="{D5CDD505-2E9C-101B-9397-08002B2CF9AE}" pid="7" name="MSIP_Label_e463cba9-5f6c-478d-9329-7b2295e4e8ed_Name">
    <vt:lpwstr>All Employees_2</vt:lpwstr>
  </property>
  <property fmtid="{D5CDD505-2E9C-101B-9397-08002B2CF9AE}" pid="8" name="MSIP_Label_e463cba9-5f6c-478d-9329-7b2295e4e8ed_SiteId">
    <vt:lpwstr>33440fc6-b7c7-412c-bb73-0e70b0198d5a</vt:lpwstr>
  </property>
  <property fmtid="{D5CDD505-2E9C-101B-9397-08002B2CF9AE}" pid="9" name="MSIP_Label_e463cba9-5f6c-478d-9329-7b2295e4e8ed_ActionId">
    <vt:lpwstr>dde17a3a-960b-4d1f-aafd-528dd0165b08</vt:lpwstr>
  </property>
  <property fmtid="{D5CDD505-2E9C-101B-9397-08002B2CF9AE}" pid="10" name="MSIP_Label_e463cba9-5f6c-478d-9329-7b2295e4e8ed_ContentBits">
    <vt:lpwstr>0</vt:lpwstr>
  </property>
</Properties>
</file>