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EF" w:rsidRPr="000E23EF" w:rsidRDefault="000E23EF" w:rsidP="000E23EF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444444"/>
          <w:sz w:val="36"/>
          <w:szCs w:val="36"/>
          <w:lang w:eastAsia="cs-CZ"/>
        </w:rPr>
      </w:pPr>
      <w:r w:rsidRPr="000E23EF">
        <w:rPr>
          <w:rFonts w:ascii="Arial" w:eastAsia="Times New Roman" w:hAnsi="Arial" w:cs="Arial"/>
          <w:b/>
          <w:bCs/>
          <w:color w:val="444444"/>
          <w:sz w:val="36"/>
          <w:szCs w:val="36"/>
          <w:lang w:eastAsia="cs-CZ"/>
        </w:rPr>
        <w:t>Smluvní strany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ADVOKÁT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……………………..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se sídlem 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……………………………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Zastoupena: 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………………….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advokát: 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</w:t>
      </w:r>
      <w:proofErr w:type="gramStart"/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…..</w:t>
      </w:r>
      <w:proofErr w:type="gramEnd"/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IČO: 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DIČ: 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…………………………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Pevná linka: 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……………………….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web: 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………………………………….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e – mail: 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………………………….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bank. </w:t>
      </w:r>
      <w:proofErr w:type="gramStart"/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spojení</w:t>
      </w:r>
      <w:proofErr w:type="gramEnd"/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: 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…………………….</w:t>
      </w: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  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číslo účtu: 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……………………………………</w:t>
      </w:r>
      <w:proofErr w:type="gramStart"/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…..</w:t>
      </w:r>
      <w:proofErr w:type="gramEnd"/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(dále jen jako advokát) na straně jedné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a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KLIENT</w:t>
      </w:r>
    </w:p>
    <w:p w:rsidR="000E23EF" w:rsidRPr="000E23EF" w:rsidRDefault="000855A8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…………………………………………………………………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(dále jen klient) na straně druhé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uzavírají spolu tuto</w:t>
      </w:r>
    </w:p>
    <w:p w:rsidR="000855A8" w:rsidRDefault="000855A8" w:rsidP="000855A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44444"/>
          <w:sz w:val="45"/>
          <w:szCs w:val="45"/>
          <w:lang w:eastAsia="cs-CZ"/>
        </w:rPr>
      </w:pPr>
    </w:p>
    <w:p w:rsidR="000E23EF" w:rsidRPr="000E23EF" w:rsidRDefault="000E23EF" w:rsidP="000855A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44444"/>
          <w:sz w:val="32"/>
          <w:szCs w:val="32"/>
          <w:lang w:eastAsia="cs-CZ"/>
        </w:rPr>
      </w:pPr>
      <w:r w:rsidRPr="000E23EF">
        <w:rPr>
          <w:rFonts w:ascii="Arial" w:eastAsia="Times New Roman" w:hAnsi="Arial" w:cs="Arial"/>
          <w:b/>
          <w:bCs/>
          <w:color w:val="444444"/>
          <w:sz w:val="32"/>
          <w:szCs w:val="32"/>
          <w:lang w:eastAsia="cs-CZ"/>
        </w:rPr>
        <w:t>Smlouvu o poskytování právních služeb</w:t>
      </w:r>
    </w:p>
    <w:p w:rsidR="000E23EF" w:rsidRPr="000E23EF" w:rsidRDefault="000E23EF" w:rsidP="000855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(dále jen Smlouva)</w:t>
      </w:r>
    </w:p>
    <w:p w:rsidR="000E23EF" w:rsidRPr="000E23EF" w:rsidRDefault="000E23EF" w:rsidP="000E23EF">
      <w:pPr>
        <w:shd w:val="clear" w:color="auto" w:fill="FFFFFF"/>
        <w:spacing w:after="4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Preambule</w:t>
      </w:r>
    </w:p>
    <w:p w:rsidR="000E23EF" w:rsidRPr="000E23EF" w:rsidRDefault="000E23EF" w:rsidP="000E23EF">
      <w:pPr>
        <w:shd w:val="clear" w:color="auto" w:fill="FFFFFF"/>
        <w:spacing w:after="4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Cena právní služby "</w:t>
      </w:r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Veřejná podpora</w:t>
      </w: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" mezi advokátem a klientem bude sjednaná v čase objednávky služby klientem dle aktuální ceny konkrétní právní služby uvedené na webu </w:t>
      </w:r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…………………………</w:t>
      </w:r>
    </w:p>
    <w:p w:rsidR="000E23EF" w:rsidRPr="000E23EF" w:rsidRDefault="000E23EF" w:rsidP="000E23EF">
      <w:pPr>
        <w:shd w:val="clear" w:color="auto" w:fill="FFFFFF"/>
        <w:spacing w:after="4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Telefonické právní konzultace je nutno si předplatit a právní konzultace bude poskytnuta, až po prokazatelném připsání ceny konkrétní právní služby na účet advokáta. V rámci jedné právní porady se jedná o právní konzultaci vždy v rozsahu do 15 minut, jedná se vždy o započatou čtvrthodinu právní konzultace, nelze tedy volat vícekrát po jednotlivých minutách v rámci ceny za jednu právní konzultaci.</w:t>
      </w:r>
    </w:p>
    <w:p w:rsidR="000E23EF" w:rsidRPr="000E23EF" w:rsidRDefault="000E23EF" w:rsidP="000E23EF">
      <w:pPr>
        <w:shd w:val="clear" w:color="auto" w:fill="FFFFFF"/>
        <w:spacing w:after="4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Předmětem právní služby "</w:t>
      </w:r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Veřejná podpora</w:t>
      </w: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" je zodpovězení právního dotazu klienta. Tuto právní službu je možno objednat dle nabízených produktů uvedených na webu </w:t>
      </w:r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</w:t>
      </w: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 Odpověď bude klientovi advokátem doručena nejpozději do 4 (čtyř) pracovních dnů od okamžiku, kdy bude advokátovi cena za objednanou právní službu připsána na bankovní účet.</w:t>
      </w:r>
    </w:p>
    <w:p w:rsidR="000E23EF" w:rsidRPr="000E23EF" w:rsidRDefault="000E23EF" w:rsidP="000E23EF">
      <w:pPr>
        <w:shd w:val="clear" w:color="auto" w:fill="FFFFFF"/>
        <w:spacing w:after="4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Cena právní služby "</w:t>
      </w:r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Veřejná podpora</w:t>
      </w: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" mezi advokátem a klientem bude sjednaná v čase objednávky služby klientem dle aktuální ceny konkrétní právní služby uvedené na webu </w:t>
      </w:r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…………………………</w:t>
      </w:r>
    </w:p>
    <w:p w:rsidR="000E23EF" w:rsidRPr="000E23EF" w:rsidRDefault="000E23EF" w:rsidP="000E23EF">
      <w:pPr>
        <w:shd w:val="clear" w:color="auto" w:fill="FFFFFF"/>
        <w:spacing w:after="4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lastRenderedPageBreak/>
        <w:t xml:space="preserve">Cena právních služeb je pro všechny právní služby poskytované advokátem na webu </w:t>
      </w:r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………….</w:t>
      </w: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, bez výjimek, v celém rozsahu splatná vždy před samotným poskytnutím právní služby, kterou si klient objednal z nabídky právních služeb na webu </w:t>
      </w:r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</w:t>
      </w: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. V případě, že klient advokátem vyúčtovanou cenu právní služby ve sjednané lhůtě splatnosti neuhradí, není advokát povinen klientem objednanou právní službu klientovi poskytnout.</w:t>
      </w:r>
    </w:p>
    <w:p w:rsidR="000E23EF" w:rsidRPr="000E23EF" w:rsidRDefault="000E23EF" w:rsidP="000E23EF">
      <w:pPr>
        <w:shd w:val="clear" w:color="auto" w:fill="FFFFFF"/>
        <w:spacing w:after="4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S ohledem na skutečnost, že advokát je plátcem DPH, je cena právní služby klientovi účtována včetně daně z přidané hodnoty (DPH) ve výši stanovené platným a účinným právním předpisem ke dni vyúčtování ceny právní služby.</w:t>
      </w:r>
    </w:p>
    <w:p w:rsidR="000E23EF" w:rsidRPr="000E23EF" w:rsidRDefault="000E23EF" w:rsidP="000E23EF">
      <w:pPr>
        <w:shd w:val="clear" w:color="auto" w:fill="FFFFFF"/>
        <w:spacing w:after="4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O poskytnuté právní službě a vyúčtované a zaplacené ceně právní služby povede řádnou evidenci.</w:t>
      </w:r>
    </w:p>
    <w:p w:rsidR="000E23EF" w:rsidRPr="000E23EF" w:rsidRDefault="000E23EF" w:rsidP="000E23E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Smlouva se uzavírá na dobu určitou, a to do </w:t>
      </w:r>
      <w:proofErr w:type="gramStart"/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31.8.2024</w:t>
      </w:r>
      <w:proofErr w:type="gramEnd"/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.</w:t>
      </w:r>
    </w:p>
    <w:p w:rsidR="000E23EF" w:rsidRPr="000E23EF" w:rsidRDefault="000E23EF" w:rsidP="000E23E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V případě, že klient neuhradí advokátem vyúčtovanou cenu za objednanou právní službu do </w:t>
      </w:r>
      <w:proofErr w:type="gramStart"/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30-ti</w:t>
      </w:r>
      <w:proofErr w:type="gramEnd"/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 dnů od uzavření Smlouvy, pak si strany sjednávají, že platnost a účinnost této Smlouvy končí uplynutím 30 (třicátého) dne od uzavření této Smlouvy.  </w:t>
      </w:r>
    </w:p>
    <w:p w:rsidR="000E23EF" w:rsidRPr="000E23EF" w:rsidRDefault="000E23EF" w:rsidP="000E23E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Klient je oprávněn tuto Smlouvu vypovědět kdykoliv do okamžiku, než bude ze strany advokáta poskytnuta klientem objednaná právní služba. V případě, že advokátem již bude objednaná právní služba rozpracována, má advokát právo na poměrnou část ceny ve vztahu k rozpracovanosti právní služby, přičemž klientovi vrátí poměrnou část ceny právní služby; v opačném případě má klient nárok na vrácení zaplacené ceny právní služby v celém rozsahu.</w:t>
      </w:r>
    </w:p>
    <w:p w:rsidR="000855A8" w:rsidRDefault="000855A8" w:rsidP="000E23EF">
      <w:pPr>
        <w:shd w:val="clear" w:color="auto" w:fill="FFFFFF"/>
        <w:spacing w:after="450" w:line="240" w:lineRule="auto"/>
        <w:outlineLvl w:val="3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0E23EF" w:rsidRPr="000E23EF" w:rsidRDefault="000E23EF" w:rsidP="000E23E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bookmarkStart w:id="0" w:name="_GoBack"/>
      <w:bookmarkEnd w:id="0"/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Tato Smlouva je uzavřena v souladu se zákonem č. 85/1996 Sb., o advokacii v planém znění a v souladu se zákonem č. 89/2012 Sb., občanský zákoník v planém znění.</w:t>
      </w:r>
    </w:p>
    <w:p w:rsidR="000E23EF" w:rsidRPr="000E23EF" w:rsidRDefault="000E23EF" w:rsidP="000E23E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Smlouva se uzavírá elektronicky prostřednictvím webu </w:t>
      </w:r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…………….</w:t>
      </w:r>
    </w:p>
    <w:p w:rsidR="000E23EF" w:rsidRPr="000E23EF" w:rsidRDefault="000E23EF" w:rsidP="000E23E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Smlouvu si strany přečetly, obsah je jim znám a je projevem vůle stran býti ze Smlouvy zavázáni.</w:t>
      </w:r>
    </w:p>
    <w:p w:rsidR="000E23EF" w:rsidRPr="000E23EF" w:rsidRDefault="000E23EF" w:rsidP="005A5F4D">
      <w:pPr>
        <w:numPr>
          <w:ilvl w:val="0"/>
          <w:numId w:val="6"/>
        </w:numPr>
        <w:shd w:val="clear" w:color="auto" w:fill="FFFFFF"/>
        <w:spacing w:after="0" w:line="240" w:lineRule="auto"/>
        <w:ind w:left="0"/>
      </w:pPr>
      <w:r w:rsidRPr="000E23EF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Smlouva nabývá </w:t>
      </w:r>
      <w:r w:rsidR="000855A8" w:rsidRP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 xml:space="preserve">platnosti a účinnosti okamžikem zveřejnění v Registru </w:t>
      </w:r>
      <w:r w:rsidR="000855A8">
        <w:rPr>
          <w:rFonts w:ascii="Segoe UI" w:eastAsia="Times New Roman" w:hAnsi="Segoe UI" w:cs="Segoe UI"/>
          <w:color w:val="555555"/>
          <w:sz w:val="21"/>
          <w:szCs w:val="21"/>
          <w:lang w:eastAsia="cs-CZ"/>
        </w:rPr>
        <w:t>smluv</w:t>
      </w:r>
    </w:p>
    <w:sectPr w:rsidR="000E23EF" w:rsidRPr="000E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F5C77"/>
    <w:multiLevelType w:val="multilevel"/>
    <w:tmpl w:val="3376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82F4F"/>
    <w:multiLevelType w:val="multilevel"/>
    <w:tmpl w:val="64B6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A4C95"/>
    <w:multiLevelType w:val="multilevel"/>
    <w:tmpl w:val="7E18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30A52"/>
    <w:multiLevelType w:val="multilevel"/>
    <w:tmpl w:val="5CA8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A5996"/>
    <w:multiLevelType w:val="multilevel"/>
    <w:tmpl w:val="50DC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35BC3"/>
    <w:multiLevelType w:val="multilevel"/>
    <w:tmpl w:val="449A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EF"/>
    <w:rsid w:val="000855A8"/>
    <w:rsid w:val="000E23EF"/>
    <w:rsid w:val="00A95736"/>
    <w:rsid w:val="00E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74BC5-FFA4-4615-828C-FE8F817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2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E2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E2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23E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E23E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E23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2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3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33110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Habrová Romana Mgr.</dc:creator>
  <cp:keywords/>
  <dc:description/>
  <cp:lastModifiedBy>Habrová Romana Mgr.</cp:lastModifiedBy>
  <cp:revision>1</cp:revision>
  <dcterms:created xsi:type="dcterms:W3CDTF">2020-09-07T08:13:00Z</dcterms:created>
  <dcterms:modified xsi:type="dcterms:W3CDTF">2020-09-07T08:36:00Z</dcterms:modified>
</cp:coreProperties>
</file>