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F6F" w:rsidRDefault="007B2F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Licenční smlouva</w:t>
      </w:r>
    </w:p>
    <w:p w:rsidR="00BC23D5" w:rsidRPr="00BC23D5" w:rsidRDefault="00BC23D5" w:rsidP="00BC23D5">
      <w:pPr>
        <w:rPr>
          <w:rFonts w:ascii="Times New Roman" w:hAnsi="Times New Roman" w:cs="Times New Roman"/>
          <w:b/>
          <w:sz w:val="24"/>
          <w:szCs w:val="24"/>
        </w:rPr>
      </w:pPr>
      <w:r w:rsidRPr="00BC23D5">
        <w:rPr>
          <w:rFonts w:ascii="Times New Roman" w:hAnsi="Times New Roman" w:cs="Times New Roman"/>
          <w:b/>
          <w:sz w:val="24"/>
          <w:szCs w:val="24"/>
        </w:rPr>
        <w:t xml:space="preserve">DELTA </w:t>
      </w:r>
      <w:proofErr w:type="spellStart"/>
      <w:r w:rsidRPr="00BC23D5">
        <w:rPr>
          <w:rFonts w:ascii="Times New Roman" w:hAnsi="Times New Roman" w:cs="Times New Roman"/>
          <w:b/>
          <w:sz w:val="24"/>
          <w:szCs w:val="24"/>
        </w:rPr>
        <w:t>consulting</w:t>
      </w:r>
      <w:proofErr w:type="spellEnd"/>
      <w:r w:rsidRPr="00BC23D5">
        <w:rPr>
          <w:rFonts w:ascii="Times New Roman" w:hAnsi="Times New Roman" w:cs="Times New Roman"/>
          <w:b/>
          <w:sz w:val="24"/>
          <w:szCs w:val="24"/>
        </w:rPr>
        <w:t xml:space="preserve"> spol. s r. o.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80186F">
        <w:rPr>
          <w:rFonts w:ascii="Times New Roman" w:hAnsi="Times New Roman" w:cs="Times New Roman"/>
          <w:bCs/>
          <w:sz w:val="24"/>
          <w:szCs w:val="24"/>
          <w:lang w:val="x-none"/>
        </w:rPr>
        <w:t>IČ:</w:t>
      </w:r>
      <w:r w:rsidRPr="00BC23D5"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</w:t>
      </w:r>
      <w:r w:rsidRPr="00BC23D5">
        <w:rPr>
          <w:rFonts w:ascii="Times New Roman" w:hAnsi="Times New Roman" w:cs="Times New Roman"/>
          <w:sz w:val="24"/>
          <w:szCs w:val="24"/>
        </w:rPr>
        <w:t>789456123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BC23D5">
        <w:rPr>
          <w:rFonts w:ascii="Times New Roman" w:hAnsi="Times New Roman" w:cs="Times New Roman"/>
          <w:sz w:val="24"/>
          <w:szCs w:val="24"/>
          <w:lang w:val="x-none"/>
        </w:rPr>
        <w:t xml:space="preserve">se sídlem </w:t>
      </w:r>
      <w:r w:rsidRPr="00BC23D5">
        <w:rPr>
          <w:rFonts w:ascii="Times New Roman" w:hAnsi="Times New Roman" w:cs="Times New Roman"/>
          <w:sz w:val="24"/>
          <w:szCs w:val="24"/>
        </w:rPr>
        <w:t>Vodařská 2, Brno, 619 00</w:t>
      </w:r>
    </w:p>
    <w:p w:rsidR="00BC23D5" w:rsidRPr="00BC23D5" w:rsidRDefault="00BC23D5" w:rsidP="00BC23D5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 w:rsidRPr="00BC23D5">
        <w:rPr>
          <w:rFonts w:ascii="Times New Roman" w:hAnsi="Times New Roman" w:cs="Times New Roman"/>
          <w:sz w:val="24"/>
          <w:szCs w:val="24"/>
          <w:lang w:val="x-none"/>
        </w:rPr>
        <w:t xml:space="preserve">jejíž jménem jedná </w:t>
      </w:r>
      <w:r w:rsidRPr="00BC23D5">
        <w:rPr>
          <w:rFonts w:ascii="Times New Roman" w:hAnsi="Times New Roman" w:cs="Times New Roman"/>
          <w:color w:val="000000"/>
          <w:sz w:val="24"/>
          <w:szCs w:val="24"/>
        </w:rPr>
        <w:t>J</w:t>
      </w:r>
      <w:proofErr w:type="spellStart"/>
      <w:r w:rsidRPr="00BC23D5">
        <w:rPr>
          <w:rFonts w:ascii="Times New Roman" w:hAnsi="Times New Roman" w:cs="Times New Roman"/>
          <w:color w:val="000000"/>
          <w:sz w:val="24"/>
          <w:szCs w:val="24"/>
          <w:lang w:val="x-none"/>
        </w:rPr>
        <w:t>UDr</w:t>
      </w:r>
      <w:proofErr w:type="spellEnd"/>
      <w:r w:rsidRPr="00BC23D5">
        <w:rPr>
          <w:rFonts w:ascii="Times New Roman" w:hAnsi="Times New Roman" w:cs="Times New Roman"/>
          <w:color w:val="000000"/>
          <w:sz w:val="24"/>
          <w:szCs w:val="24"/>
          <w:lang w:val="x-none"/>
        </w:rPr>
        <w:t>. Přemysl Zdeněk</w:t>
      </w:r>
      <w:r w:rsidRPr="00BC23D5">
        <w:rPr>
          <w:rFonts w:ascii="Times New Roman" w:hAnsi="Times New Roman" w:cs="Times New Roman"/>
          <w:sz w:val="24"/>
          <w:szCs w:val="24"/>
          <w:lang w:val="x-none"/>
        </w:rPr>
        <w:t>, jednatel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dále jen jako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„poskytovatel“ 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bookmarkStart w:id="0" w:name="_GoBack"/>
      <w:bookmarkEnd w:id="0"/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dále jen jako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„nabyvatel“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ve smlouvě společně jen jako </w:t>
      </w: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„smluvní strany“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Prohlášení o způsobilosti</w:t>
      </w:r>
    </w:p>
    <w:p w:rsidR="007B2F6F" w:rsidRDefault="000658C4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Smluvní strany prohlašují, že jsou způsobilé uzavřít tuto smlouvu, stejně jako způsobilé nabývat v rámci právního řádu vlastním právním jednáním práva a povinnosti.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II.</w:t>
      </w:r>
    </w:p>
    <w:p w:rsidR="007B2F6F" w:rsidRDefault="000658C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Předmět smlouvy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je vykonavatelem práv duševního vlastnictví k počítačovému programu „</w:t>
      </w:r>
      <w:proofErr w:type="spellStart"/>
      <w:r w:rsidR="00BC23D5">
        <w:rPr>
          <w:rFonts w:ascii="Times New Roman" w:hAnsi="Times New Roman" w:cs="Times New Roman"/>
          <w:sz w:val="24"/>
          <w:szCs w:val="24"/>
        </w:rPr>
        <w:t>Progresis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“ Podrobný technický popis programu, včetně všech dalších důležitých údajů a dokumentace v elektronické podobě tvoří přílohu 1 této smlouvy.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Touto smlouvou opravňuje poskytovatel nabyvatele k výkonu práv užívat software v rozsahu uvedeném v čl. IV. této smlouvy.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III.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Odměna za poskytnutí licence</w:t>
      </w:r>
    </w:p>
    <w:p w:rsidR="007B2F6F" w:rsidRPr="00CB36E0" w:rsidRDefault="000658C4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Smluvní strany stanovují odměnu za poskytnutí licence ve výši </w:t>
      </w:r>
      <w:r w:rsidR="00CB36E0">
        <w:rPr>
          <w:rFonts w:ascii="Times New Roman" w:hAnsi="Times New Roman" w:cs="Times New Roman"/>
          <w:sz w:val="24"/>
          <w:szCs w:val="24"/>
        </w:rPr>
        <w:t>10000</w:t>
      </w:r>
      <w:r>
        <w:rPr>
          <w:rFonts w:ascii="Times New Roman" w:hAnsi="Times New Roman" w:cs="Times New Roman"/>
          <w:sz w:val="24"/>
          <w:szCs w:val="24"/>
          <w:lang w:val="x-none"/>
        </w:rPr>
        <w:t>,- Kč (slovy</w:t>
      </w:r>
      <w:r w:rsidR="00CB36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6E0">
        <w:rPr>
          <w:rFonts w:ascii="Times New Roman" w:hAnsi="Times New Roman" w:cs="Times New Roman"/>
          <w:sz w:val="24"/>
          <w:szCs w:val="24"/>
        </w:rPr>
        <w:t>desettisíc</w:t>
      </w:r>
      <w:proofErr w:type="spellEnd"/>
      <w:r>
        <w:rPr>
          <w:rFonts w:ascii="Times New Roman" w:hAnsi="Times New Roman" w:cs="Times New Roman"/>
          <w:sz w:val="24"/>
          <w:szCs w:val="24"/>
          <w:lang w:val="x-none"/>
        </w:rPr>
        <w:t>). Odměna je splatná do</w:t>
      </w:r>
      <w:r w:rsidR="00CB36E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dnů od uzavření této smlouvy a to na účet poskytovatele č. </w:t>
      </w:r>
      <w:r w:rsidR="00CB36E0">
        <w:rPr>
          <w:rFonts w:ascii="Times New Roman" w:hAnsi="Times New Roman" w:cs="Times New Roman"/>
          <w:sz w:val="24"/>
          <w:szCs w:val="24"/>
        </w:rPr>
        <w:t>987654321</w:t>
      </w:r>
      <w:r>
        <w:rPr>
          <w:rFonts w:ascii="Times New Roman" w:hAnsi="Times New Roman" w:cs="Times New Roman"/>
          <w:sz w:val="24"/>
          <w:szCs w:val="24"/>
          <w:lang w:val="x-none"/>
        </w:rPr>
        <w:t>/</w:t>
      </w:r>
      <w:r w:rsidR="00CB36E0">
        <w:rPr>
          <w:rFonts w:ascii="Times New Roman" w:hAnsi="Times New Roman" w:cs="Times New Roman"/>
          <w:sz w:val="24"/>
          <w:szCs w:val="24"/>
        </w:rPr>
        <w:t xml:space="preserve">0100 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vedený u </w:t>
      </w:r>
      <w:r w:rsidR="00CB36E0">
        <w:rPr>
          <w:rFonts w:ascii="Times New Roman" w:hAnsi="Times New Roman" w:cs="Times New Roman"/>
          <w:sz w:val="24"/>
          <w:szCs w:val="24"/>
        </w:rPr>
        <w:t>Komerční banky, a.s.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IV.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Rozsah a způsob užití licence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x-none"/>
        </w:rPr>
        <w:t>2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poskytuje nabyvateli licenci nevýhradní.</w:t>
      </w: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Nabyvatel je oprávněn software nainstalovat a užívat na libovolném počtu osobních počítačů.</w:t>
      </w: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poskytne nabyvateli software včetně zdrojových kódů, tak aby mohlo dojít k vzájemnému funkčnímu propojení s jinými počítačovými programy.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Licence k software je poskytována bez územního omezení, přičemž server poskytovatele, na kterém bude rozmnoženina software uložena, bude umístěn v České republice. 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Nabyvatel je oprávněn software užít pouze k účelu vyplývajícímu z licenční smlouvy a v souladu s určením software. 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Nabyvatel není povinen licenci využít.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Nabyvatel nemůže oprávnění tvořící součást licence, ať zcela nebo zčásti, poskytnout třetí osobě bez předchozího písemného souhlasu poskytovatele (poskytovat podlicence). Nabyvatel nemůže práva a povinnosti z této licence postoupit třetí osobě bez předchozího písemného souhlasu poskytovatele. </w:t>
      </w: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before="100" w:after="10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Nabyvatel nabývá licenci dnem uzavření této smlouvy.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ind w:left="720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V.</w:t>
      </w: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Předání software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>Poskytovatel předá nabyvateli software na standardním instalačním médiu do sedmi dnů od uzavření smlouvy. Spolu s médiem dojde k předání veškerého příslušenství média, dokumentace a návodu k použití. Zároveň umožní nabyvateli odzkoušet funkčnost nosiče dat a jejich obsahu před protokolárním předáním software.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Předáním přechází vlastnické právo k instalačnímu médiu a jeho příslušenství na nabyvatele.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Poskytovatel se zavazuje předat software v prostorách sídla nabyvatele a to </w:t>
      </w:r>
      <w:r w:rsidR="00BC23D5">
        <w:rPr>
          <w:rFonts w:ascii="Times New Roman" w:hAnsi="Times New Roman" w:cs="Times New Roman"/>
          <w:sz w:val="24"/>
          <w:szCs w:val="24"/>
        </w:rPr>
        <w:t>Okružní 1148/6, Praha 6</w:t>
      </w:r>
    </w:p>
    <w:p w:rsidR="007B2F6F" w:rsidRDefault="000658C4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Smluvní strany o předání sepíší předávací protokol, který podepíší oprávnění zástupci obou smluvních stran. Podpisem předávacího protokolu dochází k předání a převzetí předmětu plnění a všech dokumentů a příslušenství v souladu s čl. V č. 1. této smlouvy</w:t>
      </w: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Záruka</w:t>
      </w:r>
    </w:p>
    <w:p w:rsidR="007B2F6F" w:rsidRDefault="000658C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Poskytovatel poskytuje záruční dobu na 2 roky . Záruční doba počíná běžet dnem předání software podle této smlouvy.</w:t>
      </w:r>
    </w:p>
    <w:p w:rsidR="007B2F6F" w:rsidRDefault="000658C4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before="100" w:after="1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 xml:space="preserve">V případě výskytu vady software v záruční době je po oznámení této vady ze strany nabyvatele poskytovatel povinen zahájit práce na jejím odstranění bez zbytečného odkladu. </w:t>
      </w:r>
    </w:p>
    <w:p w:rsidR="007B2F6F" w:rsidRDefault="007B2F6F">
      <w:pPr>
        <w:widowControl w:val="0"/>
        <w:autoSpaceDE w:val="0"/>
        <w:autoSpaceDN w:val="0"/>
        <w:adjustRightInd w:val="0"/>
        <w:spacing w:before="100" w:after="100" w:line="276" w:lineRule="auto"/>
        <w:ind w:left="720" w:hanging="36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before="100" w:after="10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VII.</w:t>
      </w:r>
    </w:p>
    <w:p w:rsidR="007B2F6F" w:rsidRDefault="000658C4">
      <w:pPr>
        <w:widowControl w:val="0"/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Závěrečná ujednání</w:t>
      </w:r>
    </w:p>
    <w:p w:rsidR="007B2F6F" w:rsidRDefault="000658C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Smlouvu lze měnit a doplňovat jen písemnými číslovanými dodatky, podepsanými oběma smluvními stranami.</w:t>
      </w:r>
    </w:p>
    <w:p w:rsidR="007B2F6F" w:rsidRDefault="007B2F6F">
      <w:pPr>
        <w:widowControl w:val="0"/>
        <w:tabs>
          <w:tab w:val="left" w:pos="426"/>
        </w:tabs>
        <w:autoSpaceDE w:val="0"/>
        <w:autoSpaceDN w:val="0"/>
        <w:adjustRightInd w:val="0"/>
        <w:spacing w:after="200"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V případě zániku nabyvatele nepřechází práva a povinnosti z této licenční smlouvy na jeho právního nástupce.</w:t>
      </w:r>
    </w:p>
    <w:p w:rsidR="007B2F6F" w:rsidRDefault="007B2F6F">
      <w:pPr>
        <w:widowControl w:val="0"/>
        <w:tabs>
          <w:tab w:val="left" w:pos="426"/>
        </w:tabs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Smluvní strany prohlašují, že byla smlouva uzavřena na základě jejich pravé, svobodné vůle, prosté omylu, že byly s obsahem smlouvy seznámeny, zcela mu porozuměly a bez výhrad s ním souhlasí. Na důkaz toho připojují v závěru své podpisy.</w:t>
      </w:r>
    </w:p>
    <w:p w:rsidR="007B2F6F" w:rsidRDefault="007B2F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</w:p>
    <w:p w:rsidR="007B2F6F" w:rsidRPr="00BC23D5" w:rsidRDefault="000658C4">
      <w:pPr>
        <w:widowControl w:val="0"/>
        <w:autoSpaceDE w:val="0"/>
        <w:autoSpaceDN w:val="0"/>
        <w:adjustRightInd w:val="0"/>
        <w:spacing w:before="100"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lastRenderedPageBreak/>
        <w:t xml:space="preserve">V </w:t>
      </w:r>
      <w:r w:rsidR="00BC23D5">
        <w:rPr>
          <w:rFonts w:ascii="Times New Roman" w:hAnsi="Times New Roman" w:cs="Times New Roman"/>
          <w:sz w:val="24"/>
          <w:szCs w:val="24"/>
        </w:rPr>
        <w:t>Brně</w:t>
      </w:r>
      <w:r>
        <w:rPr>
          <w:rFonts w:ascii="Times New Roman" w:hAnsi="Times New Roman" w:cs="Times New Roman"/>
          <w:sz w:val="24"/>
          <w:szCs w:val="24"/>
          <w:lang w:val="x-none"/>
        </w:rPr>
        <w:t xml:space="preserve"> dne </w:t>
      </w:r>
      <w:r w:rsidR="00BC23D5">
        <w:rPr>
          <w:rFonts w:ascii="Times New Roman" w:hAnsi="Times New Roman" w:cs="Times New Roman"/>
          <w:sz w:val="24"/>
          <w:szCs w:val="24"/>
        </w:rPr>
        <w:t>3.12.2015</w:t>
      </w:r>
    </w:p>
    <w:p w:rsidR="007B2F6F" w:rsidRDefault="007B2F6F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0658C4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x-none"/>
        </w:rPr>
      </w:pPr>
      <w:r>
        <w:rPr>
          <w:rFonts w:ascii="Times New Roman" w:hAnsi="Times New Roman" w:cs="Times New Roman"/>
          <w:sz w:val="24"/>
          <w:szCs w:val="24"/>
          <w:lang w:val="x-none"/>
        </w:rPr>
        <w:t>_____________________</w:t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sz w:val="24"/>
          <w:szCs w:val="24"/>
          <w:lang w:val="x-none"/>
        </w:rPr>
        <w:tab/>
        <w:t>____________________</w:t>
      </w:r>
    </w:p>
    <w:p w:rsidR="00BC23D5" w:rsidRPr="00BC23D5" w:rsidRDefault="00BC23D5" w:rsidP="00BC23D5">
      <w:pPr>
        <w:widowControl w:val="0"/>
        <w:tabs>
          <w:tab w:val="center" w:pos="1644"/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F2C36">
        <w:rPr>
          <w:rFonts w:ascii="Times New Roman" w:hAnsi="Times New Roman" w:cs="Times New Roman"/>
          <w:sz w:val="24"/>
          <w:szCs w:val="24"/>
        </w:rPr>
        <w:t xml:space="preserve">DELTA </w:t>
      </w:r>
      <w:proofErr w:type="spellStart"/>
      <w:r w:rsidRPr="00AF2C36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Pr="00AF2C36">
        <w:rPr>
          <w:rFonts w:ascii="Times New Roman" w:hAnsi="Times New Roman" w:cs="Times New Roman"/>
          <w:sz w:val="24"/>
          <w:szCs w:val="24"/>
        </w:rPr>
        <w:t xml:space="preserve"> spol. s r. o.</w:t>
      </w: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>Alfa, s.r.o.</w:t>
      </w:r>
    </w:p>
    <w:p w:rsidR="00BC23D5" w:rsidRPr="00AF2C36" w:rsidRDefault="00BC23D5" w:rsidP="00BC23D5">
      <w:pPr>
        <w:widowControl w:val="0"/>
        <w:tabs>
          <w:tab w:val="center" w:pos="1644"/>
          <w:tab w:val="center" w:pos="464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x-none"/>
        </w:rPr>
      </w:pP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 w:rsidRPr="00AF2C36">
        <w:rPr>
          <w:rFonts w:ascii="Times New Roman" w:hAnsi="Times New Roman" w:cs="Times New Roman"/>
          <w:color w:val="000000"/>
          <w:sz w:val="24"/>
          <w:szCs w:val="24"/>
        </w:rPr>
        <w:t>J</w:t>
      </w:r>
      <w:proofErr w:type="spellStart"/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>UDr</w:t>
      </w:r>
      <w:proofErr w:type="spellEnd"/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 xml:space="preserve">. Přemysl Zdeněk </w:t>
      </w: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x-none"/>
        </w:rPr>
        <w:tab/>
      </w:r>
      <w:r w:rsidRPr="00AF2C36">
        <w:rPr>
          <w:rFonts w:ascii="Times New Roman" w:hAnsi="Times New Roman" w:cs="Times New Roman"/>
          <w:color w:val="000000"/>
          <w:sz w:val="24"/>
          <w:szCs w:val="24"/>
          <w:lang w:val="x-none"/>
        </w:rPr>
        <w:t>Oldřich Nový</w:t>
      </w:r>
    </w:p>
    <w:p w:rsidR="007B2F6F" w:rsidRDefault="00BC23D5" w:rsidP="00BC23D5">
      <w:pPr>
        <w:widowControl w:val="0"/>
        <w:autoSpaceDE w:val="0"/>
        <w:autoSpaceDN w:val="0"/>
        <w:adjustRightInd w:val="0"/>
        <w:spacing w:after="12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 w:rsidRPr="00AF2C36">
        <w:rPr>
          <w:rFonts w:ascii="Times New Roman" w:hAnsi="Times New Roman" w:cs="Times New Roman"/>
          <w:sz w:val="24"/>
          <w:szCs w:val="24"/>
          <w:lang w:val="x-none"/>
        </w:rPr>
        <w:tab/>
      </w:r>
      <w:r w:rsidRPr="00AF2C36">
        <w:rPr>
          <w:rFonts w:ascii="Times New Roman" w:hAnsi="Times New Roman" w:cs="Times New Roman"/>
          <w:sz w:val="24"/>
          <w:szCs w:val="24"/>
        </w:rPr>
        <w:t>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jednatel</w:t>
      </w: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7B2F6F" w:rsidRDefault="007B2F6F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p w:rsidR="000658C4" w:rsidRDefault="000658C4">
      <w:pPr>
        <w:widowControl w:val="0"/>
        <w:autoSpaceDE w:val="0"/>
        <w:autoSpaceDN w:val="0"/>
        <w:adjustRightInd w:val="0"/>
        <w:spacing w:after="120" w:line="276" w:lineRule="auto"/>
        <w:rPr>
          <w:rFonts w:ascii="Times New Roman" w:hAnsi="Times New Roman" w:cs="Times New Roman"/>
          <w:sz w:val="24"/>
          <w:szCs w:val="24"/>
          <w:lang w:val="x-none"/>
        </w:rPr>
      </w:pPr>
    </w:p>
    <w:sectPr w:rsidR="000658C4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3922"/>
    <w:multiLevelType w:val="multilevel"/>
    <w:tmpl w:val="670910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0376BA61"/>
    <w:multiLevelType w:val="multilevel"/>
    <w:tmpl w:val="6D51E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08C8BA27"/>
    <w:multiLevelType w:val="singleLevel"/>
    <w:tmpl w:val="43EFA93A"/>
    <w:lvl w:ilvl="0">
      <w:numFmt w:val="bullet"/>
      <w:lvlText w:val="·"/>
      <w:lvlJc w:val="left"/>
      <w:pPr>
        <w:tabs>
          <w:tab w:val="num" w:pos="1492"/>
        </w:tabs>
        <w:ind w:left="1492" w:hanging="360"/>
      </w:pPr>
      <w:rPr>
        <w:rFonts w:ascii="Symbol" w:hAnsi="Symbol" w:cs="Symbol"/>
        <w:sz w:val="24"/>
        <w:szCs w:val="24"/>
      </w:rPr>
    </w:lvl>
  </w:abstractNum>
  <w:abstractNum w:abstractNumId="3" w15:restartNumberingAfterBreak="0">
    <w:nsid w:val="1B9BEC57"/>
    <w:multiLevelType w:val="multilevel"/>
    <w:tmpl w:val="1CCE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20691555"/>
    <w:multiLevelType w:val="multilevel"/>
    <w:tmpl w:val="0C60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24643EBD"/>
    <w:multiLevelType w:val="singleLevel"/>
    <w:tmpl w:val="7EC54558"/>
    <w:lvl w:ilvl="0">
      <w:numFmt w:val="bullet"/>
      <w:lvlText w:val="·"/>
      <w:lvlJc w:val="left"/>
      <w:pPr>
        <w:tabs>
          <w:tab w:val="num" w:pos="926"/>
        </w:tabs>
        <w:ind w:left="926" w:hanging="360"/>
      </w:pPr>
      <w:rPr>
        <w:rFonts w:ascii="Symbol" w:hAnsi="Symbol" w:cs="Symbol"/>
        <w:sz w:val="24"/>
        <w:szCs w:val="24"/>
      </w:rPr>
    </w:lvl>
  </w:abstractNum>
  <w:abstractNum w:abstractNumId="6" w15:restartNumberingAfterBreak="0">
    <w:nsid w:val="26175C72"/>
    <w:multiLevelType w:val="singleLevel"/>
    <w:tmpl w:val="7E8DD749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2A0C21DB"/>
    <w:multiLevelType w:val="singleLevel"/>
    <w:tmpl w:val="3783D4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2DEAAD31"/>
    <w:multiLevelType w:val="singleLevel"/>
    <w:tmpl w:val="41B3D8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2E333188"/>
    <w:multiLevelType w:val="multilevel"/>
    <w:tmpl w:val="2877E9E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F3B5A36"/>
    <w:multiLevelType w:val="multilevel"/>
    <w:tmpl w:val="6264AD3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36235CA"/>
    <w:multiLevelType w:val="singleLevel"/>
    <w:tmpl w:val="6C47A2C1"/>
    <w:lvl w:ilvl="0">
      <w:numFmt w:val="bullet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  <w:szCs w:val="24"/>
      </w:rPr>
    </w:lvl>
  </w:abstractNum>
  <w:abstractNum w:abstractNumId="12" w15:restartNumberingAfterBreak="0">
    <w:nsid w:val="34263A0B"/>
    <w:multiLevelType w:val="multilevel"/>
    <w:tmpl w:val="1518B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47B1828D"/>
    <w:multiLevelType w:val="multilevel"/>
    <w:tmpl w:val="0EA4BBB5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B3287AF"/>
    <w:multiLevelType w:val="multilevel"/>
    <w:tmpl w:val="6FD227E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BE7A6C8"/>
    <w:multiLevelType w:val="multilevel"/>
    <w:tmpl w:val="26FB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5258335B"/>
    <w:multiLevelType w:val="multilevel"/>
    <w:tmpl w:val="27B980A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644A1BDD"/>
    <w:multiLevelType w:val="singleLevel"/>
    <w:tmpl w:val="392400C5"/>
    <w:lvl w:ilvl="0">
      <w:numFmt w:val="bullet"/>
      <w:lvlText w:val="·"/>
      <w:lvlJc w:val="left"/>
      <w:pPr>
        <w:tabs>
          <w:tab w:val="num" w:pos="1209"/>
        </w:tabs>
        <w:ind w:left="1209" w:hanging="360"/>
      </w:pPr>
      <w:rPr>
        <w:rFonts w:ascii="Symbol" w:hAnsi="Symbol" w:cs="Symbol"/>
        <w:sz w:val="24"/>
        <w:szCs w:val="24"/>
      </w:rPr>
    </w:lvl>
  </w:abstractNum>
  <w:abstractNum w:abstractNumId="18" w15:restartNumberingAfterBreak="0">
    <w:nsid w:val="6A5F7E83"/>
    <w:multiLevelType w:val="singleLevel"/>
    <w:tmpl w:val="483AEFB3"/>
    <w:lvl w:ilvl="0">
      <w:numFmt w:val="bullet"/>
      <w:lvlText w:val="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sz w:val="24"/>
        <w:szCs w:val="24"/>
      </w:rPr>
    </w:lvl>
  </w:abstractNum>
  <w:abstractNum w:abstractNumId="19" w15:restartNumberingAfterBreak="0">
    <w:nsid w:val="73C9963E"/>
    <w:multiLevelType w:val="multilevel"/>
    <w:tmpl w:val="4777A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7762D0F2"/>
    <w:multiLevelType w:val="singleLevel"/>
    <w:tmpl w:val="693DC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7D8667D7"/>
    <w:multiLevelType w:val="singleLevel"/>
    <w:tmpl w:val="5C6EE7F7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1"/>
  </w:num>
  <w:num w:numId="5">
    <w:abstractNumId w:val="2"/>
  </w:num>
  <w:num w:numId="6">
    <w:abstractNumId w:val="17"/>
  </w:num>
  <w:num w:numId="7">
    <w:abstractNumId w:val="5"/>
  </w:num>
  <w:num w:numId="8">
    <w:abstractNumId w:val="18"/>
  </w:num>
  <w:num w:numId="9">
    <w:abstractNumId w:val="20"/>
  </w:num>
  <w:num w:numId="10">
    <w:abstractNumId w:val="11"/>
  </w:num>
  <w:num w:numId="11">
    <w:abstractNumId w:val="15"/>
  </w:num>
  <w:num w:numId="12">
    <w:abstractNumId w:val="14"/>
  </w:num>
  <w:num w:numId="13">
    <w:abstractNumId w:val="19"/>
  </w:num>
  <w:num w:numId="14">
    <w:abstractNumId w:val="10"/>
  </w:num>
  <w:num w:numId="15">
    <w:abstractNumId w:val="4"/>
  </w:num>
  <w:num w:numId="16">
    <w:abstractNumId w:val="16"/>
  </w:num>
  <w:num w:numId="17">
    <w:abstractNumId w:val="12"/>
  </w:num>
  <w:num w:numId="18">
    <w:abstractNumId w:val="0"/>
  </w:num>
  <w:num w:numId="19">
    <w:abstractNumId w:val="1"/>
  </w:num>
  <w:num w:numId="20">
    <w:abstractNumId w:val="9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2E"/>
    <w:rsid w:val="000658C4"/>
    <w:rsid w:val="007B2F6F"/>
    <w:rsid w:val="0080186F"/>
    <w:rsid w:val="0083112E"/>
    <w:rsid w:val="00833916"/>
    <w:rsid w:val="009D7733"/>
    <w:rsid w:val="00BC23D5"/>
    <w:rsid w:val="00CB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5BCF22-AB31-4335-8B10-7782181E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poskytnutí informace ve smyslu zákona č</vt:lpstr>
    </vt:vector>
  </TitlesOfParts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poskytnutí informace ve smyslu zákona č</dc:title>
  <dc:subject/>
  <dc:creator>Bajcarová Hana</dc:creator>
  <cp:keywords/>
  <dc:description/>
  <cp:lastModifiedBy>Martin</cp:lastModifiedBy>
  <cp:revision>7</cp:revision>
  <dcterms:created xsi:type="dcterms:W3CDTF">2016-09-21T06:26:00Z</dcterms:created>
  <dcterms:modified xsi:type="dcterms:W3CDTF">2016-10-21T11:39:00Z</dcterms:modified>
</cp:coreProperties>
</file>