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2C" w:rsidRPr="0021282C" w:rsidRDefault="0021282C" w:rsidP="0021282C">
      <w:pPr>
        <w:pBdr>
          <w:bottom w:val="single" w:sz="6" w:space="0" w:color="A2A9B1"/>
        </w:pBdr>
        <w:spacing w:after="60"/>
        <w:outlineLvl w:val="0"/>
        <w:rPr>
          <w:rFonts w:ascii="Georgia" w:hAnsi="Georgia"/>
          <w:kern w:val="36"/>
          <w:sz w:val="43"/>
          <w:szCs w:val="43"/>
        </w:rPr>
      </w:pPr>
      <w:r w:rsidRPr="0021282C">
        <w:rPr>
          <w:rFonts w:ascii="Georgia" w:hAnsi="Georgia"/>
          <w:kern w:val="36"/>
          <w:sz w:val="43"/>
          <w:szCs w:val="43"/>
        </w:rPr>
        <w:t>Panda velká</w:t>
      </w:r>
    </w:p>
    <w:p w:rsidR="0021282C" w:rsidRPr="0021282C" w:rsidRDefault="0021282C" w:rsidP="0021282C">
      <w:pPr>
        <w:rPr>
          <w:rFonts w:ascii="Arial" w:hAnsi="Arial" w:cs="Arial"/>
          <w:sz w:val="21"/>
          <w:szCs w:val="21"/>
        </w:rPr>
      </w:pPr>
    </w:p>
    <w:p w:rsid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1282C">
        <w:rPr>
          <w:rFonts w:ascii="Arial" w:hAnsi="Arial" w:cs="Arial"/>
          <w:b/>
          <w:bCs/>
          <w:sz w:val="21"/>
          <w:szCs w:val="21"/>
        </w:rPr>
        <w:t>Panda velká</w:t>
      </w:r>
      <w:r w:rsidRPr="0021282C">
        <w:rPr>
          <w:rFonts w:ascii="Arial" w:hAnsi="Arial" w:cs="Arial"/>
          <w:sz w:val="21"/>
          <w:szCs w:val="21"/>
        </w:rPr>
        <w:t> je </w:t>
      </w:r>
      <w:hyperlink r:id="rId5" w:tooltip="Savci" w:history="1">
        <w:r w:rsidRPr="0021282C">
          <w:rPr>
            <w:rFonts w:ascii="Arial" w:hAnsi="Arial" w:cs="Arial"/>
            <w:sz w:val="21"/>
            <w:szCs w:val="21"/>
          </w:rPr>
          <w:t>savec</w:t>
        </w:r>
      </w:hyperlink>
      <w:r w:rsidRPr="0021282C">
        <w:rPr>
          <w:rFonts w:ascii="Arial" w:hAnsi="Arial" w:cs="Arial"/>
          <w:sz w:val="21"/>
          <w:szCs w:val="21"/>
        </w:rPr>
        <w:t> řazený do čeledi </w:t>
      </w:r>
      <w:hyperlink r:id="rId6" w:tooltip="Medvědovití" w:history="1">
        <w:r w:rsidRPr="0021282C">
          <w:rPr>
            <w:rFonts w:ascii="Arial" w:hAnsi="Arial" w:cs="Arial"/>
            <w:sz w:val="21"/>
            <w:szCs w:val="21"/>
          </w:rPr>
          <w:t>medvědovití</w:t>
        </w:r>
      </w:hyperlink>
      <w:r w:rsidRPr="0021282C">
        <w:rPr>
          <w:rFonts w:ascii="Arial" w:hAnsi="Arial" w:cs="Arial"/>
          <w:sz w:val="21"/>
          <w:szCs w:val="21"/>
        </w:rPr>
        <w:t>. Žije v </w:t>
      </w:r>
      <w:hyperlink r:id="rId7" w:tooltip="Hora" w:history="1">
        <w:r w:rsidRPr="0021282C">
          <w:rPr>
            <w:rFonts w:ascii="Arial" w:hAnsi="Arial" w:cs="Arial"/>
            <w:sz w:val="21"/>
            <w:szCs w:val="21"/>
          </w:rPr>
          <w:t>hornatých</w:t>
        </w:r>
      </w:hyperlink>
      <w:r w:rsidRPr="0021282C">
        <w:rPr>
          <w:rFonts w:ascii="Arial" w:hAnsi="Arial" w:cs="Arial"/>
          <w:sz w:val="21"/>
          <w:szCs w:val="21"/>
        </w:rPr>
        <w:t> oblastech centrální části </w:t>
      </w:r>
      <w:hyperlink r:id="rId8" w:tooltip="Čínská lidová republika" w:history="1">
        <w:r w:rsidRPr="0021282C">
          <w:rPr>
            <w:rFonts w:ascii="Arial" w:hAnsi="Arial" w:cs="Arial"/>
            <w:sz w:val="21"/>
            <w:szCs w:val="21"/>
          </w:rPr>
          <w:t>Čínské lidové republiky</w:t>
        </w:r>
      </w:hyperlink>
      <w:r w:rsidRPr="0021282C">
        <w:rPr>
          <w:rFonts w:ascii="Arial" w:hAnsi="Arial" w:cs="Arial"/>
          <w:sz w:val="21"/>
          <w:szCs w:val="21"/>
        </w:rPr>
        <w:t>, jako je například </w:t>
      </w:r>
      <w:proofErr w:type="spellStart"/>
      <w:r w:rsidRPr="0021282C">
        <w:rPr>
          <w:rFonts w:ascii="Arial" w:hAnsi="Arial" w:cs="Arial"/>
          <w:sz w:val="21"/>
          <w:szCs w:val="21"/>
        </w:rPr>
        <w:fldChar w:fldCharType="begin"/>
      </w:r>
      <w:r w:rsidRPr="0021282C">
        <w:rPr>
          <w:rFonts w:ascii="Arial" w:hAnsi="Arial" w:cs="Arial"/>
          <w:sz w:val="21"/>
          <w:szCs w:val="21"/>
        </w:rPr>
        <w:instrText xml:space="preserve"> HYPERLINK "https://cs.wikipedia.org/wiki/S%E2%80%99-%C4%8Dchuan" \o "S’-čchuan" </w:instrText>
      </w:r>
      <w:r w:rsidRPr="0021282C">
        <w:rPr>
          <w:rFonts w:ascii="Arial" w:hAnsi="Arial" w:cs="Arial"/>
          <w:sz w:val="21"/>
          <w:szCs w:val="21"/>
        </w:rPr>
        <w:fldChar w:fldCharType="separate"/>
      </w:r>
      <w:r w:rsidRPr="0021282C">
        <w:rPr>
          <w:rFonts w:ascii="Arial" w:hAnsi="Arial" w:cs="Arial"/>
          <w:sz w:val="21"/>
          <w:szCs w:val="21"/>
        </w:rPr>
        <w:t>Sečuán</w:t>
      </w:r>
      <w:proofErr w:type="spellEnd"/>
      <w:r w:rsidRPr="0021282C">
        <w:rPr>
          <w:rFonts w:ascii="Arial" w:hAnsi="Arial" w:cs="Arial"/>
          <w:sz w:val="21"/>
          <w:szCs w:val="21"/>
        </w:rPr>
        <w:fldChar w:fldCharType="end"/>
      </w:r>
      <w:r w:rsidRPr="0021282C">
        <w:rPr>
          <w:rFonts w:ascii="Arial" w:hAnsi="Arial" w:cs="Arial"/>
          <w:sz w:val="21"/>
          <w:szCs w:val="21"/>
        </w:rPr>
        <w:t>. Od druhé poloviny </w:t>
      </w:r>
      <w:hyperlink r:id="rId9" w:tooltip="20. století" w:history="1">
        <w:r w:rsidRPr="0021282C">
          <w:rPr>
            <w:rFonts w:ascii="Arial" w:hAnsi="Arial" w:cs="Arial"/>
            <w:sz w:val="21"/>
            <w:szCs w:val="21"/>
          </w:rPr>
          <w:t>20. století</w:t>
        </w:r>
      </w:hyperlink>
      <w:r w:rsidRPr="0021282C">
        <w:rPr>
          <w:rFonts w:ascii="Arial" w:hAnsi="Arial" w:cs="Arial"/>
          <w:sz w:val="21"/>
          <w:szCs w:val="21"/>
        </w:rPr>
        <w:t> se panda stala národním symbolem Číny a je zobrazována na čínských zlatých mincích. V září roku </w:t>
      </w:r>
      <w:hyperlink r:id="rId10" w:tooltip="2016" w:history="1">
        <w:r w:rsidRPr="0021282C">
          <w:rPr>
            <w:rFonts w:ascii="Arial" w:hAnsi="Arial" w:cs="Arial"/>
            <w:sz w:val="21"/>
            <w:szCs w:val="21"/>
          </w:rPr>
          <w:t>2016</w:t>
        </w:r>
      </w:hyperlink>
      <w:r w:rsidRPr="0021282C">
        <w:rPr>
          <w:rFonts w:ascii="Arial" w:hAnsi="Arial" w:cs="Arial"/>
          <w:sz w:val="21"/>
          <w:szCs w:val="21"/>
        </w:rPr>
        <w:t> se posunula v hodnocení </w:t>
      </w:r>
      <w:hyperlink r:id="rId11" w:tooltip="Mezinárodní svaz ochrany přírody" w:history="1">
        <w:r w:rsidRPr="0021282C">
          <w:rPr>
            <w:rFonts w:ascii="Arial" w:hAnsi="Arial" w:cs="Arial"/>
            <w:sz w:val="21"/>
            <w:szCs w:val="21"/>
          </w:rPr>
          <w:t>IUCN</w:t>
        </w:r>
      </w:hyperlink>
      <w:r w:rsidRPr="0021282C">
        <w:rPr>
          <w:rFonts w:ascii="Arial" w:hAnsi="Arial" w:cs="Arial"/>
          <w:sz w:val="21"/>
          <w:szCs w:val="21"/>
        </w:rPr>
        <w:t> z kategorie </w:t>
      </w:r>
      <w:hyperlink r:id="rId12" w:tooltip="Ohrožené druhy" w:history="1">
        <w:r w:rsidRPr="0021282C">
          <w:rPr>
            <w:rFonts w:ascii="Arial" w:hAnsi="Arial" w:cs="Arial"/>
            <w:sz w:val="21"/>
            <w:szCs w:val="21"/>
          </w:rPr>
          <w:t>ohrožených druhů</w:t>
        </w:r>
      </w:hyperlink>
      <w:r w:rsidRPr="0021282C">
        <w:rPr>
          <w:rFonts w:ascii="Arial" w:hAnsi="Arial" w:cs="Arial"/>
          <w:sz w:val="21"/>
          <w:szCs w:val="21"/>
        </w:rPr>
        <w:t> mezi </w:t>
      </w:r>
      <w:hyperlink r:id="rId13" w:tooltip="Zranitelný" w:history="1">
        <w:r w:rsidRPr="0021282C">
          <w:rPr>
            <w:rFonts w:ascii="Arial" w:hAnsi="Arial" w:cs="Arial"/>
            <w:sz w:val="21"/>
            <w:szCs w:val="21"/>
          </w:rPr>
          <w:t>zranitelné</w:t>
        </w:r>
      </w:hyperlink>
      <w:r w:rsidRPr="0021282C">
        <w:rPr>
          <w:rFonts w:ascii="Arial" w:hAnsi="Arial" w:cs="Arial"/>
          <w:sz w:val="21"/>
          <w:szCs w:val="21"/>
        </w:rPr>
        <w:t xml:space="preserve">. </w:t>
      </w:r>
    </w:p>
    <w:p w:rsidR="0021282C" w:rsidRP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</w:p>
    <w:p w:rsidR="0021282C" w:rsidRP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1282C">
        <w:rPr>
          <w:rFonts w:ascii="Arial" w:hAnsi="Arial" w:cs="Arial"/>
          <w:sz w:val="21"/>
          <w:szCs w:val="21"/>
        </w:rPr>
        <w:t>Panda velká v současnosti žije téměř nepřetržitě uvnitř bambusových houštin. Přestože se řadí mezi </w:t>
      </w:r>
      <w:hyperlink r:id="rId14" w:tooltip="Šelmy" w:history="1">
        <w:r w:rsidRPr="0021282C">
          <w:rPr>
            <w:rFonts w:ascii="Arial" w:hAnsi="Arial" w:cs="Arial"/>
            <w:sz w:val="21"/>
            <w:szCs w:val="21"/>
          </w:rPr>
          <w:t>šelmy</w:t>
        </w:r>
      </w:hyperlink>
      <w:r w:rsidRPr="0021282C">
        <w:rPr>
          <w:rFonts w:ascii="Arial" w:hAnsi="Arial" w:cs="Arial"/>
          <w:sz w:val="21"/>
          <w:szCs w:val="21"/>
        </w:rPr>
        <w:t>, je její </w:t>
      </w:r>
      <w:hyperlink r:id="rId15" w:tooltip="Potrava" w:history="1">
        <w:r w:rsidRPr="0021282C">
          <w:rPr>
            <w:rFonts w:ascii="Arial" w:hAnsi="Arial" w:cs="Arial"/>
            <w:sz w:val="21"/>
            <w:szCs w:val="21"/>
          </w:rPr>
          <w:t>potrava</w:t>
        </w:r>
      </w:hyperlink>
      <w:r w:rsidRPr="0021282C">
        <w:rPr>
          <w:rFonts w:ascii="Arial" w:hAnsi="Arial" w:cs="Arial"/>
          <w:sz w:val="21"/>
          <w:szCs w:val="21"/>
        </w:rPr>
        <w:t> převážně </w:t>
      </w:r>
      <w:hyperlink r:id="rId16" w:tooltip="Rostliny" w:history="1">
        <w:r w:rsidRPr="0021282C">
          <w:rPr>
            <w:rFonts w:ascii="Arial" w:hAnsi="Arial" w:cs="Arial"/>
            <w:sz w:val="21"/>
            <w:szCs w:val="21"/>
          </w:rPr>
          <w:t>rostlinná</w:t>
        </w:r>
      </w:hyperlink>
      <w:r w:rsidRPr="0021282C">
        <w:rPr>
          <w:rFonts w:ascii="Arial" w:hAnsi="Arial" w:cs="Arial"/>
          <w:sz w:val="21"/>
          <w:szCs w:val="21"/>
        </w:rPr>
        <w:t>. Její trávící ústrojí má sice stavbu obvyklou spíše pro masožravce, unikátní </w:t>
      </w:r>
      <w:hyperlink r:id="rId17" w:tooltip="Bakterie" w:history="1">
        <w:r w:rsidRPr="0021282C">
          <w:rPr>
            <w:rFonts w:ascii="Arial" w:hAnsi="Arial" w:cs="Arial"/>
            <w:sz w:val="21"/>
            <w:szCs w:val="21"/>
          </w:rPr>
          <w:t>bakteriální</w:t>
        </w:r>
      </w:hyperlink>
      <w:r w:rsidRPr="0021282C">
        <w:rPr>
          <w:rFonts w:ascii="Arial" w:hAnsi="Arial" w:cs="Arial"/>
          <w:sz w:val="21"/>
          <w:szCs w:val="21"/>
        </w:rPr>
        <w:t> </w:t>
      </w:r>
      <w:hyperlink r:id="rId18" w:tooltip="Mikroflóra" w:history="1">
        <w:r w:rsidRPr="0021282C">
          <w:rPr>
            <w:rFonts w:ascii="Arial" w:hAnsi="Arial" w:cs="Arial"/>
            <w:sz w:val="21"/>
            <w:szCs w:val="21"/>
          </w:rPr>
          <w:t>mikroflóra</w:t>
        </w:r>
      </w:hyperlink>
      <w:r w:rsidRPr="0021282C">
        <w:rPr>
          <w:rFonts w:ascii="Arial" w:hAnsi="Arial" w:cs="Arial"/>
          <w:sz w:val="21"/>
          <w:szCs w:val="21"/>
        </w:rPr>
        <w:t> ve střevech jí však umožňuje bez problémů tuto těžkou potravu strávit. Po odborné stránce je </w:t>
      </w:r>
      <w:hyperlink r:id="rId19" w:tooltip="Všežravec" w:history="1">
        <w:r w:rsidRPr="0021282C">
          <w:rPr>
            <w:rFonts w:ascii="Arial" w:hAnsi="Arial" w:cs="Arial"/>
            <w:sz w:val="21"/>
            <w:szCs w:val="21"/>
          </w:rPr>
          <w:t>všežravcem</w:t>
        </w:r>
      </w:hyperlink>
      <w:r w:rsidRPr="0021282C">
        <w:rPr>
          <w:rFonts w:ascii="Arial" w:hAnsi="Arial" w:cs="Arial"/>
          <w:sz w:val="21"/>
          <w:szCs w:val="21"/>
        </w:rPr>
        <w:t>, neboť je známo, že se příležitostně živí </w:t>
      </w:r>
      <w:hyperlink r:id="rId20" w:tooltip="Vejce" w:history="1">
        <w:r w:rsidRPr="0021282C">
          <w:rPr>
            <w:rFonts w:ascii="Arial" w:hAnsi="Arial" w:cs="Arial"/>
            <w:sz w:val="21"/>
            <w:szCs w:val="21"/>
          </w:rPr>
          <w:t>vejci</w:t>
        </w:r>
      </w:hyperlink>
      <w:r w:rsidRPr="0021282C">
        <w:rPr>
          <w:rFonts w:ascii="Arial" w:hAnsi="Arial" w:cs="Arial"/>
          <w:sz w:val="21"/>
          <w:szCs w:val="21"/>
        </w:rPr>
        <w:t> a masem a spolu s bambusem konzumuje také nějaký </w:t>
      </w:r>
      <w:hyperlink r:id="rId21" w:tooltip="Hmyz" w:history="1">
        <w:r w:rsidRPr="0021282C">
          <w:rPr>
            <w:rFonts w:ascii="Arial" w:hAnsi="Arial" w:cs="Arial"/>
            <w:sz w:val="21"/>
            <w:szCs w:val="21"/>
          </w:rPr>
          <w:t>hmyz</w:t>
        </w:r>
      </w:hyperlink>
      <w:r w:rsidRPr="0021282C">
        <w:rPr>
          <w:rFonts w:ascii="Arial" w:hAnsi="Arial" w:cs="Arial"/>
          <w:sz w:val="21"/>
          <w:szCs w:val="21"/>
        </w:rPr>
        <w:t>. Jsou to pro ni nezbytné zdroje </w:t>
      </w:r>
      <w:hyperlink r:id="rId22" w:tooltip="Bílkovina" w:history="1">
        <w:r w:rsidRPr="0021282C">
          <w:rPr>
            <w:rFonts w:ascii="Arial" w:hAnsi="Arial" w:cs="Arial"/>
            <w:sz w:val="21"/>
            <w:szCs w:val="21"/>
          </w:rPr>
          <w:t>bílkovin</w:t>
        </w:r>
      </w:hyperlink>
      <w:r w:rsidRPr="0021282C">
        <w:rPr>
          <w:rFonts w:ascii="Arial" w:hAnsi="Arial" w:cs="Arial"/>
          <w:sz w:val="21"/>
          <w:szCs w:val="21"/>
        </w:rPr>
        <w:t>. Při žvýkání se jí třesou uši.</w:t>
      </w:r>
    </w:p>
    <w:p w:rsidR="0021282C" w:rsidRP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1282C">
        <w:rPr>
          <w:rFonts w:ascii="Arial" w:hAnsi="Arial" w:cs="Arial"/>
          <w:sz w:val="21"/>
          <w:szCs w:val="21"/>
        </w:rPr>
        <w:t>Její tlapa je velmi neobvyklá; s „</w:t>
      </w:r>
      <w:hyperlink r:id="rId23" w:tooltip="Palec" w:history="1">
        <w:r w:rsidRPr="0021282C">
          <w:rPr>
            <w:rFonts w:ascii="Arial" w:hAnsi="Arial" w:cs="Arial"/>
            <w:sz w:val="21"/>
            <w:szCs w:val="21"/>
          </w:rPr>
          <w:t>palcem</w:t>
        </w:r>
      </w:hyperlink>
      <w:r w:rsidRPr="0021282C">
        <w:rPr>
          <w:rFonts w:ascii="Arial" w:hAnsi="Arial" w:cs="Arial"/>
          <w:sz w:val="21"/>
          <w:szCs w:val="21"/>
        </w:rPr>
        <w:t>“ a pěti prsty; "</w:t>
      </w:r>
      <w:hyperlink r:id="rId24" w:tooltip="Palec" w:history="1">
        <w:r w:rsidRPr="0021282C">
          <w:rPr>
            <w:rFonts w:ascii="Arial" w:hAnsi="Arial" w:cs="Arial"/>
            <w:sz w:val="21"/>
            <w:szCs w:val="21"/>
          </w:rPr>
          <w:t>palec</w:t>
        </w:r>
      </w:hyperlink>
      <w:r w:rsidRPr="0021282C">
        <w:rPr>
          <w:rFonts w:ascii="Arial" w:hAnsi="Arial" w:cs="Arial"/>
          <w:sz w:val="21"/>
          <w:szCs w:val="21"/>
        </w:rPr>
        <w:t>" je ve skutečnosti modifikovaná </w:t>
      </w:r>
      <w:hyperlink r:id="rId25" w:tooltip="Kost" w:history="1">
        <w:r w:rsidRPr="0021282C">
          <w:rPr>
            <w:rFonts w:ascii="Arial" w:hAnsi="Arial" w:cs="Arial"/>
            <w:sz w:val="21"/>
            <w:szCs w:val="21"/>
          </w:rPr>
          <w:t>kost</w:t>
        </w:r>
      </w:hyperlink>
      <w:r w:rsidRPr="0021282C">
        <w:rPr>
          <w:rFonts w:ascii="Arial" w:hAnsi="Arial" w:cs="Arial"/>
          <w:sz w:val="21"/>
          <w:szCs w:val="21"/>
        </w:rPr>
        <w:t> zápěstí. </w:t>
      </w:r>
    </w:p>
    <w:p w:rsid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1282C">
        <w:rPr>
          <w:rFonts w:ascii="Arial" w:hAnsi="Arial" w:cs="Arial"/>
          <w:sz w:val="21"/>
          <w:szCs w:val="21"/>
        </w:rPr>
        <w:t>Dospělá panda váží 70–160 kg, je dlouhá 1,2–1,6 m. Ocas pandy je krátký, jen 12–13 cm dlouhý.</w:t>
      </w:r>
    </w:p>
    <w:p w:rsidR="0021282C" w:rsidRP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</w:p>
    <w:p w:rsid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1282C">
        <w:rPr>
          <w:rFonts w:ascii="Arial" w:hAnsi="Arial" w:cs="Arial"/>
          <w:sz w:val="21"/>
          <w:szCs w:val="21"/>
        </w:rPr>
        <w:t>Panda velká patří k zranitelným druhům, nebezpečí se zvyšuje s postupujícím narušováním jejích přirozených lokalit a velmi slabou porodností ať už v zajetí nebo v přírodě. Samice je březí 97–163 dní a rodí jen jedno nebo dvě malá, slepá a holá mláďata. Z dvojčat zpravidla přežije jen jediné mládě. Podle odhadů z let 2005 až 2015 žije v přírodě zhruba 1500 až 2000 jedinců. V zoo se dožívají až 30 let, v přírodě nejčastěji kolem 20 let. Panda velká je symbolem </w:t>
      </w:r>
      <w:hyperlink r:id="rId26" w:tooltip="Světový fond na ochranu přírody" w:history="1">
        <w:r w:rsidRPr="0021282C">
          <w:rPr>
            <w:rFonts w:ascii="Arial" w:hAnsi="Arial" w:cs="Arial"/>
            <w:sz w:val="21"/>
            <w:szCs w:val="21"/>
          </w:rPr>
          <w:t>Světového fondu na ochranu přírody</w:t>
        </w:r>
      </w:hyperlink>
      <w:r w:rsidRPr="0021282C">
        <w:rPr>
          <w:rFonts w:ascii="Arial" w:hAnsi="Arial" w:cs="Arial"/>
          <w:sz w:val="21"/>
          <w:szCs w:val="21"/>
        </w:rPr>
        <w:t> (</w:t>
      </w:r>
      <w:proofErr w:type="spellStart"/>
      <w:r w:rsidRPr="0021282C">
        <w:rPr>
          <w:rFonts w:ascii="Arial" w:hAnsi="Arial" w:cs="Arial"/>
          <w:i/>
          <w:iCs/>
          <w:sz w:val="21"/>
          <w:szCs w:val="21"/>
        </w:rPr>
        <w:t>World</w:t>
      </w:r>
      <w:proofErr w:type="spellEnd"/>
      <w:r w:rsidRPr="0021282C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21282C">
        <w:rPr>
          <w:rFonts w:ascii="Arial" w:hAnsi="Arial" w:cs="Arial"/>
          <w:i/>
          <w:iCs/>
          <w:sz w:val="21"/>
          <w:szCs w:val="21"/>
        </w:rPr>
        <w:t>Wildlife</w:t>
      </w:r>
      <w:proofErr w:type="spellEnd"/>
      <w:r w:rsidRPr="0021282C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21282C">
        <w:rPr>
          <w:rFonts w:ascii="Arial" w:hAnsi="Arial" w:cs="Arial"/>
          <w:i/>
          <w:iCs/>
          <w:sz w:val="21"/>
          <w:szCs w:val="21"/>
        </w:rPr>
        <w:t>Fund</w:t>
      </w:r>
      <w:proofErr w:type="spellEnd"/>
      <w:r w:rsidRPr="0021282C">
        <w:rPr>
          <w:rFonts w:ascii="Arial" w:hAnsi="Arial" w:cs="Arial"/>
          <w:sz w:val="21"/>
          <w:szCs w:val="21"/>
        </w:rPr>
        <w:t>, WWF).</w:t>
      </w:r>
    </w:p>
    <w:p w:rsidR="0021282C" w:rsidRP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1282C" w:rsidRPr="0021282C" w:rsidRDefault="0021282C" w:rsidP="0021282C">
      <w:p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21282C">
        <w:rPr>
          <w:rFonts w:ascii="Arial" w:hAnsi="Arial" w:cs="Arial"/>
          <w:sz w:val="21"/>
          <w:szCs w:val="21"/>
        </w:rPr>
        <w:t>Mezi rezervace s významnou populací pandy velké patří například </w:t>
      </w:r>
      <w:hyperlink r:id="rId27" w:tooltip="Přírodní rezervace Wo-lung" w:history="1">
        <w:r w:rsidRPr="0021282C">
          <w:rPr>
            <w:rFonts w:ascii="Arial" w:hAnsi="Arial" w:cs="Arial"/>
            <w:sz w:val="21"/>
            <w:szCs w:val="21"/>
          </w:rPr>
          <w:t xml:space="preserve">přírodní rezervace </w:t>
        </w:r>
        <w:proofErr w:type="spellStart"/>
        <w:r w:rsidRPr="0021282C">
          <w:rPr>
            <w:rFonts w:ascii="Arial" w:hAnsi="Arial" w:cs="Arial"/>
            <w:sz w:val="21"/>
            <w:szCs w:val="21"/>
          </w:rPr>
          <w:t>Wo-lung</w:t>
        </w:r>
        <w:proofErr w:type="spellEnd"/>
      </w:hyperlink>
      <w:r w:rsidRPr="0021282C">
        <w:rPr>
          <w:rFonts w:ascii="Arial" w:hAnsi="Arial" w:cs="Arial"/>
          <w:sz w:val="21"/>
          <w:szCs w:val="21"/>
        </w:rPr>
        <w:t> na západě provincie </w:t>
      </w:r>
      <w:hyperlink r:id="rId28" w:tooltip="S’-čchuan" w:history="1">
        <w:r w:rsidRPr="0021282C">
          <w:rPr>
            <w:rFonts w:ascii="Arial" w:hAnsi="Arial" w:cs="Arial"/>
            <w:sz w:val="21"/>
            <w:szCs w:val="21"/>
          </w:rPr>
          <w:t>S’-</w:t>
        </w:r>
        <w:proofErr w:type="spellStart"/>
        <w:r w:rsidRPr="0021282C">
          <w:rPr>
            <w:rFonts w:ascii="Arial" w:hAnsi="Arial" w:cs="Arial"/>
            <w:sz w:val="21"/>
            <w:szCs w:val="21"/>
          </w:rPr>
          <w:t>čchuan</w:t>
        </w:r>
        <w:proofErr w:type="spellEnd"/>
      </w:hyperlink>
      <w:r w:rsidRPr="0021282C">
        <w:rPr>
          <w:rFonts w:ascii="Arial" w:hAnsi="Arial" w:cs="Arial"/>
          <w:sz w:val="21"/>
          <w:szCs w:val="21"/>
        </w:rPr>
        <w:t>. Od roku 2006 je síť sedmi přírodních rezervací a devíti přírodních parků v S’-</w:t>
      </w:r>
      <w:proofErr w:type="spellStart"/>
      <w:r w:rsidRPr="0021282C">
        <w:rPr>
          <w:rFonts w:ascii="Arial" w:hAnsi="Arial" w:cs="Arial"/>
          <w:sz w:val="21"/>
          <w:szCs w:val="21"/>
        </w:rPr>
        <w:t>čchuanu</w:t>
      </w:r>
      <w:proofErr w:type="spellEnd"/>
      <w:r w:rsidRPr="0021282C">
        <w:rPr>
          <w:rFonts w:ascii="Arial" w:hAnsi="Arial" w:cs="Arial"/>
          <w:sz w:val="21"/>
          <w:szCs w:val="21"/>
        </w:rPr>
        <w:t xml:space="preserve"> zařazena do </w:t>
      </w:r>
      <w:hyperlink r:id="rId29" w:tooltip="Světové dědictví" w:history="1">
        <w:r w:rsidRPr="0021282C">
          <w:rPr>
            <w:rFonts w:ascii="Arial" w:hAnsi="Arial" w:cs="Arial"/>
            <w:sz w:val="21"/>
            <w:szCs w:val="21"/>
          </w:rPr>
          <w:t>světového dědictví</w:t>
        </w:r>
      </w:hyperlink>
      <w:r w:rsidRPr="0021282C">
        <w:rPr>
          <w:rFonts w:ascii="Arial" w:hAnsi="Arial" w:cs="Arial"/>
          <w:sz w:val="21"/>
          <w:szCs w:val="21"/>
        </w:rPr>
        <w:t> UNESCO jako </w:t>
      </w:r>
      <w:hyperlink r:id="rId30" w:tooltip="Útočiště pandy velké v S’-čchuanu" w:history="1">
        <w:r w:rsidRPr="0021282C">
          <w:rPr>
            <w:rFonts w:ascii="Arial" w:hAnsi="Arial" w:cs="Arial"/>
            <w:sz w:val="21"/>
            <w:szCs w:val="21"/>
          </w:rPr>
          <w:t>Útočiště pandy velké v S’-</w:t>
        </w:r>
        <w:proofErr w:type="spellStart"/>
        <w:r w:rsidRPr="0021282C">
          <w:rPr>
            <w:rFonts w:ascii="Arial" w:hAnsi="Arial" w:cs="Arial"/>
            <w:sz w:val="21"/>
            <w:szCs w:val="21"/>
          </w:rPr>
          <w:t>čchuanu</w:t>
        </w:r>
        <w:proofErr w:type="spellEnd"/>
      </w:hyperlink>
      <w:r w:rsidRPr="0021282C">
        <w:rPr>
          <w:rFonts w:ascii="Arial" w:hAnsi="Arial" w:cs="Arial"/>
          <w:sz w:val="21"/>
          <w:szCs w:val="21"/>
        </w:rPr>
        <w:t xml:space="preserve">. </w:t>
      </w:r>
    </w:p>
    <w:sectPr w:rsidR="0021282C" w:rsidRPr="0021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B73"/>
    <w:multiLevelType w:val="multilevel"/>
    <w:tmpl w:val="67F0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62434"/>
    <w:multiLevelType w:val="multilevel"/>
    <w:tmpl w:val="2864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27"/>
  <w:drawingGridVerticalSpacing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2C"/>
    <w:rsid w:val="00092C22"/>
    <w:rsid w:val="0021282C"/>
    <w:rsid w:val="00700A24"/>
    <w:rsid w:val="00E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DC35"/>
  <w15:chartTrackingRefBased/>
  <w15:docId w15:val="{1F0BB2E4-92C8-482E-9124-FD92E1C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15F"/>
    <w:pPr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128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21282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282C"/>
    <w:rPr>
      <w:color w:val="0000FF"/>
      <w:u w:val="single"/>
    </w:rPr>
  </w:style>
  <w:style w:type="character" w:customStyle="1" w:styleId="cizojazycne">
    <w:name w:val="cizojazycne"/>
    <w:basedOn w:val="Standardnpsmoodstavce"/>
    <w:rsid w:val="0021282C"/>
  </w:style>
  <w:style w:type="paragraph" w:styleId="Normlnweb">
    <w:name w:val="Normal (Web)"/>
    <w:basedOn w:val="Normln"/>
    <w:uiPriority w:val="99"/>
    <w:semiHidden/>
    <w:unhideWhenUsed/>
    <w:rsid w:val="002128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1282C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282C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wd">
    <w:name w:val="wd"/>
    <w:basedOn w:val="Standardnpsmoodstavce"/>
    <w:rsid w:val="0021282C"/>
  </w:style>
  <w:style w:type="paragraph" w:customStyle="1" w:styleId="toclevel-1">
    <w:name w:val="toclevel-1"/>
    <w:basedOn w:val="Normln"/>
    <w:rsid w:val="002128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ocnumber">
    <w:name w:val="tocnumber"/>
    <w:basedOn w:val="Standardnpsmoodstavce"/>
    <w:rsid w:val="0021282C"/>
  </w:style>
  <w:style w:type="character" w:customStyle="1" w:styleId="toctext">
    <w:name w:val="toctext"/>
    <w:basedOn w:val="Standardnpsmoodstavce"/>
    <w:rsid w:val="0021282C"/>
  </w:style>
  <w:style w:type="paragraph" w:customStyle="1" w:styleId="toclevel-2">
    <w:name w:val="toclevel-2"/>
    <w:basedOn w:val="Normln"/>
    <w:rsid w:val="002128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w-headline">
    <w:name w:val="mw-headline"/>
    <w:basedOn w:val="Standardnpsmoodstavce"/>
    <w:rsid w:val="0021282C"/>
  </w:style>
  <w:style w:type="character" w:customStyle="1" w:styleId="mw-editsection">
    <w:name w:val="mw-editsection"/>
    <w:basedOn w:val="Standardnpsmoodstavce"/>
    <w:rsid w:val="0021282C"/>
  </w:style>
  <w:style w:type="character" w:customStyle="1" w:styleId="mw-editsection-bracket">
    <w:name w:val="mw-editsection-bracket"/>
    <w:basedOn w:val="Standardnpsmoodstavce"/>
    <w:rsid w:val="0021282C"/>
  </w:style>
  <w:style w:type="character" w:customStyle="1" w:styleId="mw-editsection-divider">
    <w:name w:val="mw-editsection-divider"/>
    <w:basedOn w:val="Standardnpsmoodstavce"/>
    <w:rsid w:val="0021282C"/>
  </w:style>
  <w:style w:type="paragraph" w:styleId="Textbubliny">
    <w:name w:val="Balloon Text"/>
    <w:basedOn w:val="Normln"/>
    <w:link w:val="TextbublinyChar"/>
    <w:uiPriority w:val="99"/>
    <w:semiHidden/>
    <w:unhideWhenUsed/>
    <w:rsid w:val="00212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2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4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3266164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4135355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243816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%C3%ADnsk%C3%A1_lidov%C3%A1_republika" TargetMode="External"/><Relationship Id="rId13" Type="http://schemas.openxmlformats.org/officeDocument/2006/relationships/hyperlink" Target="https://cs.wikipedia.org/wiki/Zraniteln%C3%BD" TargetMode="External"/><Relationship Id="rId18" Type="http://schemas.openxmlformats.org/officeDocument/2006/relationships/hyperlink" Target="https://cs.wikipedia.org/wiki/Mikrofl%C3%B3ra" TargetMode="External"/><Relationship Id="rId26" Type="http://schemas.openxmlformats.org/officeDocument/2006/relationships/hyperlink" Target="https://cs.wikipedia.org/wiki/Sv%C4%9Btov%C3%BD_fond_na_ochranu_p%C5%99%C3%ADro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Hmyz" TargetMode="External"/><Relationship Id="rId7" Type="http://schemas.openxmlformats.org/officeDocument/2006/relationships/hyperlink" Target="https://cs.wikipedia.org/wiki/Hora" TargetMode="External"/><Relationship Id="rId12" Type="http://schemas.openxmlformats.org/officeDocument/2006/relationships/hyperlink" Target="https://cs.wikipedia.org/wiki/Ohro%C5%BEen%C3%A9_druhy" TargetMode="External"/><Relationship Id="rId17" Type="http://schemas.openxmlformats.org/officeDocument/2006/relationships/hyperlink" Target="https://cs.wikipedia.org/wiki/Bakterie" TargetMode="External"/><Relationship Id="rId25" Type="http://schemas.openxmlformats.org/officeDocument/2006/relationships/hyperlink" Target="https://cs.wikipedia.org/wiki/K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Rostliny" TargetMode="External"/><Relationship Id="rId20" Type="http://schemas.openxmlformats.org/officeDocument/2006/relationships/hyperlink" Target="https://cs.wikipedia.org/wiki/Vejce" TargetMode="External"/><Relationship Id="rId29" Type="http://schemas.openxmlformats.org/officeDocument/2006/relationships/hyperlink" Target="https://cs.wikipedia.org/wiki/Sv%C4%9Btov%C3%A9_d%C4%9Bdictv%C3%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Medv%C4%9Bdovit%C3%AD" TargetMode="External"/><Relationship Id="rId11" Type="http://schemas.openxmlformats.org/officeDocument/2006/relationships/hyperlink" Target="https://cs.wikipedia.org/wiki/Mezin%C3%A1rodn%C3%AD_svaz_ochrany_p%C5%99%C3%ADrody" TargetMode="External"/><Relationship Id="rId24" Type="http://schemas.openxmlformats.org/officeDocument/2006/relationships/hyperlink" Target="https://cs.wikipedia.org/wiki/Pale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.wikipedia.org/wiki/Savci" TargetMode="External"/><Relationship Id="rId15" Type="http://schemas.openxmlformats.org/officeDocument/2006/relationships/hyperlink" Target="https://cs.wikipedia.org/wiki/Potrava" TargetMode="External"/><Relationship Id="rId23" Type="http://schemas.openxmlformats.org/officeDocument/2006/relationships/hyperlink" Target="https://cs.wikipedia.org/wiki/Palec" TargetMode="External"/><Relationship Id="rId28" Type="http://schemas.openxmlformats.org/officeDocument/2006/relationships/hyperlink" Target="https://cs.wikipedia.org/wiki/S%E2%80%99-%C4%8Dchuan" TargetMode="External"/><Relationship Id="rId10" Type="http://schemas.openxmlformats.org/officeDocument/2006/relationships/hyperlink" Target="https://cs.wikipedia.org/wiki/2016" TargetMode="External"/><Relationship Id="rId19" Type="http://schemas.openxmlformats.org/officeDocument/2006/relationships/hyperlink" Target="https://cs.wikipedia.org/wiki/V%C5%A1e%C5%BErave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20._stolet%C3%AD" TargetMode="External"/><Relationship Id="rId14" Type="http://schemas.openxmlformats.org/officeDocument/2006/relationships/hyperlink" Target="https://cs.wikipedia.org/wiki/%C5%A0elmy" TargetMode="External"/><Relationship Id="rId22" Type="http://schemas.openxmlformats.org/officeDocument/2006/relationships/hyperlink" Target="https://cs.wikipedia.org/wiki/B%C3%ADlkovina" TargetMode="External"/><Relationship Id="rId27" Type="http://schemas.openxmlformats.org/officeDocument/2006/relationships/hyperlink" Target="https://cs.wikipedia.org/wiki/P%C5%99%C3%ADrodn%C3%AD_rezervace_Wo-lung" TargetMode="External"/><Relationship Id="rId30" Type="http://schemas.openxmlformats.org/officeDocument/2006/relationships/hyperlink" Target="https://cs.wikipedia.org/wiki/%C3%9Ato%C4%8Di%C5%A1t%C4%9B_pandy_velk%C3%A9_v_S%E2%80%99-%C4%8Dchuan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Pěkná</dc:creator>
  <cp:keywords/>
  <dc:description/>
  <cp:lastModifiedBy>Pavla Pěkná</cp:lastModifiedBy>
  <cp:revision>1</cp:revision>
  <cp:lastPrinted>2020-01-08T14:45:00Z</cp:lastPrinted>
  <dcterms:created xsi:type="dcterms:W3CDTF">2020-01-08T14:36:00Z</dcterms:created>
  <dcterms:modified xsi:type="dcterms:W3CDTF">2020-01-08T14:56:00Z</dcterms:modified>
</cp:coreProperties>
</file>