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PPM-S-123/2019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třída Tomáše Bati 532, 763 02  Zlín, Prštné</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29.08.2019.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29.08.2019.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29.08.2019.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29.08.2019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29.08.2019.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29.08.2019,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r>
        <w:rPr>
          <w:rFonts w:ascii="Arial" w:hAnsi="Arial" w:cs="Arial"/>
          <w:sz w:val="22"/>
          <w:szCs w:val="22"/>
        </w:rPr>
        <w:t xml:space="preserve">dne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30.07.2019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cumentProtection w:edit="readOnly" w:enforcement="1" w:cryptProviderType="rsaFull" w:cryptAlgorithmClass="hash" w:cryptAlgorithmType="typeAny" w:cryptAlgorithmSid="4" w:cryptSpinCount="100000" w:hash="pSHjxQSJGnK+oDR7EiEa/6vbT6c=" w:salt="Q2qb/OAj02v1rc6hopFJL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8C23DF58-5623-4E95-828D-3DEA0BD16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2029</Words>
  <Characters>11566</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