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PPM-PP-88/2019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19.07.2019 do 20.08.2019.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20.08.2019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3"/>
            <w:gridCol w:w="9152"/>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19.07.2019 do 20.08.2019 ve výši 138 128,00 Kč (slovy: jednostotřicetosmtisícjednostodvacetosm korun českých korun českých). Jestliže se na tuto dohodu vztahuje povinnost uveřejnění prostřednictvím Registru smluv a dohoda nenabyde účinnosti do 20.08.2019,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20.08.2019,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25.07.2019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OCeBe+Yzt225LyH3dwnRJTA3nQ=" w:salt="RpvpqIKXx+CKBLn+y+8qi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9946-DD90-4FA7-B927-8A60D005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10462</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2019-07-25T13:00:00Z</dcterms:modified>
</cp:coreProperties>
</file>