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PPM-S-110/2019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zastupující osoba: Matizace - 09.03.2018.14.27 Auto - 09.03.2018.14.27</w:t>
          </w:r>
        </w:p>
        <w:p>
          <w:pPr>
            <w:jc w:val="both"/>
            <w:rPr>
              <w:rFonts w:ascii="Arial" w:eastAsia="Arial" w:hAnsi="Arial" w:cs="Arial"/>
              <w:sz w:val="22"/>
              <w:szCs w:val="22"/>
              <w:lang w:val="cs-CZ"/>
            </w:rPr>
          </w:pPr>
          <w:r>
            <w:rPr>
              <w:rFonts w:ascii="Arial" w:eastAsia="Arial" w:hAnsi="Arial" w:cs="Arial"/>
              <w:sz w:val="22"/>
              <w:szCs w:val="22"/>
              <w:lang w:val="cs-CZ"/>
            </w:rPr>
            <w:t>sídlo: 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285 25  Bohdaneč, 87</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25.08.2019.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25.08.2019.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25.08.2019.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25.08.2019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25.08.2019.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25.08.2019,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25.07.2019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E827QxWe/57Ldo1p15fGZ2h3xMM=" w:salt="OcvKm/BMvCR5CK9nS2jas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EDEE339-A22B-48D5-A058-76B054A9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2030</Words>
  <Characters>11573</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