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PPM-S-110/2019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zastupující osoba: Matizace - 09.03.2018.14.27 Auto - 09.03.2018.14.27</w:t>
          </w:r>
        </w:p>
        <w:p>
          <w:pPr>
            <w:jc w:val="both"/>
            <w:rPr>
              <w:rFonts w:ascii="Arial" w:eastAsia="Arial" w:hAnsi="Arial" w:cs="Arial"/>
              <w:sz w:val="22"/>
              <w:szCs w:val="22"/>
              <w:lang w:val="cs-CZ"/>
            </w:rPr>
          </w:pPr>
          <w:r>
            <w:rPr>
              <w:rFonts w:ascii="Arial" w:eastAsia="Arial" w:hAnsi="Arial" w:cs="Arial"/>
              <w:sz w:val="22"/>
              <w:szCs w:val="22"/>
              <w:lang w:val="cs-CZ"/>
            </w:rPr>
            <w:t>sídlo: 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285 25  Bohdaneč, 87</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25.08.2019.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25.08.2019.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25.08.2019.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25.08.2019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25.08.2019.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25.08.2019,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25.07.2019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E827QxWe/57Ldo1p15fGZ2h3xMM=" w:salt="OcvKm/BMvCR5CK9nS2ja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EDEE339-A22B-48D5-A058-76B054A9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11573</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