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PPM-S-99/2019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Production s.r.o.</w:t>
          </w:r>
        </w:p>
        <w:p>
          <w:pPr>
            <w:jc w:val="both"/>
            <w:rPr>
              <w:rFonts w:ascii="Arial" w:eastAsia="Arial" w:hAnsi="Arial" w:cs="Arial"/>
              <w:sz w:val="22"/>
              <w:szCs w:val="22"/>
              <w:lang w:val="cs-CZ"/>
            </w:rPr>
          </w:pPr>
          <w:r>
            <w:rPr>
              <w:rFonts w:ascii="Arial" w:eastAsia="Arial" w:hAnsi="Arial" w:cs="Arial"/>
              <w:sz w:val="22"/>
              <w:szCs w:val="22"/>
              <w:lang w:val="cs-CZ"/>
            </w:rPr>
            <w:t>zastupující osoba: Jana Malá</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P.O.Box 68466, 362 21</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17.08.2019.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17.08.2019.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17.08.2019.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17.08.2019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17.08.2019.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17.08.2019,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18.07.2019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QiCvIS2Ow8xXn9s0y9PJoe77Vx4=" w:salt="CADUxgcDsQHLImgM72+N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3F0B04DE-5E39-4715-8290-A7FA7348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2031</Words>
  <Characters>11580</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