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PPM-PP-74/2019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16.07.2019 do 17.08.2019.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17.08.2019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2"/>
            <w:gridCol w:w="915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16.07.2019 do 17.08.2019 ve výši 143 498,00 Kč (slovy: jednostočtyřicettřitisícčtyřistadevadesátosm korun českých korun českých). Jestliže se na tuto dohodu vztahuje povinnost uveřejnění prostřednictvím Registru smluv a dohoda nenabyde účinnosti do 17.08.2019,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17.08.2019,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Plzni</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16.07.2019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lcN+svgqENuxKNI4tyBuKjD7Qw=" w:salt="x4C66Vo5564eNBpHGhX3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5BFB-848F-46C0-917C-1290F858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2019-07-16T07:42:00Z</dcterms:modified>
</cp:coreProperties>
</file>