
<file path=[Content_Types].xml><?xml version="1.0" encoding="utf-8"?>
<Types xmlns="http://schemas.openxmlformats.org/package/2006/content-types">
  <Default Extension="tmp"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vyhrazení společensky účelného pracovního místa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PPM-SV-426/2019</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1€DokumentVarTextFcd_getTextWithCode"/>
        <w:id w:val="-1985768809"/>
        <w:lock w:val="sdtContentLocked"/>
        <w:placeholder>
          <w:docPart w:val="FFF78238BC0E436A9194C5DE687D9D2E"/>
        </w:placeholder>
      </w:sdtPr>
      <w:sdtContent>
        <w:p>
          <w:pPr>
            <w:jc w:val="both"/>
            <w:rPr>
              <w:rFonts w:ascii="Arial" w:eastAsia="Arial" w:hAnsi="Arial" w:cs="Arial"/>
              <w:sz w:val="22"/>
              <w:szCs w:val="22"/>
              <w:lang w:val="cs-CZ"/>
            </w:rPr>
          </w:pPr>
          <w:r>
            <w:rPr>
              <w:rFonts w:ascii="Arial" w:eastAsia="Arial" w:hAnsi="Arial" w:cs="Arial"/>
              <w:sz w:val="22"/>
              <w:szCs w:val="22"/>
              <w:lang w:val="cs-CZ"/>
            </w:rPr>
            <w:t>uzavřená mezi</w:t>
          </w:r>
        </w:p>
        <w:p>
          <w:pPr>
            <w:jc w:val="both"/>
            <w:rPr>
              <w:rFonts w:ascii="Arial" w:eastAsia="Arial" w:hAnsi="Arial" w:cs="Arial"/>
              <w:sz w:val="22"/>
              <w:szCs w:val="22"/>
              <w:lang w:val="cs-CZ"/>
            </w:rPr>
          </w:pPr>
          <w:r>
            <w:rPr>
              <w:rFonts w:ascii="Arial" w:eastAsia="Arial" w:hAnsi="Arial" w:cs="Arial"/>
              <w:sz w:val="22"/>
              <w:szCs w:val="22"/>
              <w:lang w:val="cs-CZ"/>
            </w:rPr>
            <w:t xml:space="preserve"> </w:t>
          </w:r>
        </w:p>
        <w:p>
          <w:pPr>
            <w:jc w:val="both"/>
            <w:rPr>
              <w:rFonts w:ascii="Arial" w:eastAsia="Arial" w:hAnsi="Arial" w:cs="Arial"/>
              <w:sz w:val="22"/>
              <w:szCs w:val="22"/>
              <w:lang w:val="cs-CZ"/>
            </w:rPr>
          </w:pPr>
          <w:r>
            <w:rPr>
              <w:rFonts w:ascii="Arial" w:eastAsia="Arial" w:hAnsi="Arial" w:cs="Arial"/>
              <w:sz w:val="22"/>
              <w:szCs w:val="22"/>
              <w:lang w:val="cs-CZ"/>
            </w:rPr>
            <w:t>Úřadem práce České republiky</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Úřad práce České republiky - krajská pobočka v Plzni</w:t>
          </w:r>
        </w:p>
        <w:p>
          <w:pPr>
            <w:jc w:val="both"/>
            <w:rPr>
              <w:rFonts w:ascii="Arial" w:eastAsia="Arial" w:hAnsi="Arial" w:cs="Arial"/>
              <w:sz w:val="22"/>
              <w:szCs w:val="22"/>
              <w:lang w:val="cs-CZ"/>
            </w:rPr>
          </w:pPr>
          <w:r>
            <w:rPr>
              <w:rFonts w:ascii="Arial" w:eastAsia="Arial" w:hAnsi="Arial" w:cs="Arial"/>
              <w:sz w:val="22"/>
              <w:szCs w:val="22"/>
              <w:lang w:val="cs-CZ"/>
            </w:rPr>
            <w:t>IČO: 72496991</w:t>
          </w:r>
        </w:p>
        <w:p>
          <w:pPr>
            <w:jc w:val="both"/>
            <w:rPr>
              <w:rFonts w:ascii="Arial" w:eastAsia="Arial" w:hAnsi="Arial" w:cs="Arial"/>
              <w:sz w:val="22"/>
              <w:szCs w:val="22"/>
              <w:lang w:val="cs-CZ"/>
            </w:rPr>
          </w:pPr>
          <w:r>
            <w:rPr>
              <w:rFonts w:ascii="Arial" w:eastAsia="Arial" w:hAnsi="Arial" w:cs="Arial"/>
              <w:sz w:val="22"/>
              <w:szCs w:val="22"/>
              <w:lang w:val="cs-CZ"/>
            </w:rPr>
            <w:t xml:space="preserve">adresa pro doručování:  </w:t>
          </w:r>
        </w:p>
        <w:p>
          <w:pPr>
            <w:jc w:val="both"/>
            <w:rPr>
              <w:rFonts w:ascii="Arial" w:eastAsia="Arial" w:hAnsi="Arial" w:cs="Arial"/>
              <w:sz w:val="22"/>
              <w:szCs w:val="22"/>
              <w:lang w:val="cs-CZ"/>
            </w:rPr>
          </w:pPr>
          <w:r>
            <w:rPr>
              <w:rFonts w:ascii="Arial" w:eastAsia="Arial" w:hAnsi="Arial" w:cs="Arial"/>
              <w:sz w:val="22"/>
              <w:szCs w:val="22"/>
              <w:lang w:val="cs-CZ"/>
            </w:rPr>
            <w:t>(dále jen „Úřad práce“) na straně jedné</w:t>
          </w:r>
        </w:p>
      </w:sdtContent>
    </w:sdt>
    <w:p>
      <w:pPr>
        <w:jc w:val="both"/>
        <w:rPr>
          <w:rFonts w:ascii="Arial" w:hAnsi="Arial" w:cs="Arial"/>
          <w:sz w:val="22"/>
          <w:szCs w:val="22"/>
          <w:lang w:val="cs-CZ"/>
        </w:rPr>
      </w:pPr>
    </w:p>
    <w:sdt>
      <w:sdtPr>
        <w:rPr>
          <w:rFonts w:ascii="Arial" w:eastAsia="Arial" w:hAnsi="Arial" w:cs="Arial"/>
          <w:sz w:val="22"/>
          <w:szCs w:val="22"/>
          <w:lang w:val="cs-CZ"/>
        </w:rPr>
        <w:tag w:val="$€IDENTIFIKACE_KLIENTA_2€DokumentVarTextFcd_getTextWithCode"/>
        <w:id w:val="-164323074"/>
        <w:lock w:val="sdtContentLocked"/>
        <w:placeholder>
          <w:docPart w:val="BBDCCFA8A998486ABDA5CE4F961BD751"/>
        </w:placeholder>
      </w:sdtPr>
      <w:sdtContent>
        <w:p>
          <w:pPr>
            <w:jc w:val="both"/>
            <w:rPr>
              <w:rFonts w:ascii="Arial" w:eastAsia="Arial" w:hAnsi="Arial" w:cs="Arial"/>
              <w:sz w:val="22"/>
              <w:szCs w:val="22"/>
              <w:lang w:val="cs-CZ"/>
            </w:rPr>
          </w:pPr>
          <w:r>
            <w:rPr>
              <w:rFonts w:ascii="Arial" w:eastAsia="Arial" w:hAnsi="Arial" w:cs="Arial"/>
              <w:sz w:val="22"/>
              <w:szCs w:val="22"/>
              <w:lang w:val="cs-CZ"/>
            </w:rPr>
            <w:t>a</w:t>
          </w:r>
        </w:p>
        <w:p>
          <w:pPr>
            <w:jc w:val="both"/>
            <w:rPr>
              <w:rFonts w:ascii="Arial" w:eastAsia="Arial" w:hAnsi="Arial" w:cs="Arial"/>
              <w:sz w:val="22"/>
              <w:szCs w:val="22"/>
              <w:lang w:val="cs-CZ"/>
            </w:rPr>
          </w:pPr>
          <w:r>
            <w:rPr>
              <w:rFonts w:ascii="Arial" w:eastAsia="Arial" w:hAnsi="Arial" w:cs="Arial"/>
              <w:sz w:val="22"/>
              <w:szCs w:val="22"/>
              <w:lang w:val="cs-CZ"/>
            </w:rPr>
            <w:t>zaměstnavatelem: Crazy Wheels s.r.o.</w:t>
          </w:r>
        </w:p>
        <w:p>
          <w:pPr>
            <w:jc w:val="both"/>
            <w:rPr>
              <w:rFonts w:ascii="Arial" w:eastAsia="Arial" w:hAnsi="Arial" w:cs="Arial"/>
              <w:sz w:val="22"/>
              <w:szCs w:val="22"/>
              <w:lang w:val="cs-CZ"/>
            </w:rPr>
          </w:pPr>
          <w:r>
            <w:rPr>
              <w:rFonts w:ascii="Arial" w:eastAsia="Arial" w:hAnsi="Arial" w:cs="Arial"/>
              <w:sz w:val="22"/>
              <w:szCs w:val="22"/>
              <w:lang w:val="cs-CZ"/>
            </w:rPr>
            <w:t xml:space="preserve">zastupující osoba: </w:t>
          </w:r>
        </w:p>
        <w:p>
          <w:pPr>
            <w:jc w:val="both"/>
            <w:rPr>
              <w:rFonts w:ascii="Arial" w:eastAsia="Arial" w:hAnsi="Arial" w:cs="Arial"/>
              <w:sz w:val="22"/>
              <w:szCs w:val="22"/>
              <w:lang w:val="cs-CZ"/>
            </w:rPr>
          </w:pPr>
          <w:r>
            <w:rPr>
              <w:rFonts w:ascii="Arial" w:eastAsia="Arial" w:hAnsi="Arial" w:cs="Arial"/>
              <w:sz w:val="22"/>
              <w:szCs w:val="22"/>
              <w:lang w:val="cs-CZ"/>
            </w:rPr>
            <w:t>sídlo: XXXXXXXXXXXXXXXXXXXXXXXXXXXXXXXXXXXXXXXXXXXXXXXXXXXXXXXXXXXX</w:t>
          </w:r>
        </w:p>
        <w:p>
          <w:pPr>
            <w:jc w:val="both"/>
            <w:rPr>
              <w:rFonts w:ascii="Arial" w:eastAsia="Arial" w:hAnsi="Arial" w:cs="Arial"/>
              <w:sz w:val="22"/>
              <w:szCs w:val="22"/>
              <w:lang w:val="cs-CZ"/>
            </w:rPr>
          </w:pPr>
          <w:r>
            <w:rPr>
              <w:rFonts w:ascii="Arial" w:eastAsia="Arial" w:hAnsi="Arial" w:cs="Arial"/>
              <w:sz w:val="22"/>
              <w:szCs w:val="22"/>
              <w:lang w:val="cs-CZ"/>
            </w:rPr>
            <w:t>IČO: XXXXXXXX</w:t>
          </w:r>
        </w:p>
        <w:p>
          <w:pPr>
            <w:jc w:val="both"/>
            <w:rPr>
              <w:rFonts w:ascii="Arial" w:eastAsia="Arial" w:hAnsi="Arial" w:cs="Arial"/>
              <w:sz w:val="22"/>
              <w:szCs w:val="22"/>
              <w:lang w:val="cs-CZ"/>
            </w:rPr>
          </w:pPr>
          <w:r>
            <w:rPr>
              <w:rFonts w:ascii="Arial" w:eastAsia="Arial" w:hAnsi="Arial" w:cs="Arial"/>
              <w:sz w:val="22"/>
              <w:szCs w:val="22"/>
              <w:lang w:val="cs-CZ"/>
            </w:rPr>
            <w:t xml:space="preserve"> (dále jen „zaměstnavatel“) na straně druhé.</w:t>
          </w:r>
        </w:p>
      </w:sdtContent>
    </w:sdt>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w:t>
          </w:r>
          <w:r>
            <w:rPr>
              <w:rFonts w:ascii="Arial" w:hAnsi="Arial" w:cs="Arial"/>
              <w:sz w:val="24"/>
              <w:szCs w:val="24"/>
            </w:rPr>
            <w:br/>
          </w:r>
          <w:r>
            <w:rPr>
              <w:rFonts w:ascii="Arial" w:hAnsi="Arial" w:cs="Arial"/>
              <w:b/>
              <w:bCs/>
              <w:sz w:val="24"/>
              <w:szCs w:val="24"/>
            </w:rP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w:t>
          </w:r>
          <w:r>
            <w:rPr>
              <w:rFonts w:ascii="Arial" w:hAnsi="Arial" w:cs="Arial"/>
              <w:sz w:val="24"/>
              <w:szCs w:val="24"/>
            </w:rPr>
            <w:br/>
          </w:r>
          <w:r>
            <w:rPr>
              <w:rFonts w:ascii="Arial" w:hAnsi="Arial" w:cs="Arial"/>
              <w:b/>
              <w:bCs/>
              <w:sz w:val="24"/>
              <w:szCs w:val="24"/>
            </w:rP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120"/>
            <w:rPr>
              <w:sz w:val="22"/>
              <w:szCs w:val="22"/>
            </w:rPr>
          </w:pPr>
          <w:r>
            <w:rPr>
              <w:sz w:val="22"/>
              <w:szCs w:val="22"/>
            </w:rPr>
            <w:t>Úřad práce poskytne zaměstnavateli příspěvek za těchto podmínek:</w:t>
          </w:r>
        </w:p>
      </w:sdtContent>
    </w:sdt>
    <w:p>
      <w:pPr>
        <w:keepLines/>
        <w:jc w:val="both"/>
        <w:rPr>
          <w:lang w:val="cs-CZ" w:eastAsia="cs-CZ"/>
        </w:rPr>
      </w:pPr>
    </w:p>
    <w:sdt>
      <w:sdtPr>
        <w:rPr>
          <w:sz w:val="22"/>
          <w:szCs w:val="22"/>
        </w:rPr>
        <w:tag w:val="$€CLANEK_II_1€DokumentVarTextFcd_getTextWithCode"/>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přijme na vyhrazené pracovní místo do pracovního poměru uchazeče o zaměstnání (dále jen „zaměstnanec“):</w:t>
                </w:r>
                <w:r>
                  <w:rPr>
                    <w:rFonts w:ascii="Arial" w:hAnsi="Arial" w:cs="Arial"/>
                    <w:sz w:val="24"/>
                    <w:szCs w:val="24"/>
                  </w:rPr>
                  <w:br/>
                  <w:t>Příjmení a jméno: XXXXXXXXXXXX</w:t>
                </w:r>
                <w:r>
                  <w:rPr>
                    <w:rFonts w:ascii="Arial" w:hAnsi="Arial" w:cs="Arial"/>
                    <w:sz w:val="24"/>
                    <w:szCs w:val="24"/>
                  </w:rPr>
                  <w:br/>
                  <w:t>Datum narození: XXXXXXXXXX</w:t>
                </w:r>
              </w:p>
            </w:tc>
          </w:tr>
        </w:tbl>
        <w:p>
          <w:pPr>
            <w:pStyle w:val="Boddohody"/>
            <w:spacing w:before="0"/>
            <w:rPr>
              <w:sz w:val="22"/>
              <w:szCs w:val="22"/>
            </w:rPr>
          </w:pPr>
        </w:p>
      </w:sdtContent>
    </w:sdt>
    <w:sdt>
      <w:sdtPr>
        <w:rPr>
          <w:sz w:val="22"/>
          <w:szCs w:val="22"/>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uzavře se zaměstnancem pracovní smlouvu.</w:t>
                </w:r>
              </w:p>
            </w:tc>
          </w:tr>
        </w:tbl>
        <w:p>
          <w:pPr>
            <w:pStyle w:val="Boddohody"/>
            <w:spacing w:before="120"/>
            <w:rPr>
              <w:sz w:val="22"/>
              <w:szCs w:val="22"/>
            </w:rPr>
          </w:pPr>
        </w:p>
      </w:sdtContent>
    </w:sdt>
    <w:sdt>
      <w:sdtPr>
        <w:rPr>
          <w:sz w:val="22"/>
          <w:szCs w:val="22"/>
        </w:rPr>
        <w:tag w:val="$€CLANEK_II_2_1€DokumentVarTextFcd_getTextWithCode"/>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120"/>
            <w:gridCol w:w="488"/>
            <w:gridCol w:w="908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2.1.</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smlouva zaměstnance bude obsahovat:</w:t>
                </w:r>
                <w:r>
                  <w:rPr>
                    <w:rFonts w:ascii="Arial" w:hAnsi="Arial" w:cs="Arial"/>
                    <w:sz w:val="24"/>
                    <w:szCs w:val="24"/>
                  </w:rPr>
                  <w:br/>
                  <w:t>Druh práce: Zpracovatelé kůže, koželuhové a kožišníci</w:t>
                </w:r>
                <w:r>
                  <w:rPr>
                    <w:rFonts w:ascii="Arial" w:hAnsi="Arial" w:cs="Arial"/>
                    <w:sz w:val="24"/>
                    <w:szCs w:val="24"/>
                  </w:rPr>
                  <w:br/>
                  <w:t>Místo výkonu práce: XXXXXXXXXXXXXXXXXXXXXXXXXXXXXXXXXXXXXXXXXXXXXXXXXXXXXXXXXXXX</w:t>
                </w:r>
                <w:r>
                  <w:rPr>
                    <w:rFonts w:ascii="Arial" w:hAnsi="Arial" w:cs="Arial"/>
                    <w:sz w:val="24"/>
                    <w:szCs w:val="24"/>
                  </w:rPr>
                  <w:br/>
                  <w:t>Den nástupu do práce: 25.06.2019</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5"/>
            <w:gridCol w:w="563"/>
            <w:gridCol w:w="8591"/>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2.2.</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Pracovní poměr se zaměstnancem bude sjednán na dobu neurčitou/alternativa-na dobu určitou nejméně do , nebo na dobu neurčitou, s týdenní pracovní dobou 40 hod.</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37"/>
            <w:gridCol w:w="564"/>
            <w:gridCol w:w="858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p>
            </w:tc>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2.3.</w:t>
                </w:r>
              </w:p>
            </w:tc>
            <w:tc>
              <w:tcPr>
                <w:tcW w:w="9070"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pracovní poměr zaměstnance skončí přede dnem 26.07.2019, zaměstnavatel písemně oznámí Úřadu práce den a způsob skončení tohoto pracovního poměru, a to nejpozději ke dni doložení výkazu „Vyúčtování mzdových nákladů – SÚPM vyhrazené“ za měsíc, ve kterém byl pracovní poměr zaměstnance skončen.</w:t>
                </w:r>
              </w:p>
            </w:tc>
          </w:tr>
        </w:tbl>
        <w:p>
          <w:pPr>
            <w:pStyle w:val="Boddohody"/>
            <w:spacing w:before="120"/>
            <w:rPr>
              <w:sz w:val="22"/>
              <w:szCs w:val="22"/>
            </w:rPr>
          </w:pPr>
        </w:p>
      </w:sdtContent>
    </w:sdt>
    <w:sdt>
      <w:sdtPr>
        <w:rPr>
          <w:sz w:val="22"/>
          <w:szCs w:val="22"/>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tc>
          </w:tr>
        </w:tbl>
        <w:p>
          <w:pPr>
            <w:pStyle w:val="Boddohody"/>
            <w:spacing w:before="120"/>
            <w:rPr>
              <w:sz w:val="22"/>
              <w:szCs w:val="22"/>
            </w:rPr>
          </w:pPr>
        </w:p>
      </w:sdtContent>
    </w:sdt>
    <w:sdt>
      <w:sdtPr>
        <w:rPr>
          <w:sz w:val="22"/>
          <w:szCs w:val="22"/>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tc>
          </w:tr>
        </w:tbl>
        <w:p>
          <w:pPr>
            <w:pStyle w:val="Boddohody"/>
            <w:spacing w:before="120"/>
            <w:rPr>
              <w:sz w:val="22"/>
              <w:szCs w:val="22"/>
            </w:rPr>
          </w:pPr>
        </w:p>
      </w:sdtContent>
    </w:sdt>
    <w:sdt>
      <w:sdtPr>
        <w:rPr>
          <w:sz w:val="22"/>
          <w:szCs w:val="22"/>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zaměstnavatel nedodrží ujednání sjednaná pod body 1. a 2. tohoto článku, příspěvek nebude poskytnut.</w:t>
                </w:r>
              </w:p>
            </w:tc>
          </w:tr>
        </w:tbl>
        <w:p>
          <w:pPr>
            <w:pStyle w:val="Boddohody"/>
            <w:spacing w:before="120"/>
            <w:rPr>
              <w:sz w:val="22"/>
              <w:szCs w:val="22"/>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III</w:t>
          </w:r>
          <w:r>
            <w:rPr>
              <w:rFonts w:ascii="Arial" w:hAnsi="Arial" w:cs="Arial"/>
              <w:sz w:val="24"/>
              <w:szCs w:val="24"/>
            </w:rPr>
            <w:br/>
          </w:r>
          <w:r>
            <w:rPr>
              <w:rFonts w:ascii="Arial" w:hAnsi="Arial" w:cs="Arial"/>
              <w:b/>
              <w:bCs/>
              <w:sz w:val="24"/>
              <w:szCs w:val="24"/>
            </w:rPr>
            <w:t>Výše a termín poskytnutí příspěvku</w:t>
          </w:r>
        </w:p>
        <w:p>
          <w:pPr>
            <w:jc w:val="center"/>
            <w:rPr>
              <w:rFonts w:ascii="Arial" w:eastAsia="Arial" w:hAnsi="Arial" w:cs="Arial"/>
              <w:sz w:val="22"/>
              <w:szCs w:val="22"/>
              <w:lang w:val="cs-CZ"/>
            </w:rPr>
          </w:pPr>
        </w:p>
      </w:sdtContent>
    </w:sdt>
    <w:sdt>
      <w:sdtPr>
        <w:rPr>
          <w:sz w:val="22"/>
          <w:szCs w:val="22"/>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se zavazuje poskytnout zaměstnavateli příspěvek ve výši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51 434 Kč měsíčně. Součet poskytnutých měsíčních příspěvků nepřekročí částku 102 868 Kč.</w:t>
                </w:r>
              </w:p>
            </w:tc>
          </w:tr>
        </w:tbl>
        <w:p>
          <w:pPr>
            <w:pStyle w:val="Boddohody"/>
            <w:spacing w:before="120"/>
            <w:rPr>
              <w:sz w:val="22"/>
              <w:szCs w:val="22"/>
            </w:rPr>
          </w:pPr>
        </w:p>
      </w:sdtContent>
    </w:sdt>
    <w:sdt>
      <w:sdtPr>
        <w:rPr>
          <w:sz w:val="22"/>
          <w:szCs w:val="22"/>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poskytován za dobu od 25.06.2019 do 26.07.2019. Jestliže se na tuto dohodu vztahuje povinnost uveřejnění prostřednictvím Registru smluv a dohoda nenabyde účinnosti dle Článku IX bod 2. této dohody do 25.06.2019, příspěvek bude poskytován ode dne nástupu zaměstnance do práce, sjednaného dle Článku II bodu 2.3. Skončí-li pracovní poměr zaměstnance v průběhu této doby, příspěvek bude poskytován do dne skončení jeho pracovního poměru.</w:t>
                </w:r>
              </w:p>
            </w:tc>
          </w:tr>
        </w:tbl>
        <w:p>
          <w:pPr>
            <w:pStyle w:val="Boddohody"/>
            <w:spacing w:before="120"/>
            <w:rPr>
              <w:sz w:val="22"/>
              <w:szCs w:val="22"/>
            </w:rPr>
          </w:pPr>
        </w:p>
      </w:sdtContent>
    </w:sdt>
    <w:sdt>
      <w:sdtPr>
        <w:rPr>
          <w:sz w:val="22"/>
          <w:szCs w:val="22"/>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0"/>
            <w:gridCol w:w="9139"/>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bude vyplácen měsíčně, převodem na účet č. 2300455508/2010.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tc>
          </w:tr>
        </w:tbl>
        <w:p>
          <w:pPr>
            <w:pStyle w:val="Boddohody"/>
            <w:spacing w:before="120"/>
            <w:rPr>
              <w:rFonts w:ascii="Times New Roman" w:hAnsi="Times New Roman" w:cs="Times New Roman"/>
              <w:sz w:val="22"/>
              <w:szCs w:val="22"/>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IV</w:t>
          </w:r>
          <w:r>
            <w:rPr>
              <w:rFonts w:ascii="Arial" w:hAnsi="Arial" w:cs="Arial"/>
              <w:sz w:val="24"/>
              <w:szCs w:val="24"/>
            </w:rPr>
            <w:br/>
          </w:r>
          <w:r>
            <w:rPr>
              <w:rFonts w:ascii="Arial" w:hAnsi="Arial" w:cs="Arial"/>
              <w:b/>
              <w:bCs/>
              <w:sz w:val="24"/>
              <w:szCs w:val="24"/>
            </w:rPr>
            <w:t>Kontrola plnění sjednaných podmínek</w:t>
          </w:r>
        </w:p>
        <w:p>
          <w:pPr>
            <w:jc w:val="center"/>
            <w:rPr>
              <w:rFonts w:ascii="Arial" w:eastAsia="Arial" w:hAnsi="Arial" w:cs="Arial"/>
              <w:sz w:val="22"/>
              <w:szCs w:val="22"/>
              <w:lang w:val="cs-CZ"/>
            </w:rPr>
          </w:pPr>
        </w:p>
      </w:sdtContent>
    </w:sdt>
    <w:sdt>
      <w:sdtPr>
        <w:rPr>
          <w:sz w:val="22"/>
          <w:szCs w:val="22"/>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tc>
          </w:tr>
        </w:tbl>
        <w:p>
          <w:pPr>
            <w:pStyle w:val="Boddohody"/>
            <w:spacing w:before="120"/>
            <w:rPr>
              <w:sz w:val="22"/>
              <w:szCs w:val="22"/>
            </w:rPr>
          </w:pPr>
        </w:p>
      </w:sdtContent>
    </w:sdt>
    <w:sdt>
      <w:sdtPr>
        <w:rPr>
          <w:sz w:val="22"/>
          <w:szCs w:val="22"/>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že kontrolu provede jiný orgán kontroly než Úřad práce, je zaměstnavatel povinen bez zbytečného odkladu písemně informovat Úřad práce o přijetí a plnění opatření k nápravě nedostatků zjištěných při kontrole.</w:t>
                </w:r>
              </w:p>
            </w:tc>
          </w:tr>
        </w:tbl>
        <w:p>
          <w:pPr>
            <w:pStyle w:val="Boddohody"/>
            <w:spacing w:before="120"/>
            <w:rPr>
              <w:sz w:val="22"/>
              <w:szCs w:val="22"/>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jc w:val="center"/>
            <w:rPr>
              <w:rFonts w:ascii="Arial" w:hAnsi="Arial" w:cs="Arial"/>
              <w:sz w:val="24"/>
              <w:szCs w:val="24"/>
            </w:rPr>
          </w:pPr>
          <w:r>
            <w:rPr>
              <w:rFonts w:ascii="Arial" w:hAnsi="Arial" w:cs="Arial"/>
              <w:b/>
              <w:bCs/>
              <w:sz w:val="24"/>
              <w:szCs w:val="24"/>
            </w:rPr>
            <w:t>Článek V</w:t>
          </w:r>
          <w:r>
            <w:rPr>
              <w:rFonts w:ascii="Arial" w:hAnsi="Arial" w:cs="Arial"/>
              <w:sz w:val="24"/>
              <w:szCs w:val="24"/>
            </w:rPr>
            <w:br/>
          </w:r>
          <w:r>
            <w:rPr>
              <w:rFonts w:ascii="Arial" w:hAnsi="Arial" w:cs="Arial"/>
              <w:b/>
              <w:bCs/>
              <w:sz w:val="24"/>
              <w:szCs w:val="24"/>
            </w:rP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w:t>
          </w:r>
          <w:r>
            <w:rPr>
              <w:rFonts w:ascii="Arial" w:hAnsi="Arial" w:cs="Arial"/>
              <w:sz w:val="24"/>
              <w:szCs w:val="24"/>
            </w:rPr>
            <w:br/>
          </w:r>
          <w:r>
            <w:rPr>
              <w:rFonts w:ascii="Arial" w:hAnsi="Arial" w:cs="Arial"/>
              <w:b/>
              <w:bCs/>
              <w:sz w:val="24"/>
              <w:szCs w:val="24"/>
            </w:rPr>
            <w:t>Vrácení příspěvku</w:t>
          </w:r>
        </w:p>
        <w:p>
          <w:pPr>
            <w:keepNext/>
            <w:keepLines/>
            <w:jc w:val="center"/>
            <w:rPr>
              <w:rFonts w:ascii="Arial" w:eastAsia="Arial" w:hAnsi="Arial" w:cs="Arial"/>
              <w:b/>
              <w:sz w:val="22"/>
              <w:szCs w:val="22"/>
              <w:lang w:val="cs-CZ"/>
            </w:rPr>
          </w:pPr>
        </w:p>
      </w:sdtContent>
    </w:sdt>
    <w:sdt>
      <w:sdtPr>
        <w:rPr>
          <w:sz w:val="22"/>
          <w:szCs w:val="22"/>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tc>
          </w:tr>
        </w:tbl>
        <w:p>
          <w:pPr>
            <w:pStyle w:val="Boddohody"/>
            <w:spacing w:before="120"/>
            <w:rPr>
              <w:sz w:val="22"/>
              <w:szCs w:val="22"/>
            </w:rPr>
          </w:pPr>
        </w:p>
      </w:sdtContent>
    </w:sdt>
    <w:sdt>
      <w:sdtPr>
        <w:rPr>
          <w:sz w:val="22"/>
          <w:szCs w:val="22"/>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tc>
          </w:tr>
        </w:tbl>
        <w:p>
          <w:pPr>
            <w:pStyle w:val="Boddohody"/>
            <w:spacing w:before="120"/>
            <w:rPr>
              <w:sz w:val="22"/>
              <w:szCs w:val="22"/>
            </w:rPr>
          </w:pPr>
        </w:p>
      </w:sdtContent>
    </w:sdt>
    <w:sdt>
      <w:sdtPr>
        <w:rPr>
          <w:sz w:val="22"/>
          <w:szCs w:val="22"/>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tc>
          </w:tr>
        </w:tbl>
        <w:p>
          <w:pPr>
            <w:pStyle w:val="Boddohody"/>
            <w:spacing w:before="120"/>
            <w:rPr>
              <w:sz w:val="22"/>
              <w:szCs w:val="22"/>
            </w:rPr>
          </w:pPr>
        </w:p>
      </w:sdtContent>
    </w:sdt>
    <w:sdt>
      <w:sdtPr>
        <w:rPr>
          <w:sz w:val="22"/>
          <w:szCs w:val="22"/>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Příspěvek se vrací na účet, který zaměstnavateli sdělí Úřad práce.</w:t>
                </w:r>
              </w:p>
            </w:tc>
          </w:tr>
        </w:tbl>
        <w:p>
          <w:pPr>
            <w:pStyle w:val="Boddohody"/>
            <w:spacing w:before="120"/>
            <w:rPr>
              <w:sz w:val="22"/>
              <w:szCs w:val="22"/>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w:t>
          </w:r>
          <w:r>
            <w:rPr>
              <w:rFonts w:ascii="Arial" w:hAnsi="Arial" w:cs="Arial"/>
              <w:sz w:val="24"/>
              <w:szCs w:val="24"/>
            </w:rPr>
            <w:br/>
          </w:r>
          <w:r>
            <w:rPr>
              <w:rFonts w:ascii="Arial" w:hAnsi="Arial" w:cs="Arial"/>
              <w:b/>
              <w:bCs/>
              <w:sz w:val="24"/>
              <w:szCs w:val="24"/>
            </w:rPr>
            <w:t>Porušení rozpočtové kázně</w:t>
          </w:r>
        </w:p>
        <w:p>
          <w:pPr>
            <w:jc w:val="center"/>
            <w:rPr>
              <w:rFonts w:ascii="Arial" w:eastAsia="Arial" w:hAnsi="Arial" w:cs="Arial"/>
              <w:b/>
              <w:sz w:val="22"/>
              <w:szCs w:val="22"/>
              <w:lang w:val="cs-CZ"/>
            </w:rPr>
          </w:pPr>
        </w:p>
      </w:sdtContent>
    </w:sdt>
    <w:sdt>
      <w:sdtPr>
        <w:rPr>
          <w:sz w:val="22"/>
          <w:szCs w:val="22"/>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tc>
          </w:tr>
        </w:tbl>
        <w:p>
          <w:pPr>
            <w:pStyle w:val="Boddohody"/>
            <w:spacing w:before="120"/>
            <w:rPr>
              <w:rFonts w:ascii="Times New Roman" w:hAnsi="Times New Roman" w:cs="Times New Roman"/>
              <w:sz w:val="22"/>
              <w:szCs w:val="22"/>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VIII</w:t>
          </w:r>
          <w:r>
            <w:rPr>
              <w:rFonts w:ascii="Arial" w:hAnsi="Arial" w:cs="Arial"/>
              <w:sz w:val="24"/>
              <w:szCs w:val="24"/>
            </w:rPr>
            <w:br/>
          </w:r>
          <w:r>
            <w:rPr>
              <w:rFonts w:ascii="Arial" w:hAnsi="Arial" w:cs="Arial"/>
              <w:b/>
              <w:bCs/>
              <w:sz w:val="24"/>
              <w:szCs w:val="24"/>
            </w:rPr>
            <w:t>Ujednání o vypovězení dohody</w:t>
          </w:r>
        </w:p>
        <w:p>
          <w:pPr>
            <w:keepNext/>
            <w:keepLines/>
            <w:jc w:val="center"/>
            <w:rPr>
              <w:rFonts w:ascii="Arial" w:eastAsia="Arial" w:hAnsi="Arial" w:cs="Arial"/>
              <w:b/>
              <w:sz w:val="22"/>
              <w:szCs w:val="22"/>
              <w:lang w:val="cs-CZ"/>
            </w:rPr>
          </w:pPr>
        </w:p>
      </w:sdtContent>
    </w:sdt>
    <w:sdt>
      <w:sdtPr>
        <w:rPr>
          <w:sz w:val="22"/>
          <w:szCs w:val="22"/>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dohodu vypovědět, jestliže vyjdou najevo skutečnosti, které existovaly v době uzavírání dohody a nebyly smluvní straně bez jejího zavinění známy, pokud tato strana prokáže, že by s jejich znalostí tuto dohodu neuzavřela.</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mohou dále dohodu vypovědět, jestliže se podstatně změní poměry, které byly rozhodující pro stanovení obsahu dohody, a plnění této dohody nelze na smluvní straně z tohoto důvodu spravedlivě požadovat.</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Výpovědní lhůta v případech uvedených v bodě 1., 2. a 3. tohoto článku dohody činí jeden měsíc a počíná běžet prvním dnem kalendářního měsíce následujícího po doručení písemné výpovědi.</w:t>
                </w:r>
              </w:p>
            </w:tc>
          </w:tr>
        </w:tbl>
        <w:p>
          <w:pPr>
            <w:pStyle w:val="Boddohody"/>
            <w:spacing w:before="120"/>
            <w:rPr>
              <w:sz w:val="22"/>
              <w:szCs w:val="22"/>
            </w:rPr>
          </w:pPr>
        </w:p>
      </w:sdtContent>
    </w:sdt>
    <w:sdt>
      <w:sdtPr>
        <w:rPr>
          <w:sz w:val="22"/>
          <w:szCs w:val="22"/>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Úřad práce si vyhrazuje právo neposkytnout příspěvek dle Článku III této dohody, který by zaměstnavateli náležel za dobu výpovědní lhůty.</w:t>
                </w:r>
              </w:p>
            </w:tc>
          </w:tr>
        </w:tbl>
        <w:p>
          <w:pPr>
            <w:pStyle w:val="Boddohody"/>
            <w:spacing w:before="120"/>
            <w:rPr>
              <w:rFonts w:ascii="Times New Roman" w:hAnsi="Times New Roman" w:cs="Times New Roman"/>
              <w:sz w:val="22"/>
              <w:szCs w:val="22"/>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jc w:val="center"/>
            <w:rPr>
              <w:rFonts w:ascii="Arial" w:hAnsi="Arial" w:cs="Arial"/>
              <w:sz w:val="24"/>
              <w:szCs w:val="24"/>
            </w:rPr>
          </w:pPr>
          <w:r>
            <w:rPr>
              <w:rFonts w:ascii="Arial" w:hAnsi="Arial" w:cs="Arial"/>
              <w:b/>
              <w:bCs/>
              <w:sz w:val="24"/>
              <w:szCs w:val="24"/>
            </w:rPr>
            <w:t>Článek IX</w:t>
          </w:r>
          <w:r>
            <w:rPr>
              <w:rFonts w:ascii="Arial" w:hAnsi="Arial" w:cs="Arial"/>
              <w:sz w:val="24"/>
              <w:szCs w:val="24"/>
            </w:rPr>
            <w:br/>
          </w:r>
          <w:r>
            <w:rPr>
              <w:rFonts w:ascii="Arial" w:hAnsi="Arial" w:cs="Arial"/>
              <w:b/>
              <w:bCs/>
              <w:sz w:val="24"/>
              <w:szCs w:val="24"/>
            </w:rPr>
            <w:t>Další ujednání</w:t>
          </w:r>
        </w:p>
        <w:p>
          <w:pPr>
            <w:jc w:val="center"/>
            <w:rPr>
              <w:rFonts w:ascii="Arial" w:eastAsia="Arial" w:hAnsi="Arial" w:cs="Arial"/>
              <w:b/>
              <w:sz w:val="22"/>
              <w:szCs w:val="22"/>
              <w:lang w:val="cs-CZ"/>
            </w:rPr>
          </w:pPr>
        </w:p>
      </w:sdtContent>
    </w:sdt>
    <w:sdt>
      <w:sdtPr>
        <w:rPr>
          <w:sz w:val="22"/>
          <w:szCs w:val="22"/>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nabývá platnosti dnem jejího podpisu oběma smluvními stranami.</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2.</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2"/>
            <w:gridCol w:w="9137"/>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3.</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Smluvní strany prohlašují, že dohoda byla uzavřena po vzájemném projednání a že byly seznámeny s veškerými právy a povinnostmi, které pro ně vyplývají z této dohody.</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4.</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Dohoda je sepsána ve dvou vyhotoveních, z nichž jedno vyhotovení obdrží Úřad práce a jedno vyhotovení zaměstnavatel.</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5.</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V případě zániku některé ze smluvních stran (úmrtí zaměstnavatele – fyzické osoby) přecházejí práva a povinnosti vyplývající z této dohody na její právní nástupce.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6.</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7.</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8.</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souhlasí s využíváním údajů o něm v informačních systémech týkajících se příjemců příspěvku.</w:t>
                </w:r>
              </w:p>
            </w:tc>
          </w:tr>
        </w:tbl>
        <w:p>
          <w:pPr>
            <w:pStyle w:val="Boddohody"/>
            <w:spacing w:before="120"/>
            <w:rPr>
              <w:sz w:val="22"/>
              <w:szCs w:val="22"/>
            </w:rPr>
          </w:pPr>
        </w:p>
      </w:sdtContent>
    </w:sdt>
    <w:sdt>
      <w:sdtPr>
        <w:rPr>
          <w:sz w:val="22"/>
          <w:szCs w:val="22"/>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1"/>
            <w:gridCol w:w="9138"/>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9.</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tc>
          </w:tr>
        </w:tbl>
        <w:p>
          <w:pPr>
            <w:pStyle w:val="Boddohody"/>
            <w:spacing w:before="120"/>
            <w:rPr>
              <w:rFonts w:ascii="Times New Roman" w:hAnsi="Times New Roman" w:cs="Times New Roman"/>
              <w:sz w:val="22"/>
              <w:szCs w:val="22"/>
              <w:lang w:val="en-US" w:eastAsia="en-US"/>
            </w:rPr>
          </w:pPr>
        </w:p>
      </w:sdtContent>
    </w:sdt>
    <w:sdt>
      <w:sdtPr>
        <w:rPr>
          <w:sz w:val="22"/>
          <w:szCs w:val="22"/>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rPr>
              <w:rFonts w:ascii="Arial" w:hAnsi="Arial" w:cs="Arial"/>
              <w:sz w:val="24"/>
              <w:szCs w:val="24"/>
            </w:rPr>
          </w:pPr>
        </w:p>
        <w:tbl>
          <w:tblPr>
            <w:tblW w:w="0" w:type="auto"/>
            <w:tblInd w:w="57" w:type="dxa"/>
            <w:tblCellMar>
              <w:top w:w="57" w:type="dxa"/>
              <w:left w:w="57" w:type="dxa"/>
              <w:bottom w:w="57" w:type="dxa"/>
              <w:right w:w="57" w:type="dxa"/>
            </w:tblCellMar>
            <w:tblLook w:val="0000" w:firstRow="0" w:lastRow="0" w:firstColumn="0" w:lastColumn="0" w:noHBand="0" w:noVBand="0"/>
          </w:tblPr>
          <w:tblGrid>
            <w:gridCol w:w="559"/>
            <w:gridCol w:w="9130"/>
          </w:tblGrid>
          <w:tr>
            <w:trPr>
              <w:cantSplit/>
            </w:trPr>
            <w:tc>
              <w:tcPr>
                <w:tcW w:w="56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b/>
                    <w:bCs/>
                    <w:sz w:val="24"/>
                    <w:szCs w:val="24"/>
                  </w:rPr>
                  <w:t>10.</w:t>
                </w:r>
              </w:p>
            </w:tc>
            <w:tc>
              <w:tcPr>
                <w:tcW w:w="9637" w:type="dxa"/>
                <w:tcBorders>
                  <w:top w:val="nil"/>
                  <w:left w:val="nil"/>
                  <w:bottom w:val="nil"/>
                  <w:right w:val="nil"/>
                </w:tcBorders>
                <w:shd w:val="clear" w:color="auto" w:fill="auto"/>
              </w:tcPr>
              <w:p>
                <w:pPr>
                  <w:autoSpaceDE w:val="0"/>
                  <w:autoSpaceDN w:val="0"/>
                  <w:adjustRightInd w:val="0"/>
                  <w:rPr>
                    <w:rFonts w:ascii="Arial" w:hAnsi="Arial" w:cs="Arial"/>
                    <w:sz w:val="24"/>
                    <w:szCs w:val="24"/>
                  </w:rPr>
                </w:pPr>
                <w:r>
                  <w:rPr>
                    <w:rFonts w:ascii="Arial" w:hAnsi="Arial" w:cs="Arial"/>
                    <w:sz w:val="24"/>
                    <w:szCs w:val="24"/>
                  </w:rPr>
                  <w:t>Zaměstnavatel je povinen poskytnout písemně Úřadu práce na vyžádání jakékoliv doplňující informace související s poskytnutím příspěvku, a to ve lhůtě stanovené Úřadem práce.</w:t>
                </w:r>
              </w:p>
            </w:tc>
          </w:tr>
        </w:tbl>
        <w:p>
          <w:pPr>
            <w:pStyle w:val="Boddohody"/>
            <w:spacing w:before="120"/>
            <w:rPr>
              <w:rFonts w:ascii="Times New Roman" w:hAnsi="Times New Roman" w:cs="Times New Roman"/>
              <w:sz w:val="22"/>
              <w:szCs w:val="22"/>
              <w:lang w:val="en-US" w:eastAsia="en-US"/>
            </w:rPr>
          </w:pPr>
        </w:p>
      </w:sdtContent>
    </w:sdt>
    <w:p>
      <w:pPr>
        <w:keepLines/>
        <w:rPr>
          <w:rFonts w:ascii="Arial" w:hAnsi="Arial" w:cs="Arial"/>
          <w:sz w:val="22"/>
          <w:szCs w:val="22"/>
        </w:rPr>
      </w:pPr>
      <w:r>
        <w:rPr>
          <w:rFonts w:ascii="Arial" w:hAnsi="Arial" w:cs="Arial"/>
          <w:noProof/>
          <w:sz w:val="22"/>
          <w:szCs w:val="22"/>
        </w:rPr>
        <w:t xml:space="preserve">V </w:t>
      </w:r>
      <w:sdt>
        <w:sdtPr>
          <w:rPr>
            <w:rFonts w:ascii="Arial" w:hAnsi="Arial" w:cs="Arial"/>
            <w:noProof/>
            <w:sz w:val="22"/>
            <w:szCs w:val="22"/>
          </w:rPr>
          <w:tag w:val="$CommonDokumentFcd_getMesto"/>
          <w:id w:val="-1606108608"/>
          <w:lock w:val="sdtContentLocked"/>
          <w:placeholder>
            <w:docPart w:val="9B26A83405A145759A8646EA34170C90"/>
          </w:placeholder>
        </w:sdtPr>
        <w:sdtContent>
          <w:r>
            <w:rPr>
              <w:rFonts w:ascii="Arial" w:hAnsi="Arial" w:cs="Arial"/>
              <w:noProof/>
              <w:sz w:val="22"/>
              <w:szCs w:val="22"/>
            </w:rPr>
            <w:t>Plzni</w:t>
          </w:r>
        </w:sdtContent>
      </w:sdt>
      <w:r>
        <w:rPr>
          <w:rFonts w:ascii="Arial" w:hAnsi="Arial" w:cs="Arial"/>
          <w:noProof/>
          <w:sz w:val="22"/>
          <w:szCs w:val="22"/>
        </w:rPr>
        <w:t xml:space="preserve"> </w:t>
      </w:r>
      <w:proofErr w:type="spellStart"/>
      <w:r>
        <w:rPr>
          <w:rFonts w:ascii="Arial" w:hAnsi="Arial" w:cs="Arial"/>
          <w:sz w:val="22"/>
          <w:szCs w:val="22"/>
        </w:rPr>
        <w:t>dne</w:t>
      </w:r>
      <w:proofErr w:type="spellEnd"/>
      <w:r>
        <w:rPr>
          <w:rFonts w:ascii="Arial" w:hAnsi="Arial" w:cs="Arial"/>
          <w:sz w:val="22"/>
          <w:szCs w:val="22"/>
        </w:rPr>
        <w:t xml:space="preserve"> </w:t>
      </w:r>
      <w:sdt>
        <w:sdtPr>
          <w:rPr>
            <w:rFonts w:ascii="Arial" w:hAnsi="Arial" w:cs="Arial"/>
            <w:noProof/>
            <w:sz w:val="22"/>
            <w:szCs w:val="22"/>
          </w:rPr>
          <w:tag w:val="$CommonDokumentFcd_getAktualniDatum"/>
          <w:id w:val="-270552536"/>
          <w:lock w:val="sdtContentLocked"/>
          <w:placeholder>
            <w:docPart w:val="E26A2454D5ED43CBB0E24E4B14D45916"/>
          </w:placeholder>
        </w:sdtPr>
        <w:sdtContent>
          <w:r>
            <w:rPr>
              <w:rFonts w:ascii="Arial" w:hAnsi="Arial" w:cs="Arial"/>
              <w:noProof/>
              <w:sz w:val="22"/>
              <w:szCs w:val="22"/>
            </w:rPr>
            <w:t>09.07.2019</w:t>
          </w:r>
        </w:sdtContent>
      </w:sdt>
      <w:r>
        <w:rPr>
          <w:rFonts w:ascii="Arial" w:hAnsi="Arial" w:cs="Arial"/>
          <w:sz w:val="22"/>
          <w:szCs w:val="22"/>
        </w:rPr>
        <w:t xml:space="preserve"> </w:t>
      </w:r>
    </w:p>
    <w:p>
      <w:pPr>
        <w:keepLines/>
        <w:rPr>
          <w:rFonts w:ascii="Arial" w:hAnsi="Arial" w:cs="Arial"/>
          <w:sz w:val="22"/>
          <w:szCs w:val="22"/>
        </w:rPr>
      </w:pPr>
    </w:p>
    <w:p>
      <w:pPr>
        <w:keepLines/>
        <w:rPr>
          <w:rFonts w:ascii="Arial" w:hAnsi="Arial" w:cs="Arial"/>
          <w:sz w:val="22"/>
          <w:szCs w:val="22"/>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p>
      <w:pPr>
        <w:keepLines/>
        <w:rPr>
          <w:rFonts w:ascii="Arial" w:hAnsi="Arial" w:cs="Arial"/>
          <w:sz w:val="22"/>
          <w:szCs w:val="22"/>
          <w:lang w:val="cs-CZ"/>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rPr>
                <w:rFonts w:ascii="Arial" w:hAnsi="Arial" w:cs="Arial"/>
              </w:rPr>
            </w:pPr>
            <w:r>
              <w:rPr>
                <w:rFonts w:ascii="Arial" w:hAnsi="Arial" w:cs="Arial"/>
              </w:rPr>
              <w:t>……..…………………………………………</w:t>
            </w:r>
          </w:p>
        </w:tc>
      </w:tr>
      <w:tr>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xxx</w:t>
            </w:r>
          </w:p>
          <w:p>
            <w:pPr>
              <w:keepNext/>
              <w:keepLines/>
              <w:tabs>
                <w:tab w:val="left" w:pos="2520"/>
              </w:tabs>
              <w:jc w:val="center"/>
              <w:rPr>
                <w:rFonts w:ascii="Arial" w:hAnsi="Arial" w:cs="Arial"/>
              </w:rPr>
            </w:pPr>
            <w:r>
              <w:rPr>
                <w:rFonts w:ascii="Arial" w:hAnsi="Arial" w:cs="Arial"/>
              </w:rPr>
              <w:t>ředitel/ka, krajská pobočka v xxx</w:t>
            </w:r>
          </w:p>
        </w:tc>
      </w:tr>
    </w:tbl>
    <w:p>
      <w:pPr>
        <w:jc w:val="both"/>
        <w:rPr>
          <w:rFonts w:ascii="Arial" w:eastAsia="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rPr>
          <w:rFonts w:ascii="Arial" w:hAnsi="Arial" w:cs="Arial"/>
          <w:sz w:val="22"/>
          <w:szCs w:val="22"/>
          <w:lang w:val="cs-CZ"/>
        </w:rPr>
      </w:pPr>
    </w:p>
    <w:p>
      <w:pPr>
        <w:keepNext/>
        <w:keepLines/>
        <w:tabs>
          <w:tab w:val="left" w:pos="2160"/>
        </w:tabs>
        <w:rPr>
          <w:rFonts w:ascii="Arial" w:hAnsi="Arial" w:cs="Arial"/>
          <w:sz w:val="22"/>
          <w:szCs w:val="22"/>
          <w:lang w:val="cs-CZ"/>
        </w:rPr>
      </w:pPr>
      <w:r>
        <w:rPr>
          <w:rFonts w:ascii="Arial" w:hAnsi="Arial" w:cs="Arial"/>
          <w:sz w:val="22"/>
          <w:szCs w:val="22"/>
          <w:lang w:val="cs-CZ"/>
        </w:rPr>
        <w:t>Za Úřad práce vyřizuje:</w:t>
      </w:r>
      <w:r>
        <w:rPr>
          <w:rFonts w:ascii="Arial" w:hAnsi="Arial" w:cs="Arial"/>
          <w:sz w:val="22"/>
          <w:szCs w:val="22"/>
          <w:lang w:val="cs-CZ"/>
        </w:rPr>
        <w:tab/>
      </w:r>
      <w:sdt>
        <w:sdtPr>
          <w:rPr>
            <w:rFonts w:ascii="Arial" w:hAnsi="Arial" w:cs="Arial"/>
            <w:noProof/>
            <w:sz w:val="22"/>
            <w:szCs w:val="22"/>
          </w:rPr>
          <w:tag w:val="$CommonUradFcd_getVyrizujiciJmeno"/>
          <w:id w:val="1082104240"/>
          <w:lock w:val="sdtContentLocked"/>
          <w:placeholder>
            <w:docPart w:val="60EB14C25F1245D0A6E2CC53E5EB4EC7"/>
          </w:placeholder>
        </w:sdtPr>
        <w:sdtContent>
          <w:r>
            <w:rPr>
              <w:rFonts w:ascii="Arial" w:hAnsi="Arial" w:cs="Arial"/>
              <w:noProof/>
              <w:sz w:val="22"/>
              <w:szCs w:val="22"/>
            </w:rPr>
            <w:t>richta1 dev</w:t>
          </w:r>
        </w:sdtContent>
      </w:sdt>
      <w:r>
        <w:rPr>
          <w:rFonts w:ascii="Arial" w:hAnsi="Arial" w:cs="Arial"/>
          <w:sz w:val="22"/>
          <w:szCs w:val="22"/>
          <w:lang w:val="cs-CZ"/>
        </w:rPr>
        <w:t xml:space="preserve"> </w:t>
      </w:r>
    </w:p>
    <w:sectPr>
      <w:headerReference w:type="even" r:id="rId13"/>
      <w:headerReference w:type="default" r:id="rId14"/>
      <w:footerReference w:type="even" r:id="rId15"/>
      <w:footerReference w:type="default" r:id="rId16"/>
      <w:headerReference w:type="first" r:id="rId17"/>
      <w:footerReference w:type="first" r:id="rId18"/>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815042"/>
      <w:docPartObj>
        <w:docPartGallery w:val="Page Numbers (Bottom of Page)"/>
        <w:docPartUnique/>
      </w:docPartObj>
    </w:sdtPr>
    <w:sdtContent>
      <w:sdt>
        <w:sdtPr>
          <w:id w:val="-1669238322"/>
          <w:docPartObj>
            <w:docPartGallery w:val="Page Numbers (Top of Page)"/>
            <w:docPartUnique/>
          </w:docPartObj>
        </w:sdtPr>
        <w:sdtContent>
          <w:p>
            <w:pPr>
              <w:pStyle w:val="Footer"/>
              <w:jc w:val="cente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t xml:space="preserve"> </w:t>
            </w:r>
            <w:r>
              <w:rPr>
                <w:rFonts w:ascii="Arial" w:hAnsi="Arial" w:cs="Arial"/>
                <w:bCs/>
              </w:rPr>
              <w:fldChar w:fldCharType="begin"/>
            </w:r>
            <w:r>
              <w:rPr>
                <w:rFonts w:ascii="Arial" w:hAnsi="Arial" w:cs="Arial"/>
                <w:bCs/>
              </w:rPr>
              <w:instrText xml:space="preserve"> PAGE </w:instrText>
            </w:r>
            <w:r>
              <w:rPr>
                <w:rFonts w:ascii="Arial" w:hAnsi="Arial" w:cs="Arial"/>
                <w:bCs/>
              </w:rPr>
              <w:fldChar w:fldCharType="separate"/>
            </w:r>
            <w:r>
              <w:rPr>
                <w:rFonts w:ascii="Arial" w:hAnsi="Arial" w:cs="Arial"/>
                <w:bCs/>
                <w:noProof/>
              </w:rPr>
              <w:t>4</w:t>
            </w:r>
            <w:r>
              <w:rPr>
                <w:rFonts w:ascii="Arial" w:hAnsi="Arial" w:cs="Arial"/>
                <w:bCs/>
              </w:rPr>
              <w:fldChar w:fldCharType="end"/>
            </w:r>
            <w:r>
              <w:rPr>
                <w:rFonts w:ascii="Arial" w:hAnsi="Arial" w:cs="Arial"/>
              </w:rPr>
              <w:t>/</w:t>
            </w:r>
            <w:r>
              <w:rPr>
                <w:rFonts w:ascii="Arial" w:hAnsi="Arial" w:cs="Arial"/>
                <w:bCs/>
              </w:rPr>
              <w:fldChar w:fldCharType="begin"/>
            </w:r>
            <w:r>
              <w:rPr>
                <w:rFonts w:ascii="Arial" w:hAnsi="Arial" w:cs="Arial"/>
                <w:bCs/>
              </w:rPr>
              <w:instrText xml:space="preserve"> NUMPAGES  </w:instrText>
            </w:r>
            <w:r>
              <w:rPr>
                <w:rFonts w:ascii="Arial" w:hAnsi="Arial" w:cs="Arial"/>
                <w:bCs/>
              </w:rPr>
              <w:fldChar w:fldCharType="separate"/>
            </w:r>
            <w:r>
              <w:rPr>
                <w:rFonts w:ascii="Arial" w:hAnsi="Arial" w:cs="Arial"/>
                <w:bCs/>
                <w:noProof/>
              </w:rPr>
              <w:t>7</w:t>
            </w:r>
            <w:r>
              <w:rPr>
                <w:rFonts w:ascii="Arial" w:hAnsi="Arial" w:cs="Arial"/>
                <w:bCs/>
              </w:rPr>
              <w:fldChar w:fldCharType="end"/>
            </w:r>
            <w:r>
              <w:rPr>
                <w:rFonts w:ascii="Arial" w:hAnsi="Arial" w:cs="Arial"/>
                <w:bCs/>
              </w:rPr>
              <w:tab/>
              <w:t xml:space="preserve"> </w:t>
            </w:r>
            <w:r>
              <w:rPr>
                <w:rFonts w:ascii="Arial" w:eastAsia="Arial" w:hAnsi="Arial" w:cs="Arial"/>
                <w:lang w:val="cs-CZ"/>
              </w:rPr>
              <w:t>xxx- CZ-x/xxxx</w:t>
            </w:r>
          </w:p>
        </w:sdtContent>
      </w:sdt>
    </w:sdtContent>
  </w:sdt>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9072"/>
        <w:tab w:val="right" w:pos="9518"/>
      </w:tabs>
      <w:rPr>
        <w:rFonts w:ascii="Arial" w:hAnsi="Arial" w:cs="Arial"/>
      </w:rPr>
    </w:pPr>
    <w:r>
      <w:rPr>
        <w:rFonts w:ascii="Arial" w:hAnsi="Arial" w:cs="Arial"/>
      </w:rPr>
      <w:t xml:space="preserve">ÚP </w:t>
    </w:r>
    <w:r>
      <w:rPr>
        <w:rFonts w:ascii="Arial" w:hAnsi="Arial" w:cs="Arial"/>
        <w:lang w:val="cs-CZ"/>
      </w:rPr>
      <w:t>Č</w:t>
    </w:r>
    <w:r>
      <w:rPr>
        <w:rFonts w:ascii="Arial" w:hAnsi="Arial" w:cs="Arial"/>
      </w:rPr>
      <w:t>R OSÚ S 15</w:t>
    </w:r>
    <w:r>
      <w:rPr>
        <w:rFonts w:ascii="Arial" w:hAnsi="Arial" w:cs="Arial"/>
      </w:rPr>
      <w:tab/>
    </w:r>
    <w:r>
      <w:rPr>
        <w:rFonts w:ascii="Arial" w:hAnsi="Arial" w:cs="Arial"/>
      </w:rPr>
      <w:tab/>
    </w:r>
    <w:r>
      <w:rPr>
        <w:rFonts w:ascii="Arial" w:eastAsia="Arial" w:hAnsi="Arial" w:cs="Arial"/>
        <w:lang w:val="cs-CZ"/>
      </w:rPr>
      <w:t>xxx- CZ-x/xxxx</w:t>
    </w:r>
  </w:p>
  <w:p>
    <w:pPr>
      <w:pStyle w:val="Footer"/>
      <w:rPr>
        <w:lang w:val="cs-C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sdt>
      <w:sdtPr>
        <w:tag w:val="$Image$_typProjekt,70,70"/>
        <w:id w:val="250484790"/>
        <w:lock w:val="contentLocked"/>
        <w:picture/>
      </w:sdtPr>
      <w:sdtContent>
        <w:r>
          <w:rPr>
            <w:noProof/>
          </w:rPr>
          <w:drawing>
            <wp:inline distT="0" distB="0" distL="0" distR="0">
              <wp:extent cx="1128868" cy="88156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28868" cy="881565"/>
                      </a:xfrm>
                      <a:prstGeom prst="rect">
                        <a:avLst/>
                      </a:prstGeom>
                    </pic:spPr>
                  </pic:pic>
                </a:graphicData>
              </a:graphic>
            </wp:inline>
          </w:drawing>
        </w:r>
      </w:sdtContent>
    </w:sdt>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2"/>
  </w:num>
  <w:num w:numId="3">
    <w:abstractNumId w:val="10"/>
  </w:num>
  <w:num w:numId="4">
    <w:abstractNumId w:val="13"/>
  </w:num>
  <w:num w:numId="5">
    <w:abstractNumId w:val="3"/>
  </w:num>
  <w:num w:numId="6">
    <w:abstractNumId w:val="1"/>
  </w:num>
  <w:num w:numId="7">
    <w:abstractNumId w:val="15"/>
  </w:num>
  <w:num w:numId="8">
    <w:abstractNumId w:val="5"/>
  </w:num>
  <w:num w:numId="9">
    <w:abstractNumId w:val="9"/>
  </w:num>
  <w:num w:numId="10">
    <w:abstractNumId w:val="0"/>
  </w:num>
  <w:num w:numId="11">
    <w:abstractNumId w:val="6"/>
  </w:num>
  <w:num w:numId="12">
    <w:abstractNumId w:val="4"/>
  </w:num>
  <w:num w:numId="13">
    <w:abstractNumId w:val="16"/>
  </w:num>
  <w:num w:numId="14">
    <w:abstractNumId w:val="15"/>
    <w:lvlOverride w:ilvl="0">
      <w:startOverride w:val="1"/>
    </w:lvlOverride>
  </w:num>
  <w:num w:numId="15">
    <w:abstractNumId w:val="7"/>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readOnly" w:enforcement="1" w:cryptProviderType="rsaFull" w:cryptAlgorithmClass="hash" w:cryptAlgorithmType="typeAny" w:cryptAlgorithmSid="4" w:cryptSpinCount="100000" w:hash="VPTr5ceIK0sgvllzEXFfmY78Z/Y=" w:salt="FMxDqEwjK5BIQkVMAMzcT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385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FFF78238BC0E436A9194C5DE687D9D2E"/>
        <w:category>
          <w:name w:val="General"/>
          <w:gallery w:val="placeholder"/>
        </w:category>
        <w:types>
          <w:type w:val="bbPlcHdr"/>
        </w:types>
        <w:behaviors>
          <w:behavior w:val="content"/>
        </w:behaviors>
        <w:guid w:val="{7B36E991-8E7B-4BE4-A7BB-B48A665DE2D2}"/>
      </w:docPartPr>
      <w:docPartBody>
        <w:p>
          <w:pPr>
            <w:pStyle w:val="FFF78238BC0E436A9194C5DE687D9D2E7"/>
          </w:pPr>
          <w:r>
            <w:rPr>
              <w:rFonts w:ascii="Arial" w:eastAsia="Arial" w:hAnsi="Arial" w:cs="Arial"/>
              <w:sz w:val="22"/>
              <w:szCs w:val="22"/>
              <w:lang w:val="cs-CZ"/>
            </w:rPr>
            <w:t>Click or tap here to enter text.</w:t>
          </w:r>
        </w:p>
      </w:docPartBody>
    </w:docPart>
    <w:docPart>
      <w:docPartPr>
        <w:name w:val="BBDCCFA8A998486ABDA5CE4F961BD751"/>
        <w:category>
          <w:name w:val="General"/>
          <w:gallery w:val="placeholder"/>
        </w:category>
        <w:types>
          <w:type w:val="bbPlcHdr"/>
        </w:types>
        <w:behaviors>
          <w:behavior w:val="content"/>
        </w:behaviors>
        <w:guid w:val="{41C2A76B-DBC3-4F15-BE51-F5E2C1FA8D3D}"/>
      </w:docPartPr>
      <w:docPartBody>
        <w:p>
          <w:pPr>
            <w:pStyle w:val="BBDCCFA8A998486ABDA5CE4F961BD7517"/>
          </w:pPr>
          <w:r>
            <w:rPr>
              <w:rFonts w:ascii="Arial" w:eastAsia="Arial" w:hAnsi="Arial" w:cs="Arial"/>
              <w:sz w:val="22"/>
              <w:szCs w:val="22"/>
              <w:lang w:val="cs-CZ"/>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E26A2454D5ED43CBB0E24E4B14D45916"/>
        <w:category>
          <w:name w:val="General"/>
          <w:gallery w:val="placeholder"/>
        </w:category>
        <w:types>
          <w:type w:val="bbPlcHdr"/>
        </w:types>
        <w:behaviors>
          <w:behavior w:val="content"/>
        </w:behaviors>
        <w:guid w:val="{48FDE694-C00D-4785-A5FB-859BA4EA0BC5}"/>
      </w:docPartPr>
      <w:docPartBody>
        <w:p>
          <w:pPr>
            <w:pStyle w:val="E26A2454D5ED43CBB0E24E4B14D459167"/>
          </w:pPr>
          <w:r>
            <w:rPr>
              <w:rFonts w:ascii="Arial" w:hAnsi="Arial" w:cs="Arial"/>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9B26A83405A145759A8646EA34170C90"/>
        <w:category>
          <w:name w:val="General"/>
          <w:gallery w:val="placeholder"/>
        </w:category>
        <w:types>
          <w:type w:val="bbPlcHdr"/>
        </w:types>
        <w:behaviors>
          <w:behavior w:val="content"/>
        </w:behaviors>
        <w:guid w:val="{CC06398F-1B0D-43B0-A34A-01D1E39D393D}"/>
      </w:docPartPr>
      <w:docPartBody>
        <w:p>
          <w:pPr>
            <w:pStyle w:val="9B26A83405A145759A8646EA34170C906"/>
          </w:pPr>
          <w:r>
            <w:rPr>
              <w:rFonts w:ascii="Arial" w:hAnsi="Arial" w:cs="Arial"/>
              <w:sz w:val="22"/>
              <w:szCs w:val="22"/>
            </w:rPr>
            <w:t>Click or tap here to enter text.</w:t>
          </w:r>
        </w:p>
      </w:docPartBody>
    </w:docPart>
    <w:docPart>
      <w:docPartPr>
        <w:name w:val="60EB14C25F1245D0A6E2CC53E5EB4EC7"/>
        <w:category>
          <w:name w:val="General"/>
          <w:gallery w:val="placeholder"/>
        </w:category>
        <w:types>
          <w:type w:val="bbPlcHdr"/>
        </w:types>
        <w:behaviors>
          <w:behavior w:val="content"/>
        </w:behaviors>
        <w:guid w:val="{52F7F393-95D8-494A-8434-3F204B98E9B0}"/>
      </w:docPartPr>
      <w:docPartBody>
        <w:p>
          <w:pPr>
            <w:pStyle w:val="60EB14C25F1245D0A6E2CC53E5EB4EC76"/>
          </w:pPr>
          <w:r>
            <w:rPr>
              <w:rFonts w:ascii="Arial" w:hAnsi="Arial" w:cs="Arial"/>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3.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4.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5.xml><?xml version="1.0" encoding="utf-8"?>
<ds:datastoreItem xmlns:ds="http://schemas.openxmlformats.org/officeDocument/2006/customXml" ds:itemID="{4A7F4EF4-A065-447A-8E49-7FEB00310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2140</Words>
  <Characters>12198</Characters>
  <Application>Microsoft Office Word</Application>
  <DocSecurity>8</DocSecurity>
  <Lines>101</Lines>
  <Paragraphs>28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Atos</Company>
  <LinksUpToDate>false</LinksUpToDate>
  <CharactersWithSpaces>14310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Tomáš Richta</cp:lastModifiedBy>
  <cp:revision>16</cp:revision>
  <cp:lastPrinted>2017-10-09T13:37:00Z</cp:lastPrinted>
  <dcterms:created xsi:type="dcterms:W3CDTF">2018-03-14T07:51:00Z</dcterms:created>
  <dcterms:modified xsi:type="dcterms:W3CDTF">2019-07-09T15:31:00Z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ies>
</file>