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PPM-SV-460/2019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w:t>
          </w:r>
          <w:r>
            <w:rPr>
              <w:rFonts w:ascii="Arial" w:hAnsi="Arial" w:cs="Arial"/>
              <w:sz w:val="24"/>
              <w:szCs w:val="24"/>
              <w:lang w:val="en-GB"/>
            </w:rPr>
            <w:br/>
          </w:r>
          <w:r>
            <w:rPr>
              <w:rFonts w:ascii="Arial" w:hAnsi="Arial" w:cs="Arial"/>
              <w:b/>
              <w:bCs/>
              <w:sz w:val="24"/>
              <w:szCs w:val="24"/>
              <w:lang w:val="en-GB"/>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w:t>
          </w:r>
          <w:r>
            <w:rPr>
              <w:rFonts w:ascii="Arial" w:hAnsi="Arial" w:cs="Arial"/>
              <w:sz w:val="24"/>
              <w:szCs w:val="24"/>
              <w:lang w:val="en-GB"/>
            </w:rPr>
            <w:br/>
          </w:r>
          <w:r>
            <w:rPr>
              <w:rFonts w:ascii="Arial" w:hAnsi="Arial" w:cs="Arial"/>
              <w:b/>
              <w:bCs/>
              <w:sz w:val="24"/>
              <w:szCs w:val="24"/>
              <w:lang w:val="en-GB"/>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přijme na vyhrazené pracovní místo do pracovního poměru uchazeče o zaměstnání (dále jen „zaměstnanec“):</w:t>
                </w:r>
                <w:r>
                  <w:rPr>
                    <w:rFonts w:ascii="Arial" w:hAnsi="Arial" w:cs="Arial"/>
                    <w:sz w:val="24"/>
                    <w:szCs w:val="24"/>
                    <w:lang w:val="en-GB"/>
                  </w:rPr>
                  <w:br/>
                  <w:t>Příjmení a jméno: XXXXXXXXXXXX</w:t>
                </w:r>
                <w:r>
                  <w:rPr>
                    <w:rFonts w:ascii="Arial" w:hAnsi="Arial" w:cs="Arial"/>
                    <w:sz w:val="24"/>
                    <w:szCs w:val="24"/>
                    <w:lang w:val="en-GB"/>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Pracovní smlouva zaměstnance bude obsahovat:</w:t>
                </w:r>
                <w:r>
                  <w:rPr>
                    <w:rFonts w:ascii="Arial" w:hAnsi="Arial" w:cs="Arial"/>
                    <w:sz w:val="24"/>
                    <w:szCs w:val="24"/>
                    <w:lang w:val="en-GB"/>
                  </w:rPr>
                  <w:br/>
                  <w:t>Druh práce: Odborní pracovníci evidence a podpory</w:t>
                </w:r>
                <w:r>
                  <w:rPr>
                    <w:rFonts w:ascii="Arial" w:hAnsi="Arial" w:cs="Arial"/>
                    <w:sz w:val="24"/>
                    <w:szCs w:val="24"/>
                    <w:lang w:val="en-GB"/>
                  </w:rPr>
                  <w:br/>
                  <w:t>Místo výkonu práce: XXXXXXXXXXXXXXXXXXXXXXXXXXXXXXXXXXXXXXXXXXXXXXXXXXXXXXXXXXXX</w:t>
                </w:r>
                <w:r>
                  <w:rPr>
                    <w:rFonts w:ascii="Arial" w:hAnsi="Arial" w:cs="Arial"/>
                    <w:sz w:val="24"/>
                    <w:szCs w:val="24"/>
                    <w:lang w:val="en-GB"/>
                  </w:rPr>
                  <w:br/>
                  <w:t>Den nástupu do práce: 26.06.2019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pracovní poměr zaměstnance skončí přede dnem 27.07.2019,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III</w:t>
          </w:r>
          <w:r>
            <w:rPr>
              <w:rFonts w:ascii="Arial" w:hAnsi="Arial" w:cs="Arial"/>
              <w:sz w:val="24"/>
              <w:szCs w:val="24"/>
              <w:lang w:val="en-GB"/>
            </w:rPr>
            <w:br/>
          </w:r>
          <w:r>
            <w:rPr>
              <w:rFonts w:ascii="Arial" w:hAnsi="Arial" w:cs="Arial"/>
              <w:b/>
              <w:bCs/>
              <w:sz w:val="24"/>
              <w:szCs w:val="24"/>
              <w:lang w:val="en-GB"/>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55 000 Kč měsíčně. Součet poskytnutých měsíčních příspěvků nepřekročí částku 110 000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bude poskytován za dobu od 26.06.2019 do 27.07.2019. Jestliže se na tuto dohodu vztahuje povinnost uveřejnění prostřednictvím Registru smluv a dohoda nenabyde účinnosti dle Článku IX bod 2. této dohody do 26.06.2019,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IV</w:t>
          </w:r>
          <w:r>
            <w:rPr>
              <w:rFonts w:ascii="Arial" w:hAnsi="Arial" w:cs="Arial"/>
              <w:sz w:val="24"/>
              <w:szCs w:val="24"/>
              <w:lang w:val="en-GB"/>
            </w:rPr>
            <w:br/>
          </w:r>
          <w:r>
            <w:rPr>
              <w:rFonts w:ascii="Arial" w:hAnsi="Arial" w:cs="Arial"/>
              <w:b/>
              <w:bCs/>
              <w:sz w:val="24"/>
              <w:szCs w:val="24"/>
              <w:lang w:val="en-GB"/>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w:t>
          </w:r>
          <w:r>
            <w:rPr>
              <w:rFonts w:ascii="Arial" w:hAnsi="Arial" w:cs="Arial"/>
              <w:sz w:val="24"/>
              <w:szCs w:val="24"/>
              <w:lang w:val="en-GB"/>
            </w:rPr>
            <w:br/>
          </w:r>
          <w:r>
            <w:rPr>
              <w:rFonts w:ascii="Arial" w:hAnsi="Arial" w:cs="Arial"/>
              <w:b/>
              <w:bCs/>
              <w:sz w:val="24"/>
              <w:szCs w:val="24"/>
              <w:lang w:val="en-GB"/>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w:t>
          </w:r>
          <w:r>
            <w:rPr>
              <w:rFonts w:ascii="Arial" w:hAnsi="Arial" w:cs="Arial"/>
              <w:sz w:val="24"/>
              <w:szCs w:val="24"/>
              <w:lang w:val="en-GB"/>
            </w:rPr>
            <w:br/>
          </w:r>
          <w:r>
            <w:rPr>
              <w:rFonts w:ascii="Arial" w:hAnsi="Arial" w:cs="Arial"/>
              <w:b/>
              <w:bCs/>
              <w:sz w:val="24"/>
              <w:szCs w:val="24"/>
              <w:lang w:val="en-GB"/>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VII</w:t>
          </w:r>
          <w:r>
            <w:rPr>
              <w:rFonts w:ascii="Arial" w:hAnsi="Arial" w:cs="Arial"/>
              <w:sz w:val="24"/>
              <w:szCs w:val="24"/>
              <w:lang w:val="en-GB"/>
            </w:rPr>
            <w:br/>
          </w:r>
          <w:r>
            <w:rPr>
              <w:rFonts w:ascii="Arial" w:hAnsi="Arial" w:cs="Arial"/>
              <w:b/>
              <w:bCs/>
              <w:sz w:val="24"/>
              <w:szCs w:val="24"/>
              <w:lang w:val="en-GB"/>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VIII</w:t>
          </w:r>
          <w:r>
            <w:rPr>
              <w:rFonts w:ascii="Arial" w:hAnsi="Arial" w:cs="Arial"/>
              <w:sz w:val="24"/>
              <w:szCs w:val="24"/>
              <w:lang w:val="en-GB"/>
            </w:rPr>
            <w:br/>
          </w:r>
          <w:r>
            <w:rPr>
              <w:rFonts w:ascii="Arial" w:hAnsi="Arial" w:cs="Arial"/>
              <w:b/>
              <w:bCs/>
              <w:sz w:val="24"/>
              <w:szCs w:val="24"/>
              <w:lang w:val="en-GB"/>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IX</w:t>
          </w:r>
          <w:r>
            <w:rPr>
              <w:rFonts w:ascii="Arial" w:hAnsi="Arial" w:cs="Arial"/>
              <w:sz w:val="24"/>
              <w:szCs w:val="24"/>
              <w:lang w:val="en-GB"/>
            </w:rPr>
            <w:br/>
          </w:r>
          <w:r>
            <w:rPr>
              <w:rFonts w:ascii="Arial" w:hAnsi="Arial" w:cs="Arial"/>
              <w:b/>
              <w:bCs/>
              <w:sz w:val="24"/>
              <w:szCs w:val="24"/>
              <w:lang w:val="en-GB"/>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26.06.2019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brix1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HPBIS1GkdW5sitcZKhaPrQKQY6/mBAkqCcW2zdjcq9kuJ5KVxRswd2dQyL+ac+/Z0LnzGUUYgO9RIUpF0rfLg==" w:salt="TntqlJxbYnk++kACd5wZA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BBEF6A-97E3-4AA6-B7D7-37079A63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D93B627B-257E-4637-ADB0-5479A2A9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2139</Words>
  <Characters>12194</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Brix, Erik</cp:lastModifiedBy>
  <cp:revision>16</cp:revision>
  <cp:lastPrinted>2017-10-09T13:37:00Z</cp:lastPrinted>
  <dcterms:created xsi:type="dcterms:W3CDTF">2018-03-14T07:51:00Z</dcterms:created>
  <dcterms:modified xsi:type="dcterms:W3CDTF">2019-06-26T15:42:00Z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