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PPM-SV-406/2019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Stavební lakýrníci a natěrači</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24.06.2019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25.07.2019,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120 000 Kč měsíčně. Součet poskytnutých měsíčních příspěvků nepřekročí částku 240 000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24.06.2019 do 25.07.2019. Jestliže se na tuto dohodu vztahuje povinnost uveřejnění prostřednictvím Registru smluv a dohoda nenabyde účinnosti dle Článku IX bod 2. této dohody do 24.06.2019,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24.06.2019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zIR1G1YSihYszeqSXocEAFTEWYQ=" w:salt="MVHaPCkMMIzGo5ih1JQaQ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62F26530-0094-4F01-972D-14F4DF34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2138</Words>
  <Characters>12189</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