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0" w:rsidRPr="00E32CC0" w:rsidRDefault="00E32CC0" w:rsidP="00E32CC0">
      <w:pPr>
        <w:pBdr>
          <w:bottom w:val="dotted" w:sz="6" w:space="3" w:color="3A538D"/>
        </w:pBdr>
        <w:shd w:val="clear" w:color="auto" w:fill="FFFFFF"/>
        <w:spacing w:before="120" w:after="180" w:line="240" w:lineRule="auto"/>
        <w:outlineLvl w:val="1"/>
        <w:rPr>
          <w:rFonts w:ascii="Tahoma" w:eastAsia="Times New Roman" w:hAnsi="Tahoma" w:cs="Tahoma"/>
          <w:b/>
          <w:bCs/>
          <w:color w:val="3A538D"/>
          <w:sz w:val="28"/>
          <w:szCs w:val="28"/>
          <w:lang w:eastAsia="cs-CZ"/>
        </w:rPr>
      </w:pPr>
      <w:r w:rsidRPr="00E32CC0">
        <w:rPr>
          <w:rFonts w:ascii="Tahoma" w:eastAsia="Times New Roman" w:hAnsi="Tahoma" w:cs="Tahoma"/>
          <w:b/>
          <w:bCs/>
          <w:color w:val="3A538D"/>
          <w:sz w:val="28"/>
          <w:szCs w:val="28"/>
          <w:lang w:eastAsia="cs-CZ"/>
        </w:rPr>
        <w:t>Veřejné zakázky města Kutné Hory</w:t>
      </w:r>
    </w:p>
    <w:p w:rsidR="00E32CC0" w:rsidRPr="00E32CC0" w:rsidRDefault="00E32CC0" w:rsidP="00E32CC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 těchto stránkách naleznete přehled uveřejněných veřejných zakázek, jejichž zadavatelem je město Kutná Hora.</w:t>
      </w:r>
    </w:p>
    <w:p w:rsidR="00E32CC0" w:rsidRPr="00E32CC0" w:rsidRDefault="00E32CC0" w:rsidP="00E32CC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Nepřihlášení uživatelé mají přístup k základní specifikaci jednotlivých VZ a případně k dodatečným informacím a zadávací dokumentaci, je-li poskytována neomezeným a přímým dálkovým přístupem. Dodavatelé po přihlášení mají možnost interakce v rámci příslušných zadávacích řízení. Pokud jste dodavatel a nemáte v systému E-ZAK ještě žádný účet, prosím</w:t>
      </w:r>
      <w:hyperlink r:id="rId4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zaregistrujte se</w:t>
        </w:r>
      </w:hyperlink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</w:p>
    <w:p w:rsidR="00E32CC0" w:rsidRPr="00E32CC0" w:rsidRDefault="00E32CC0" w:rsidP="00E32CC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Systém E-ZAK je certifikován podle vyhlášky č. 9/2011 Sb., kterou se stanoví podrobnější podmínky týkající se elektronických nástrojů a úkonů učiněných elektronicky při zadávání veřejných zakázek a podrobnosti týkající se certifikátu shody.</w:t>
      </w:r>
    </w:p>
    <w:p w:rsidR="00E32CC0" w:rsidRPr="00E32CC0" w:rsidRDefault="00E32CC0" w:rsidP="00E32CC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Podrobné informace o ovládání systému naleznete v</w:t>
      </w:r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hyperlink r:id="rId5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uživatelské příručce</w:t>
        </w:r>
      </w:hyperlink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a</w:t>
      </w:r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hyperlink r:id="rId6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manuálu appletu elektronického podpisu</w:t>
        </w:r>
      </w:hyperlink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</w:p>
    <w:p w:rsidR="00E32CC0" w:rsidRPr="00E32CC0" w:rsidRDefault="00E32CC0" w:rsidP="00E32CC0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 dotazů nebo problémů můžete kontaktovat</w:t>
      </w:r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hyperlink r:id="rId7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zakazky@kutnahora.cz</w:t>
        </w:r>
      </w:hyperlink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</w:p>
    <w:p w:rsidR="00E32CC0" w:rsidRPr="00E32CC0" w:rsidRDefault="00E32CC0" w:rsidP="00E32CC0">
      <w:pPr>
        <w:shd w:val="clear" w:color="auto" w:fill="FFFFFF"/>
        <w:spacing w:before="300" w:after="72" w:line="240" w:lineRule="auto"/>
        <w:outlineLvl w:val="2"/>
        <w:rPr>
          <w:rFonts w:ascii="Tahoma" w:eastAsia="Times New Roman" w:hAnsi="Tahoma" w:cs="Tahoma"/>
          <w:b/>
          <w:bCs/>
          <w:color w:val="3A538D"/>
          <w:sz w:val="26"/>
          <w:szCs w:val="26"/>
          <w:lang w:eastAsia="cs-CZ"/>
        </w:rPr>
      </w:pPr>
      <w:r w:rsidRPr="00E32CC0">
        <w:rPr>
          <w:rFonts w:ascii="Tahoma" w:eastAsia="Times New Roman" w:hAnsi="Tahoma" w:cs="Tahoma"/>
          <w:b/>
          <w:bCs/>
          <w:color w:val="3A538D"/>
          <w:sz w:val="26"/>
          <w:szCs w:val="26"/>
          <w:lang w:eastAsia="cs-CZ"/>
        </w:rPr>
        <w:t>Probíhající veřejné zakázky</w:t>
      </w:r>
    </w:p>
    <w:p w:rsidR="00E32CC0" w:rsidRPr="00E32CC0" w:rsidRDefault="00E32CC0" w:rsidP="00E32C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Rychlý filtr:</w:t>
      </w:r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hyperlink r:id="rId8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příjem nabídek</w:t>
        </w:r>
      </w:hyperlink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|</w:t>
      </w:r>
      <w:r w:rsidRPr="00E32CC0">
        <w:rPr>
          <w:rFonts w:ascii="Tahoma" w:eastAsia="Times New Roman" w:hAnsi="Tahoma" w:cs="Tahoma"/>
          <w:color w:val="000000"/>
          <w:sz w:val="19"/>
          <w:lang w:eastAsia="cs-CZ"/>
        </w:rPr>
        <w:t> </w:t>
      </w:r>
      <w:hyperlink r:id="rId9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prokazování kvalifikace</w:t>
        </w:r>
      </w:hyperlink>
    </w:p>
    <w:p w:rsidR="00E32CC0" w:rsidRPr="00E32CC0" w:rsidRDefault="00E32CC0" w:rsidP="00E32C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32CC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žádné veřejné zakázky k zobrazení</w:t>
      </w:r>
    </w:p>
    <w:p w:rsidR="00E32CC0" w:rsidRPr="00E32CC0" w:rsidRDefault="00E32CC0" w:rsidP="00E32C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hyperlink r:id="rId10" w:history="1">
        <w:r w:rsidRPr="00E32CC0">
          <w:rPr>
            <w:rFonts w:ascii="Tahoma" w:eastAsia="Times New Roman" w:hAnsi="Tahoma" w:cs="Tahoma"/>
            <w:color w:val="C83729"/>
            <w:sz w:val="19"/>
            <w:u w:val="single"/>
            <w:lang w:eastAsia="cs-CZ"/>
          </w:rPr>
          <w:t>všechny zakázky</w:t>
        </w:r>
      </w:hyperlink>
    </w:p>
    <w:p w:rsidR="00E32CC0" w:rsidRPr="00E32CC0" w:rsidRDefault="00E32CC0" w:rsidP="00E32CC0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2B7B0E" w:rsidRDefault="002B7B0E"/>
    <w:sectPr w:rsidR="002B7B0E" w:rsidSect="002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2CC0"/>
    <w:rsid w:val="002B7B0E"/>
    <w:rsid w:val="00E3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B0E"/>
  </w:style>
  <w:style w:type="paragraph" w:styleId="Nadpis2">
    <w:name w:val="heading 2"/>
    <w:basedOn w:val="Normln"/>
    <w:link w:val="Nadpis2Char"/>
    <w:uiPriority w:val="9"/>
    <w:qFormat/>
    <w:rsid w:val="00E32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32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2C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C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CC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3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utnahora.cz/contract_index.html?type=all&amp;state=OFF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kazky@kutnahor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kutnahora.cz/data/manual/QCM.Podepisovaci_appl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azky.kutnahora.cz/data/manual/EZAK-Manual-Dodavatele.pdf" TargetMode="External"/><Relationship Id="rId10" Type="http://schemas.openxmlformats.org/officeDocument/2006/relationships/hyperlink" Target="https://zakazky.kutnahora.cz/contract_index.html?type=all&amp;state=all" TargetMode="External"/><Relationship Id="rId4" Type="http://schemas.openxmlformats.org/officeDocument/2006/relationships/hyperlink" Target="https://zakazky.kutnahora.cz/registrace.html" TargetMode="External"/><Relationship Id="rId9" Type="http://schemas.openxmlformats.org/officeDocument/2006/relationships/hyperlink" Target="https://zakazky.kutnahora.cz/contract_index.html?type=all&amp;state=QUALIF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2016-08-31T06:53:00Z</dcterms:modified>
</cp:coreProperties>
</file>