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5B" w:rsidRDefault="00CC4A5B" w:rsidP="00CC4A5B">
      <w:pPr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CC4A5B">
        <w:rPr>
          <w:rFonts w:ascii="Verdana" w:hAnsi="Verdana"/>
          <w:b/>
          <w:color w:val="1F497D" w:themeColor="text2"/>
          <w:sz w:val="28"/>
          <w:szCs w:val="28"/>
        </w:rPr>
        <w:t>Systém správy dokumentů (dále jen SSD)</w:t>
      </w:r>
    </w:p>
    <w:p w:rsidR="00625A33" w:rsidRDefault="00625A33" w:rsidP="00625A3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625A33" w:rsidRPr="006378AB" w:rsidRDefault="00625A33" w:rsidP="00625A3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Systém správy dokumentů je součástí ekonomického informačního systému EKIS MV ČR. Umožňuje vložit </w:t>
      </w:r>
      <w:r w:rsidRPr="006378AB">
        <w:rPr>
          <w:rFonts w:ascii="Verdana" w:eastAsiaTheme="minorEastAsia" w:hAnsi="Verdana" w:cs="Arial"/>
          <w:b/>
          <w:bCs/>
          <w:sz w:val="24"/>
          <w:szCs w:val="24"/>
          <w:lang w:eastAsia="cs-CZ"/>
        </w:rPr>
        <w:t>všechny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 </w:t>
      </w:r>
      <w:r w:rsidRPr="006378AB">
        <w:rPr>
          <w:rFonts w:ascii="Verdana" w:eastAsiaTheme="minorEastAsia" w:hAnsi="Verdana" w:cs="Arial"/>
          <w:b/>
          <w:bCs/>
          <w:sz w:val="24"/>
          <w:szCs w:val="24"/>
          <w:lang w:eastAsia="cs-CZ"/>
        </w:rPr>
        <w:t>smlouvy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, které útvar potřebuje evidovat, tedy nejenom ty, které nařizuje evidovat IAŘ NMV č. 6/2012 </w:t>
      </w:r>
      <w:r w:rsidR="00892255">
        <w:rPr>
          <w:rFonts w:ascii="Verdana" w:eastAsiaTheme="minorEastAsia" w:hAnsi="Verdana" w:cs="Arial"/>
          <w:sz w:val="24"/>
          <w:szCs w:val="24"/>
          <w:lang w:eastAsia="cs-CZ"/>
        </w:rPr>
        <w:t xml:space="preserve">ve znění p. p. 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>(bez ohledu na výši částky, období atd.).</w:t>
      </w: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378AB" w:rsidRDefault="00625A33" w:rsidP="00625A3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Systém umožňuje evidenčně zadat smlouvy </w:t>
      </w:r>
      <w:r w:rsidRPr="006378AB">
        <w:rPr>
          <w:rFonts w:ascii="Verdana" w:eastAsiaTheme="minorEastAsia" w:hAnsi="Verdana" w:cs="Arial"/>
          <w:b/>
          <w:sz w:val="24"/>
          <w:szCs w:val="24"/>
          <w:lang w:eastAsia="cs-CZ"/>
        </w:rPr>
        <w:t>zpětně do minulosti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 (vést i evidenci smluv z minulých let, a to bez omezení).</w:t>
      </w: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378AB" w:rsidRDefault="00625A33" w:rsidP="006378A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Každý dokument (smlouva, </w:t>
      </w:r>
      <w:r w:rsidR="00313F4C">
        <w:rPr>
          <w:rFonts w:ascii="Verdana" w:eastAsiaTheme="minorEastAsia" w:hAnsi="Verdana" w:cs="Arial"/>
          <w:sz w:val="24"/>
          <w:szCs w:val="24"/>
          <w:lang w:eastAsia="cs-CZ"/>
        </w:rPr>
        <w:t xml:space="preserve">objednávka se statutem smlouvy, 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rozhodnutí) se </w:t>
      </w:r>
      <w:r w:rsidR="006378AB" w:rsidRPr="006378AB">
        <w:rPr>
          <w:rFonts w:ascii="Verdana" w:eastAsiaTheme="minorEastAsia" w:hAnsi="Verdana" w:cs="Arial"/>
          <w:sz w:val="24"/>
          <w:szCs w:val="24"/>
          <w:lang w:eastAsia="cs-CZ"/>
        </w:rPr>
        <w:t>zadává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 do SSD postupně. </w:t>
      </w:r>
      <w:r w:rsidRPr="006378AB">
        <w:rPr>
          <w:rFonts w:ascii="Verdana" w:eastAsiaTheme="minorEastAsia" w:hAnsi="Verdana" w:cs="Arial"/>
          <w:b/>
          <w:sz w:val="24"/>
          <w:szCs w:val="24"/>
          <w:lang w:eastAsia="cs-CZ"/>
        </w:rPr>
        <w:t>Povinné údaje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, které jsou </w:t>
      </w:r>
      <w:r w:rsidR="00313F4C">
        <w:rPr>
          <w:rFonts w:ascii="Verdana" w:eastAsiaTheme="minorEastAsia" w:hAnsi="Verdana" w:cs="Arial"/>
          <w:sz w:val="24"/>
          <w:szCs w:val="24"/>
          <w:lang w:eastAsia="cs-CZ"/>
        </w:rPr>
        <w:t>zvýrazněny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 modře, </w:t>
      </w:r>
      <w:r w:rsidRPr="006378AB">
        <w:rPr>
          <w:rFonts w:ascii="Verdana" w:eastAsiaTheme="minorEastAsia" w:hAnsi="Verdana" w:cs="Arial"/>
          <w:b/>
          <w:sz w:val="24"/>
          <w:szCs w:val="24"/>
          <w:lang w:eastAsia="cs-CZ"/>
        </w:rPr>
        <w:t>musí být zadány vždy</w:t>
      </w:r>
      <w:r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. </w:t>
      </w:r>
    </w:p>
    <w:p w:rsidR="00625A33" w:rsidRPr="00625A33" w:rsidRDefault="00625A33" w:rsidP="00625A33">
      <w:pPr>
        <w:spacing w:after="0" w:line="240" w:lineRule="auto"/>
        <w:ind w:left="360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25A33" w:rsidRDefault="00625A33" w:rsidP="00625A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>Další údaje lze kdykoli průběžně doplňovat</w:t>
      </w:r>
      <w:r w:rsidR="00313F4C">
        <w:rPr>
          <w:rFonts w:ascii="Verdana" w:eastAsiaTheme="minorEastAsia" w:hAnsi="Verdana" w:cs="Arial"/>
          <w:sz w:val="24"/>
          <w:szCs w:val="24"/>
          <w:lang w:eastAsia="cs-CZ"/>
        </w:rPr>
        <w:t>,</w:t>
      </w: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 xml:space="preserve"> a rovněž provést opravu údajů. </w:t>
      </w: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25A33" w:rsidRDefault="00625A33" w:rsidP="00625A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 xml:space="preserve">Ke každému dokumentu se lze přes transakci </w:t>
      </w:r>
      <w:r w:rsidR="006378AB" w:rsidRPr="006378AB">
        <w:rPr>
          <w:rFonts w:ascii="Verdana" w:eastAsiaTheme="minorEastAsia" w:hAnsi="Verdana" w:cs="Arial"/>
          <w:b/>
          <w:sz w:val="24"/>
          <w:szCs w:val="24"/>
          <w:lang w:eastAsia="cs-CZ"/>
        </w:rPr>
        <w:t xml:space="preserve">CV02 </w:t>
      </w:r>
      <w:r w:rsidR="00685C79">
        <w:rPr>
          <w:rFonts w:ascii="Verdana" w:eastAsiaTheme="minorEastAsia" w:hAnsi="Verdana" w:cs="Arial"/>
          <w:b/>
          <w:sz w:val="24"/>
          <w:szCs w:val="24"/>
          <w:lang w:eastAsia="cs-CZ"/>
        </w:rPr>
        <w:t>–</w:t>
      </w:r>
      <w:r w:rsidR="00313F4C">
        <w:rPr>
          <w:rFonts w:ascii="Verdana" w:eastAsiaTheme="minorEastAsia" w:hAnsi="Verdana" w:cs="Arial"/>
          <w:b/>
          <w:sz w:val="24"/>
          <w:szCs w:val="24"/>
          <w:lang w:eastAsia="cs-CZ"/>
        </w:rPr>
        <w:t xml:space="preserve"> </w:t>
      </w:r>
      <w:r w:rsidR="00685C79">
        <w:rPr>
          <w:rFonts w:ascii="Verdana" w:eastAsiaTheme="minorEastAsia" w:hAnsi="Verdana" w:cs="Arial"/>
          <w:b/>
          <w:sz w:val="24"/>
          <w:szCs w:val="24"/>
          <w:lang w:eastAsia="cs-CZ"/>
        </w:rPr>
        <w:t>„</w:t>
      </w:r>
      <w:r w:rsidRPr="00625A33">
        <w:rPr>
          <w:rFonts w:ascii="Verdana" w:eastAsiaTheme="minorEastAsia" w:hAnsi="Verdana" w:cs="Arial"/>
          <w:b/>
          <w:sz w:val="24"/>
          <w:szCs w:val="24"/>
          <w:lang w:eastAsia="cs-CZ"/>
        </w:rPr>
        <w:t>Změna dokumentu</w:t>
      </w:r>
      <w:r w:rsidR="00685C79">
        <w:rPr>
          <w:rFonts w:ascii="Verdana" w:eastAsiaTheme="minorEastAsia" w:hAnsi="Verdana" w:cs="Arial"/>
          <w:b/>
          <w:sz w:val="24"/>
          <w:szCs w:val="24"/>
          <w:lang w:eastAsia="cs-CZ"/>
        </w:rPr>
        <w:t>“</w:t>
      </w:r>
      <w:r w:rsidRPr="00625A33">
        <w:rPr>
          <w:rFonts w:ascii="Verdana" w:eastAsiaTheme="minorEastAsia" w:hAnsi="Verdana" w:cs="Arial"/>
          <w:color w:val="006600"/>
          <w:sz w:val="24"/>
          <w:szCs w:val="24"/>
          <w:lang w:eastAsia="cs-CZ"/>
        </w:rPr>
        <w:t xml:space="preserve"> </w:t>
      </w: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 xml:space="preserve">kdykoliv </w:t>
      </w:r>
      <w:r w:rsidRPr="00625A33">
        <w:rPr>
          <w:rFonts w:ascii="Verdana" w:eastAsiaTheme="minorEastAsia" w:hAnsi="Verdana" w:cs="Arial"/>
          <w:b/>
          <w:sz w:val="24"/>
          <w:szCs w:val="24"/>
          <w:lang w:eastAsia="cs-CZ"/>
        </w:rPr>
        <w:t>vracet a doplňovat či upřesňovat údaje</w:t>
      </w: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 xml:space="preserve"> tak, jak vyplývají z procesu vývoje smlouvy. Např. doplňková data, reklamační řízení, st</w:t>
      </w:r>
      <w:r w:rsidR="006378AB" w:rsidRPr="006378AB">
        <w:rPr>
          <w:rFonts w:ascii="Verdana" w:eastAsiaTheme="minorEastAsia" w:hAnsi="Verdana" w:cs="Arial"/>
          <w:sz w:val="24"/>
          <w:szCs w:val="24"/>
          <w:lang w:eastAsia="cs-CZ"/>
        </w:rPr>
        <w:t>á</w:t>
      </w: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 xml:space="preserve">dium a ukončení sporu, porušení, odstoupení, zánik a ukončení smlouvy, počet dodatků ke smlouvě, rozšíření záruky, aktualizaci </w:t>
      </w:r>
      <w:r w:rsidR="006378AB" w:rsidRPr="006378AB">
        <w:rPr>
          <w:rFonts w:ascii="Verdana" w:eastAsiaTheme="minorEastAsia" w:hAnsi="Verdana" w:cs="Arial"/>
          <w:sz w:val="24"/>
          <w:szCs w:val="24"/>
          <w:lang w:eastAsia="cs-CZ"/>
        </w:rPr>
        <w:t>statusu, připojit další soubory -</w:t>
      </w: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 xml:space="preserve"> </w:t>
      </w:r>
      <w:proofErr w:type="spellStart"/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>skeny</w:t>
      </w:r>
      <w:proofErr w:type="spellEnd"/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 xml:space="preserve"> dokumentů, formuláře, propojit objektově s příslušnými aktivními objekty dalších modulů v</w:t>
      </w:r>
      <w:r w:rsidR="006378AB" w:rsidRPr="006378AB">
        <w:rPr>
          <w:rFonts w:ascii="Verdana" w:eastAsiaTheme="minorEastAsia" w:hAnsi="Verdana" w:cs="Arial"/>
          <w:sz w:val="24"/>
          <w:szCs w:val="24"/>
          <w:lang w:eastAsia="cs-CZ"/>
        </w:rPr>
        <w:t> </w:t>
      </w: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>systému</w:t>
      </w:r>
      <w:r w:rsidR="006378AB" w:rsidRPr="006378AB">
        <w:rPr>
          <w:rFonts w:ascii="Verdana" w:eastAsiaTheme="minorEastAsia" w:hAnsi="Verdana" w:cs="Arial"/>
          <w:sz w:val="24"/>
          <w:szCs w:val="24"/>
          <w:lang w:eastAsia="cs-CZ"/>
        </w:rPr>
        <w:t xml:space="preserve"> EKIS</w:t>
      </w: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>, propojit s nadřazeným či jiným souvisejícím dokumentem atd.</w:t>
      </w: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25A33" w:rsidRDefault="00625A33" w:rsidP="00625A33">
      <w:pPr>
        <w:numPr>
          <w:ilvl w:val="0"/>
          <w:numId w:val="4"/>
        </w:num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  <w:r w:rsidRPr="00625A33">
        <w:rPr>
          <w:rFonts w:ascii="Verdana" w:eastAsiaTheme="minorEastAsia" w:hAnsi="Verdana" w:cs="Arial"/>
          <w:b/>
          <w:sz w:val="24"/>
          <w:szCs w:val="24"/>
          <w:lang w:eastAsia="cs-CZ"/>
        </w:rPr>
        <w:t>Historie změn</w:t>
      </w: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 xml:space="preserve"> je v systému </w:t>
      </w:r>
      <w:r w:rsidRPr="00625A33">
        <w:rPr>
          <w:rFonts w:ascii="Verdana" w:eastAsiaTheme="minorEastAsia" w:hAnsi="Verdana" w:cs="Arial"/>
          <w:b/>
          <w:sz w:val="24"/>
          <w:szCs w:val="24"/>
          <w:lang w:eastAsia="cs-CZ"/>
        </w:rPr>
        <w:t>zachycena</w:t>
      </w:r>
      <w:r w:rsidR="00685C79">
        <w:rPr>
          <w:rFonts w:ascii="Verdana" w:eastAsiaTheme="minorEastAsia" w:hAnsi="Verdana" w:cs="Arial"/>
          <w:sz w:val="24"/>
          <w:szCs w:val="24"/>
          <w:lang w:eastAsia="cs-CZ"/>
        </w:rPr>
        <w:t xml:space="preserve"> vždy pod OEČ konkrétního uživatele, který změnu provedl.</w:t>
      </w:r>
    </w:p>
    <w:p w:rsidR="00625A33" w:rsidRPr="00625A33" w:rsidRDefault="00625A33" w:rsidP="00625A33">
      <w:pPr>
        <w:spacing w:after="0" w:line="240" w:lineRule="auto"/>
        <w:ind w:left="720"/>
        <w:contextualSpacing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25A33" w:rsidRDefault="00A600FB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  <w:r>
        <w:rPr>
          <w:rFonts w:ascii="Verdana" w:eastAsiaTheme="minorEastAsia" w:hAnsi="Verdana" w:cs="Arial"/>
          <w:sz w:val="24"/>
          <w:szCs w:val="24"/>
          <w:lang w:eastAsia="cs-CZ"/>
        </w:rPr>
        <w:t>Souhrnně lze říci</w:t>
      </w:r>
      <w:r w:rsidR="00625A33" w:rsidRPr="00625A33">
        <w:rPr>
          <w:rFonts w:ascii="Verdana" w:eastAsiaTheme="minorEastAsia" w:hAnsi="Verdana" w:cs="Arial"/>
          <w:sz w:val="24"/>
          <w:szCs w:val="24"/>
          <w:lang w:eastAsia="cs-CZ"/>
        </w:rPr>
        <w:t>:</w:t>
      </w: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25A33" w:rsidRDefault="00625A33" w:rsidP="0062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pacing w:after="0" w:line="240" w:lineRule="auto"/>
        <w:jc w:val="both"/>
        <w:rPr>
          <w:rFonts w:ascii="Verdana" w:eastAsiaTheme="minorEastAsia" w:hAnsi="Verdana" w:cs="Arial"/>
          <w:color w:val="990000"/>
          <w:sz w:val="24"/>
          <w:szCs w:val="24"/>
          <w:lang w:eastAsia="cs-CZ"/>
        </w:rPr>
      </w:pPr>
      <w:r w:rsidRPr="00625A33">
        <w:rPr>
          <w:rFonts w:ascii="Verdana" w:eastAsiaTheme="minorEastAsia" w:hAnsi="Verdana" w:cs="Arial"/>
          <w:b/>
          <w:color w:val="990000"/>
          <w:sz w:val="24"/>
          <w:szCs w:val="24"/>
          <w:lang w:eastAsia="cs-CZ"/>
        </w:rPr>
        <w:t xml:space="preserve">Do evidence SSD lze vkládat </w:t>
      </w:r>
      <w:r w:rsidR="009D7C0D">
        <w:rPr>
          <w:rFonts w:ascii="Verdana" w:eastAsiaTheme="minorEastAsia" w:hAnsi="Verdana" w:cs="Arial"/>
          <w:b/>
          <w:color w:val="990000"/>
          <w:sz w:val="24"/>
          <w:szCs w:val="24"/>
          <w:lang w:eastAsia="cs-CZ"/>
        </w:rPr>
        <w:t>libovolné</w:t>
      </w:r>
      <w:r w:rsidRPr="00625A33">
        <w:rPr>
          <w:rFonts w:ascii="Verdana" w:eastAsiaTheme="minorEastAsia" w:hAnsi="Verdana" w:cs="Arial"/>
          <w:b/>
          <w:color w:val="990000"/>
          <w:sz w:val="24"/>
          <w:szCs w:val="24"/>
          <w:lang w:eastAsia="cs-CZ"/>
        </w:rPr>
        <w:t xml:space="preserve"> množství </w:t>
      </w:r>
      <w:r w:rsidR="009D7C0D">
        <w:rPr>
          <w:rFonts w:ascii="Verdana" w:eastAsiaTheme="minorEastAsia" w:hAnsi="Verdana" w:cs="Arial"/>
          <w:b/>
          <w:color w:val="990000"/>
          <w:sz w:val="24"/>
          <w:szCs w:val="24"/>
          <w:lang w:eastAsia="cs-CZ"/>
        </w:rPr>
        <w:t>rozličných</w:t>
      </w:r>
      <w:r w:rsidRPr="00625A33">
        <w:rPr>
          <w:rFonts w:ascii="Verdana" w:eastAsiaTheme="minorEastAsia" w:hAnsi="Verdana" w:cs="Arial"/>
          <w:b/>
          <w:color w:val="990000"/>
          <w:sz w:val="24"/>
          <w:szCs w:val="24"/>
          <w:lang w:eastAsia="cs-CZ"/>
        </w:rPr>
        <w:t xml:space="preserve"> druhů smluv, za jakékoli období, a to i zpětně</w:t>
      </w:r>
      <w:r w:rsidRPr="00625A33">
        <w:rPr>
          <w:rFonts w:ascii="Verdana" w:eastAsiaTheme="minorEastAsia" w:hAnsi="Verdana" w:cs="Arial"/>
          <w:color w:val="990000"/>
          <w:sz w:val="24"/>
          <w:szCs w:val="24"/>
          <w:lang w:eastAsia="cs-CZ"/>
        </w:rPr>
        <w:t xml:space="preserve">. </w:t>
      </w: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b/>
          <w:sz w:val="24"/>
          <w:szCs w:val="24"/>
          <w:lang w:eastAsia="cs-CZ"/>
        </w:rPr>
      </w:pPr>
    </w:p>
    <w:p w:rsidR="00625A33" w:rsidRPr="00625A33" w:rsidRDefault="00625A33" w:rsidP="006378AB">
      <w:pPr>
        <w:spacing w:after="0" w:line="240" w:lineRule="auto"/>
        <w:rPr>
          <w:rFonts w:ascii="Verdana" w:eastAsiaTheme="minorEastAsia" w:hAnsi="Verdana" w:cs="Arial"/>
          <w:sz w:val="24"/>
          <w:szCs w:val="24"/>
          <w:lang w:eastAsia="cs-CZ"/>
        </w:rPr>
      </w:pPr>
      <w:r w:rsidRPr="00625A33">
        <w:rPr>
          <w:rFonts w:ascii="Verdana" w:eastAsiaTheme="minorEastAsia" w:hAnsi="Verdana" w:cs="Arial"/>
          <w:sz w:val="24"/>
          <w:szCs w:val="24"/>
          <w:lang w:eastAsia="cs-CZ"/>
        </w:rPr>
        <w:t>Obecně platí:</w:t>
      </w:r>
    </w:p>
    <w:p w:rsidR="00625A33" w:rsidRPr="00625A33" w:rsidRDefault="00625A33" w:rsidP="00625A33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cs-CZ"/>
        </w:rPr>
      </w:pPr>
    </w:p>
    <w:p w:rsidR="00625A33" w:rsidRPr="00625A33" w:rsidRDefault="00625A33" w:rsidP="0062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pacing w:after="0" w:line="240" w:lineRule="auto"/>
        <w:jc w:val="both"/>
        <w:rPr>
          <w:rFonts w:ascii="Verdana" w:eastAsiaTheme="minorEastAsia" w:hAnsi="Verdana" w:cs="Arial"/>
          <w:b/>
          <w:color w:val="990000"/>
          <w:sz w:val="24"/>
          <w:szCs w:val="24"/>
          <w:lang w:eastAsia="cs-CZ"/>
        </w:rPr>
      </w:pPr>
      <w:r w:rsidRPr="00625A33">
        <w:rPr>
          <w:rFonts w:ascii="Verdana" w:eastAsiaTheme="minorEastAsia" w:hAnsi="Verdana" w:cs="Arial"/>
          <w:b/>
          <w:color w:val="990000"/>
          <w:sz w:val="24"/>
          <w:szCs w:val="24"/>
          <w:lang w:eastAsia="cs-CZ"/>
        </w:rPr>
        <w:t xml:space="preserve">Čím systém “nakrmíte”, to z něj následně vytěžíte. </w:t>
      </w:r>
      <w:r w:rsidRPr="00625A33">
        <w:rPr>
          <w:rFonts w:ascii="Verdana" w:eastAsiaTheme="minorEastAsia" w:hAnsi="Verdana" w:cs="Arial"/>
          <w:b/>
          <w:vanish/>
          <w:color w:val="990000"/>
          <w:sz w:val="24"/>
          <w:szCs w:val="24"/>
          <w:lang w:eastAsia="cs-CZ"/>
        </w:rPr>
        <w:t>lavněHlHkkkkyy</w:t>
      </w:r>
    </w:p>
    <w:p w:rsidR="00625A33" w:rsidRPr="00625A33" w:rsidRDefault="00625A33" w:rsidP="0062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pacing w:after="0" w:line="240" w:lineRule="auto"/>
        <w:jc w:val="both"/>
        <w:rPr>
          <w:rFonts w:ascii="Verdana" w:eastAsiaTheme="minorEastAsia" w:hAnsi="Verdana" w:cs="Arial"/>
          <w:b/>
          <w:color w:val="990000"/>
          <w:sz w:val="24"/>
          <w:szCs w:val="24"/>
          <w:lang w:eastAsia="cs-CZ"/>
        </w:rPr>
      </w:pPr>
    </w:p>
    <w:p w:rsidR="00CC4A5B" w:rsidRPr="006378AB" w:rsidRDefault="00CC4A5B" w:rsidP="00CC4A5B">
      <w:pPr>
        <w:rPr>
          <w:rFonts w:ascii="Verdana" w:hAnsi="Verdana"/>
          <w:b/>
          <w:color w:val="1F497D" w:themeColor="text2"/>
          <w:sz w:val="24"/>
          <w:szCs w:val="24"/>
        </w:rPr>
      </w:pPr>
    </w:p>
    <w:p w:rsidR="00CD3C13" w:rsidRDefault="00CD3C13" w:rsidP="00CD3C13">
      <w:pPr>
        <w:spacing w:after="0" w:line="240" w:lineRule="auto"/>
        <w:jc w:val="both"/>
        <w:rPr>
          <w:rFonts w:ascii="Arial" w:eastAsiaTheme="minorEastAsia" w:hAnsi="Arial" w:cs="Arial"/>
          <w:b/>
          <w:color w:val="006600"/>
          <w:sz w:val="28"/>
          <w:szCs w:val="28"/>
          <w:lang w:eastAsia="cs-CZ"/>
        </w:rPr>
      </w:pPr>
    </w:p>
    <w:p w:rsidR="00CD3C13" w:rsidRDefault="00CD3C13" w:rsidP="00CD3C13">
      <w:pPr>
        <w:spacing w:after="0" w:line="240" w:lineRule="auto"/>
        <w:jc w:val="both"/>
        <w:rPr>
          <w:rFonts w:ascii="Arial" w:eastAsiaTheme="minorEastAsia" w:hAnsi="Arial" w:cs="Arial"/>
          <w:b/>
          <w:color w:val="006600"/>
          <w:sz w:val="28"/>
          <w:szCs w:val="28"/>
          <w:lang w:eastAsia="cs-CZ"/>
        </w:rPr>
      </w:pPr>
    </w:p>
    <w:p w:rsidR="00CD3C13" w:rsidRPr="00CD3C13" w:rsidRDefault="00CD3C13" w:rsidP="00CD3C13">
      <w:pPr>
        <w:spacing w:after="0" w:line="240" w:lineRule="auto"/>
        <w:rPr>
          <w:rFonts w:ascii="Verdana" w:eastAsiaTheme="minorEastAsia" w:hAnsi="Verdana" w:cs="Arial"/>
          <w:b/>
          <w:color w:val="1F497D" w:themeColor="text2"/>
          <w:sz w:val="28"/>
          <w:szCs w:val="28"/>
          <w:lang w:eastAsia="cs-CZ"/>
        </w:rPr>
      </w:pPr>
      <w:r w:rsidRPr="000D347C">
        <w:rPr>
          <w:rFonts w:ascii="Verdana" w:hAnsi="Verdana"/>
          <w:b/>
          <w:bCs/>
          <w:color w:val="1F497D" w:themeColor="text2"/>
          <w:sz w:val="28"/>
          <w:szCs w:val="28"/>
        </w:rPr>
        <w:lastRenderedPageBreak/>
        <w:t xml:space="preserve">Nezaměnitelné řídící kódy - </w:t>
      </w:r>
      <w:r w:rsidRPr="00CD3C13">
        <w:rPr>
          <w:rFonts w:ascii="Verdana" w:eastAsiaTheme="minorEastAsia" w:hAnsi="Verdana" w:cs="Arial"/>
          <w:b/>
          <w:color w:val="1F497D" w:themeColor="text2"/>
          <w:sz w:val="28"/>
          <w:szCs w:val="28"/>
          <w:lang w:eastAsia="cs-CZ"/>
        </w:rPr>
        <w:t>Skupin</w:t>
      </w:r>
      <w:r w:rsidRPr="000D347C">
        <w:rPr>
          <w:rFonts w:ascii="Verdana" w:eastAsiaTheme="minorEastAsia" w:hAnsi="Verdana" w:cs="Arial"/>
          <w:b/>
          <w:color w:val="1F497D" w:themeColor="text2"/>
          <w:sz w:val="28"/>
          <w:szCs w:val="28"/>
          <w:lang w:eastAsia="cs-CZ"/>
        </w:rPr>
        <w:t>y</w:t>
      </w:r>
      <w:r w:rsidRPr="00CD3C13">
        <w:rPr>
          <w:rFonts w:ascii="Verdana" w:eastAsiaTheme="minorEastAsia" w:hAnsi="Verdana" w:cs="Arial"/>
          <w:b/>
          <w:color w:val="1F497D" w:themeColor="text2"/>
          <w:sz w:val="28"/>
          <w:szCs w:val="28"/>
          <w:lang w:eastAsia="cs-CZ"/>
        </w:rPr>
        <w:t xml:space="preserve"> oprávnění</w:t>
      </w:r>
    </w:p>
    <w:p w:rsidR="00CD3C13" w:rsidRPr="00CD3C13" w:rsidRDefault="00CD3C13" w:rsidP="00CD3C13">
      <w:pPr>
        <w:spacing w:after="0" w:line="240" w:lineRule="auto"/>
        <w:jc w:val="both"/>
        <w:rPr>
          <w:rFonts w:ascii="Arial" w:eastAsiaTheme="minorEastAsia" w:hAnsi="Arial" w:cs="Arial"/>
          <w:b/>
          <w:color w:val="006600"/>
          <w:sz w:val="28"/>
          <w:szCs w:val="28"/>
          <w:lang w:eastAsia="cs-CZ"/>
        </w:rPr>
      </w:pPr>
    </w:p>
    <w:p w:rsidR="00CD3C13" w:rsidRPr="00CD3C13" w:rsidRDefault="00CD3C13" w:rsidP="00127C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Verdana" w:eastAsiaTheme="minorEastAsia" w:hAnsi="Verdana" w:cs="Arial"/>
          <w:b/>
          <w:sz w:val="24"/>
          <w:szCs w:val="24"/>
          <w:lang w:eastAsia="cs-CZ"/>
        </w:rPr>
      </w:pPr>
      <w:r w:rsidRPr="00127C3E">
        <w:rPr>
          <w:rFonts w:ascii="Verdana" w:eastAsiaTheme="minorEastAsia" w:hAnsi="Verdana" w:cs="Arial"/>
          <w:b/>
          <w:sz w:val="24"/>
          <w:szCs w:val="24"/>
          <w:lang w:eastAsia="cs-CZ"/>
        </w:rPr>
        <w:t>Tyto kódy v</w:t>
      </w:r>
      <w:r w:rsidRPr="00CD3C13">
        <w:rPr>
          <w:rFonts w:ascii="Verdana" w:eastAsiaTheme="minorEastAsia" w:hAnsi="Verdana" w:cs="Arial"/>
          <w:b/>
          <w:sz w:val="24"/>
          <w:szCs w:val="24"/>
          <w:lang w:eastAsia="cs-CZ"/>
        </w:rPr>
        <w:t>ymezuj</w:t>
      </w:r>
      <w:r w:rsidRPr="00127C3E">
        <w:rPr>
          <w:rFonts w:ascii="Verdana" w:eastAsiaTheme="minorEastAsia" w:hAnsi="Verdana" w:cs="Arial"/>
          <w:b/>
          <w:sz w:val="24"/>
          <w:szCs w:val="24"/>
          <w:lang w:eastAsia="cs-CZ"/>
        </w:rPr>
        <w:t xml:space="preserve">í </w:t>
      </w:r>
      <w:r w:rsidRPr="00CD3C13">
        <w:rPr>
          <w:rFonts w:ascii="Verdana" w:eastAsiaTheme="minorEastAsia" w:hAnsi="Verdana" w:cs="Arial"/>
          <w:b/>
          <w:sz w:val="24"/>
          <w:szCs w:val="24"/>
          <w:lang w:eastAsia="cs-CZ"/>
        </w:rPr>
        <w:t>rozsah oblasti oprávnění.</w:t>
      </w:r>
    </w:p>
    <w:p w:rsidR="00CD3C13" w:rsidRPr="00CD3C13" w:rsidRDefault="00CD3C13" w:rsidP="00127C3E">
      <w:pPr>
        <w:spacing w:after="0" w:line="240" w:lineRule="auto"/>
        <w:jc w:val="both"/>
        <w:rPr>
          <w:rFonts w:ascii="Verdana" w:eastAsiaTheme="minorEastAsia" w:hAnsi="Verdana" w:cs="Arial"/>
          <w:b/>
          <w:color w:val="006600"/>
          <w:sz w:val="28"/>
          <w:szCs w:val="28"/>
          <w:lang w:eastAsia="cs-CZ"/>
        </w:rPr>
      </w:pPr>
    </w:p>
    <w:p w:rsidR="00CD3C13" w:rsidRPr="00CD3C13" w:rsidRDefault="008B4310" w:rsidP="00127C3E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val="es-ES" w:eastAsia="cs-CZ"/>
        </w:rPr>
      </w:pPr>
      <w:r>
        <w:rPr>
          <w:rFonts w:ascii="Verdana" w:eastAsiaTheme="minorEastAsia" w:hAnsi="Verdana" w:cs="Arial"/>
          <w:sz w:val="24"/>
          <w:szCs w:val="24"/>
          <w:lang w:val="es-ES" w:eastAsia="cs-CZ"/>
        </w:rPr>
        <w:t>SSD disponuje</w:t>
      </w:r>
      <w:r w:rsidR="00CD3C13" w:rsidRPr="00CD3C13"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 dv</w:t>
      </w:r>
      <w:r>
        <w:rPr>
          <w:rFonts w:ascii="Verdana" w:eastAsiaTheme="minorEastAsia" w:hAnsi="Verdana" w:cs="Arial"/>
          <w:sz w:val="24"/>
          <w:szCs w:val="24"/>
          <w:lang w:val="es-ES" w:eastAsia="cs-CZ"/>
        </w:rPr>
        <w:t>ěma</w:t>
      </w:r>
      <w:r w:rsidR="00CD3C13" w:rsidRPr="00CD3C13"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 typy skupiny oprávnění:</w:t>
      </w:r>
    </w:p>
    <w:p w:rsidR="00CD3C13" w:rsidRPr="00CD3C13" w:rsidRDefault="00CD3C13" w:rsidP="00127C3E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val="es-ES" w:eastAsia="cs-CZ"/>
        </w:rPr>
      </w:pPr>
    </w:p>
    <w:p w:rsidR="00CD3C13" w:rsidRPr="00CD3C13" w:rsidRDefault="00CD3C13" w:rsidP="00127C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Theme="minorEastAsia" w:hAnsi="Verdana" w:cs="Arial"/>
          <w:sz w:val="24"/>
          <w:szCs w:val="24"/>
          <w:lang w:val="es-ES" w:eastAsia="cs-CZ"/>
        </w:rPr>
      </w:pPr>
      <w:r w:rsidRPr="00CD3C13"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skupina oprávnění </w:t>
      </w:r>
      <w:r w:rsidRPr="00CD3C13">
        <w:rPr>
          <w:rFonts w:ascii="Verdana" w:eastAsiaTheme="minorEastAsia" w:hAnsi="Verdana" w:cs="Arial"/>
          <w:b/>
          <w:sz w:val="24"/>
          <w:szCs w:val="24"/>
          <w:lang w:val="es-ES" w:eastAsia="cs-CZ"/>
        </w:rPr>
        <w:t xml:space="preserve">na úrovni účetního okruhu </w:t>
      </w:r>
      <w:r w:rsidRPr="00CD3C13"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(SkOp - správa na úrovni ÚO) </w:t>
      </w:r>
      <w:r w:rsidRPr="00127C3E">
        <w:rPr>
          <w:rFonts w:ascii="Verdana" w:eastAsiaTheme="minorEastAsia" w:hAnsi="Verdana" w:cs="Arial"/>
          <w:b/>
          <w:sz w:val="24"/>
          <w:szCs w:val="24"/>
          <w:lang w:val="es-ES" w:eastAsia="cs-CZ"/>
        </w:rPr>
        <w:t>– např. 2134 (MV)</w:t>
      </w:r>
    </w:p>
    <w:p w:rsidR="00CD3C13" w:rsidRPr="00127C3E" w:rsidRDefault="00CD3C13" w:rsidP="00127C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Theme="minorEastAsia" w:hAnsi="Verdana" w:cs="Arial"/>
          <w:sz w:val="24"/>
          <w:szCs w:val="24"/>
          <w:lang w:val="es-ES" w:eastAsia="cs-CZ"/>
        </w:rPr>
      </w:pPr>
      <w:r w:rsidRPr="00CD3C13"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skupina oprávnění </w:t>
      </w:r>
      <w:r w:rsidRPr="00CD3C13">
        <w:rPr>
          <w:rFonts w:ascii="Verdana" w:eastAsiaTheme="minorEastAsia" w:hAnsi="Verdana" w:cs="Arial"/>
          <w:b/>
          <w:sz w:val="24"/>
          <w:szCs w:val="24"/>
          <w:lang w:val="es-ES" w:eastAsia="cs-CZ"/>
        </w:rPr>
        <w:t>centrální</w:t>
      </w:r>
      <w:r w:rsidRPr="00CD3C13">
        <w:rPr>
          <w:rFonts w:ascii="Verdana" w:eastAsiaTheme="minorEastAsia" w:hAnsi="Verdana" w:cs="Arial"/>
          <w:b/>
          <w:color w:val="006600"/>
          <w:sz w:val="24"/>
          <w:szCs w:val="24"/>
          <w:lang w:val="es-ES" w:eastAsia="cs-CZ"/>
        </w:rPr>
        <w:t xml:space="preserve"> </w:t>
      </w:r>
      <w:r w:rsidRPr="00CD3C13">
        <w:rPr>
          <w:rFonts w:ascii="Verdana" w:eastAsiaTheme="minorEastAsia" w:hAnsi="Verdana" w:cs="Arial"/>
          <w:sz w:val="24"/>
          <w:szCs w:val="24"/>
          <w:lang w:val="es-ES" w:eastAsia="cs-CZ"/>
        </w:rPr>
        <w:t>(SkOp - správa na úrovni centrální)</w:t>
      </w:r>
      <w:r w:rsidRPr="00127C3E"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 </w:t>
      </w:r>
      <w:r w:rsidR="003D6900" w:rsidRPr="00127C3E">
        <w:rPr>
          <w:rFonts w:ascii="Verdana" w:eastAsiaTheme="minorEastAsia" w:hAnsi="Verdana" w:cs="Arial"/>
          <w:b/>
          <w:sz w:val="24"/>
          <w:szCs w:val="24"/>
          <w:lang w:val="es-ES" w:eastAsia="cs-CZ"/>
        </w:rPr>
        <w:t>–</w:t>
      </w:r>
      <w:r w:rsidRPr="00127C3E">
        <w:rPr>
          <w:rFonts w:ascii="Verdana" w:eastAsiaTheme="minorEastAsia" w:hAnsi="Verdana" w:cs="Arial"/>
          <w:b/>
          <w:sz w:val="24"/>
          <w:szCs w:val="24"/>
          <w:lang w:val="es-ES" w:eastAsia="cs-CZ"/>
        </w:rPr>
        <w:t xml:space="preserve"> 0000</w:t>
      </w:r>
    </w:p>
    <w:p w:rsidR="003D6900" w:rsidRPr="00CD3C13" w:rsidRDefault="003D6900" w:rsidP="00127C3E">
      <w:pPr>
        <w:spacing w:after="0" w:line="240" w:lineRule="auto"/>
        <w:ind w:left="720"/>
        <w:contextualSpacing/>
        <w:jc w:val="both"/>
        <w:rPr>
          <w:rFonts w:ascii="Verdana" w:eastAsiaTheme="minorEastAsia" w:hAnsi="Verdana" w:cs="Arial"/>
          <w:sz w:val="24"/>
          <w:szCs w:val="24"/>
          <w:lang w:val="es-ES" w:eastAsia="cs-CZ"/>
        </w:rPr>
      </w:pPr>
    </w:p>
    <w:p w:rsidR="003D6900" w:rsidRPr="00127C3E" w:rsidRDefault="003D6900" w:rsidP="00127C3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Verdana" w:eastAsiaTheme="minorEastAsia" w:hAnsi="Verdana" w:cs="Arial"/>
          <w:b/>
          <w:sz w:val="24"/>
          <w:szCs w:val="24"/>
          <w:lang w:eastAsia="cs-CZ"/>
        </w:rPr>
      </w:pPr>
      <w:r w:rsidRPr="00127C3E">
        <w:rPr>
          <w:rFonts w:ascii="Verdana" w:eastAsiaTheme="minorEastAsia" w:hAnsi="Verdana" w:cs="Arial"/>
          <w:b/>
          <w:sz w:val="24"/>
          <w:szCs w:val="24"/>
          <w:u w:val="single"/>
          <w:lang w:eastAsia="cs-CZ"/>
        </w:rPr>
        <w:t>Pouze</w:t>
      </w:r>
      <w:r w:rsidRPr="00127C3E">
        <w:rPr>
          <w:rFonts w:ascii="Verdana" w:eastAsiaTheme="minorEastAsia" w:hAnsi="Verdana" w:cs="Arial"/>
          <w:sz w:val="24"/>
          <w:szCs w:val="24"/>
          <w:u w:val="single"/>
          <w:lang w:eastAsia="cs-CZ"/>
        </w:rPr>
        <w:t xml:space="preserve"> </w:t>
      </w:r>
      <w:r w:rsidRPr="00127C3E">
        <w:rPr>
          <w:rFonts w:ascii="Verdana" w:eastAsiaTheme="minorEastAsia" w:hAnsi="Verdana" w:cs="Arial"/>
          <w:b/>
          <w:sz w:val="24"/>
          <w:szCs w:val="24"/>
          <w:u w:val="single"/>
          <w:lang w:eastAsia="cs-CZ"/>
        </w:rPr>
        <w:t>v některých případech</w:t>
      </w:r>
      <w:r w:rsidRPr="00127C3E">
        <w:rPr>
          <w:rFonts w:ascii="Verdana" w:eastAsiaTheme="minorEastAsia" w:hAnsi="Verdana" w:cs="Arial"/>
          <w:b/>
          <w:sz w:val="24"/>
          <w:szCs w:val="24"/>
          <w:lang w:eastAsia="cs-CZ"/>
        </w:rPr>
        <w:t xml:space="preserve">, </w:t>
      </w:r>
      <w:r w:rsidRPr="00127C3E">
        <w:rPr>
          <w:rFonts w:ascii="Verdana" w:eastAsiaTheme="minorEastAsia" w:hAnsi="Verdana" w:cs="Arial"/>
          <w:b/>
          <w:sz w:val="24"/>
          <w:szCs w:val="24"/>
          <w:u w:val="single"/>
          <w:lang w:eastAsia="cs-CZ"/>
        </w:rPr>
        <w:t>zadá kód 0000 rovněž zadavatel na úrovni ÚO</w:t>
      </w:r>
      <w:r w:rsidRPr="00127C3E">
        <w:rPr>
          <w:rFonts w:ascii="Verdana" w:eastAsiaTheme="minorEastAsia" w:hAnsi="Verdana" w:cs="Arial"/>
          <w:b/>
          <w:sz w:val="24"/>
          <w:szCs w:val="24"/>
          <w:lang w:eastAsia="cs-CZ"/>
        </w:rPr>
        <w:t>:</w:t>
      </w:r>
    </w:p>
    <w:p w:rsidR="003D6900" w:rsidRPr="00127C3E" w:rsidRDefault="003D6900" w:rsidP="00127C3E">
      <w:pPr>
        <w:pStyle w:val="Odstavecseseznamem"/>
        <w:spacing w:after="0" w:line="240" w:lineRule="auto"/>
        <w:jc w:val="both"/>
        <w:rPr>
          <w:rFonts w:ascii="Verdana" w:eastAsiaTheme="minorEastAsia" w:hAnsi="Verdana" w:cs="Arial"/>
          <w:i/>
          <w:sz w:val="24"/>
          <w:szCs w:val="24"/>
          <w:lang w:eastAsia="cs-CZ"/>
        </w:rPr>
      </w:pPr>
      <w:r w:rsidRPr="00127C3E">
        <w:rPr>
          <w:rFonts w:ascii="Verdana" w:eastAsiaTheme="minorEastAsia" w:hAnsi="Verdana" w:cs="Arial"/>
          <w:i/>
          <w:sz w:val="24"/>
          <w:szCs w:val="24"/>
          <w:lang w:eastAsia="cs-CZ"/>
        </w:rPr>
        <w:t xml:space="preserve">např. u druhu dokumentu 901 – pověřovací smlouvy účetního okruhu pro centrálního zadavatele. </w:t>
      </w:r>
    </w:p>
    <w:p w:rsidR="00CD3C13" w:rsidRPr="00CD3C13" w:rsidRDefault="00CD3C13" w:rsidP="00127C3E">
      <w:pPr>
        <w:spacing w:after="0" w:line="240" w:lineRule="auto"/>
        <w:jc w:val="both"/>
        <w:rPr>
          <w:rFonts w:ascii="Verdana" w:eastAsiaTheme="minorEastAsia" w:hAnsi="Verdana" w:cs="Arial"/>
          <w:b/>
          <w:color w:val="006600"/>
          <w:sz w:val="28"/>
          <w:szCs w:val="28"/>
          <w:lang w:eastAsia="cs-CZ"/>
        </w:rPr>
      </w:pPr>
    </w:p>
    <w:p w:rsidR="00CC4A5B" w:rsidRPr="00127C3E" w:rsidRDefault="009D0E3B" w:rsidP="00127C3E">
      <w:pPr>
        <w:pStyle w:val="Odstavecseseznamem"/>
        <w:numPr>
          <w:ilvl w:val="0"/>
          <w:numId w:val="6"/>
        </w:numPr>
        <w:jc w:val="both"/>
        <w:rPr>
          <w:rFonts w:ascii="Verdana" w:eastAsiaTheme="minorEastAsia" w:hAnsi="Verdana" w:cs="Arial"/>
          <w:sz w:val="24"/>
          <w:szCs w:val="24"/>
          <w:lang w:val="es-ES" w:eastAsia="cs-CZ"/>
        </w:rPr>
      </w:pPr>
      <w:r w:rsidRPr="009D0E3B">
        <w:rPr>
          <w:rFonts w:ascii="Verdana" w:hAnsi="Verdana" w:cs="Arial"/>
          <w:sz w:val="24"/>
          <w:szCs w:val="24"/>
        </w:rPr>
        <w:t xml:space="preserve">Při zakládání (transakce cv01n) nebo změně (transakce cv02n) dokumentu je možné </w:t>
      </w:r>
      <w:r w:rsidRPr="009D0E3B">
        <w:rPr>
          <w:rFonts w:ascii="Verdana" w:hAnsi="Verdana" w:cs="Arial"/>
          <w:b/>
          <w:sz w:val="24"/>
          <w:szCs w:val="24"/>
        </w:rPr>
        <w:t>připojit fyzické dokumenty</w:t>
      </w:r>
      <w:r w:rsidRPr="009D0E3B">
        <w:rPr>
          <w:rFonts w:ascii="Verdana" w:hAnsi="Verdana" w:cs="Arial"/>
          <w:sz w:val="24"/>
          <w:szCs w:val="24"/>
        </w:rPr>
        <w:t xml:space="preserve"> </w:t>
      </w:r>
      <w:r w:rsidR="008B4310">
        <w:rPr>
          <w:rFonts w:ascii="Verdana" w:hAnsi="Verdana" w:cs="Arial"/>
          <w:sz w:val="24"/>
          <w:szCs w:val="24"/>
        </w:rPr>
        <w:t>(MS Office, PDF, JPG apod.).</w:t>
      </w:r>
      <w:r>
        <w:rPr>
          <w:rFonts w:ascii="Verdana" w:hAnsi="Verdana" w:cs="Arial"/>
          <w:sz w:val="24"/>
          <w:szCs w:val="24"/>
        </w:rPr>
        <w:t xml:space="preserve"> </w:t>
      </w:r>
      <w:r w:rsidR="00127C3E" w:rsidRPr="009D0E3B"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Dokumenty přikládané ke kartě dokumentu jsou po uložení dokumentu </w:t>
      </w:r>
      <w:r w:rsidR="00127C3E" w:rsidRPr="00127C3E">
        <w:rPr>
          <w:rFonts w:ascii="Verdana" w:eastAsiaTheme="minorEastAsia" w:hAnsi="Verdana" w:cs="Arial"/>
          <w:b/>
          <w:sz w:val="24"/>
          <w:szCs w:val="24"/>
          <w:lang w:val="es-ES" w:eastAsia="cs-CZ"/>
        </w:rPr>
        <w:t xml:space="preserve">odesílány a ukládány </w:t>
      </w:r>
      <w:r>
        <w:rPr>
          <w:rFonts w:ascii="Verdana" w:eastAsiaTheme="minorEastAsia" w:hAnsi="Verdana" w:cs="Arial"/>
          <w:b/>
          <w:sz w:val="24"/>
          <w:szCs w:val="24"/>
          <w:lang w:val="es-ES" w:eastAsia="cs-CZ"/>
        </w:rPr>
        <w:t>v</w:t>
      </w:r>
      <w:r w:rsidR="00127C3E" w:rsidRPr="00127C3E">
        <w:rPr>
          <w:rFonts w:ascii="Verdana" w:eastAsiaTheme="minorEastAsia" w:hAnsi="Verdana" w:cs="Arial"/>
          <w:b/>
          <w:sz w:val="24"/>
          <w:szCs w:val="24"/>
          <w:lang w:val="es-ES" w:eastAsia="cs-CZ"/>
        </w:rPr>
        <w:t xml:space="preserve"> centrálním úložišti dokumentů (CÚD)</w:t>
      </w:r>
      <w:r w:rsidR="00127C3E" w:rsidRPr="00127C3E"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. Tím je zajištěn plošný </w:t>
      </w:r>
      <w:r>
        <w:rPr>
          <w:rFonts w:ascii="Verdana" w:eastAsiaTheme="minorEastAsia" w:hAnsi="Verdana" w:cs="Arial"/>
          <w:sz w:val="24"/>
          <w:szCs w:val="24"/>
          <w:lang w:val="es-ES" w:eastAsia="cs-CZ"/>
        </w:rPr>
        <w:t xml:space="preserve">a </w:t>
      </w:r>
      <w:r w:rsidR="00127C3E" w:rsidRPr="00127C3E">
        <w:rPr>
          <w:rFonts w:ascii="Verdana" w:eastAsiaTheme="minorEastAsia" w:hAnsi="Verdana" w:cs="Arial"/>
          <w:sz w:val="24"/>
          <w:szCs w:val="24"/>
          <w:lang w:val="es-ES" w:eastAsia="cs-CZ"/>
        </w:rPr>
        <w:t>operativní přístup všech oprávněných uživatelů k těmto dokumentům.</w:t>
      </w:r>
    </w:p>
    <w:p w:rsidR="00CC4A5B" w:rsidRDefault="00CC4A5B" w:rsidP="00026054">
      <w:pPr>
        <w:rPr>
          <w:rFonts w:ascii="Verdana" w:hAnsi="Verdana"/>
          <w:b/>
          <w:color w:val="1F497D" w:themeColor="text2"/>
          <w:sz w:val="24"/>
          <w:szCs w:val="24"/>
        </w:rPr>
      </w:pPr>
    </w:p>
    <w:p w:rsidR="004A1B54" w:rsidRPr="000D347C" w:rsidRDefault="004A1B54" w:rsidP="0089439B">
      <w:pPr>
        <w:jc w:val="both"/>
        <w:rPr>
          <w:rFonts w:ascii="Verdana" w:hAnsi="Verdana"/>
          <w:b/>
          <w:color w:val="1F497D" w:themeColor="text2"/>
          <w:sz w:val="28"/>
          <w:szCs w:val="28"/>
        </w:rPr>
      </w:pPr>
      <w:r w:rsidRPr="000D347C">
        <w:rPr>
          <w:rFonts w:ascii="Verdana" w:hAnsi="Verdana"/>
          <w:b/>
          <w:color w:val="1F497D" w:themeColor="text2"/>
          <w:sz w:val="28"/>
          <w:szCs w:val="28"/>
        </w:rPr>
        <w:t>Při práci se systém správy dokumentů, je nutné řídit se příslušnými předpisy</w:t>
      </w:r>
      <w:r w:rsidR="008659A7" w:rsidRPr="000D347C">
        <w:rPr>
          <w:rFonts w:ascii="Verdana" w:hAnsi="Verdana"/>
          <w:b/>
          <w:color w:val="1F497D" w:themeColor="text2"/>
          <w:sz w:val="28"/>
          <w:szCs w:val="28"/>
        </w:rPr>
        <w:t>:</w:t>
      </w:r>
    </w:p>
    <w:p w:rsidR="004A1B54" w:rsidRPr="008659A7" w:rsidRDefault="004A1B54" w:rsidP="0089439B">
      <w:pPr>
        <w:jc w:val="both"/>
      </w:pPr>
    </w:p>
    <w:p w:rsidR="00026054" w:rsidRPr="008659A7" w:rsidRDefault="00026054" w:rsidP="0089439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659A7">
        <w:rPr>
          <w:rFonts w:ascii="Verdana" w:hAnsi="Verdana"/>
          <w:b/>
          <w:sz w:val="24"/>
          <w:szCs w:val="24"/>
        </w:rPr>
        <w:t>Zákon č. 340/2015 Sb.</w:t>
      </w:r>
      <w:r w:rsidR="008659A7" w:rsidRPr="008659A7">
        <w:rPr>
          <w:rFonts w:ascii="Verdana" w:hAnsi="Verdana"/>
          <w:b/>
          <w:sz w:val="24"/>
          <w:szCs w:val="24"/>
        </w:rPr>
        <w:t>,</w:t>
      </w:r>
      <w:r w:rsidR="00102C80">
        <w:rPr>
          <w:rFonts w:ascii="Verdana" w:hAnsi="Verdana"/>
          <w:b/>
          <w:sz w:val="24"/>
          <w:szCs w:val="24"/>
        </w:rPr>
        <w:t xml:space="preserve"> </w:t>
      </w:r>
      <w:r w:rsidR="008659A7" w:rsidRPr="008659A7">
        <w:rPr>
          <w:rFonts w:ascii="Verdana" w:hAnsi="Verdana"/>
          <w:sz w:val="24"/>
          <w:szCs w:val="24"/>
        </w:rPr>
        <w:t xml:space="preserve">o </w:t>
      </w:r>
      <w:r w:rsidRPr="008659A7">
        <w:rPr>
          <w:rFonts w:ascii="Verdana" w:hAnsi="Verdana"/>
          <w:sz w:val="24"/>
          <w:szCs w:val="24"/>
        </w:rPr>
        <w:t xml:space="preserve">zvláštních podmínkách účinnosti některých smluv, uveřejňování těchto smluv a o registru smluv (zákon o registru smluv) </w:t>
      </w:r>
    </w:p>
    <w:p w:rsidR="00026054" w:rsidRPr="008659A7" w:rsidRDefault="00026054" w:rsidP="0005011D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05011D">
        <w:rPr>
          <w:rFonts w:ascii="Verdana" w:hAnsi="Verdana"/>
          <w:b/>
          <w:sz w:val="24"/>
          <w:szCs w:val="24"/>
        </w:rPr>
        <w:t>PMV č. 6/2012</w:t>
      </w:r>
      <w:r w:rsidRPr="008659A7">
        <w:rPr>
          <w:rFonts w:ascii="Verdana" w:hAnsi="Verdana"/>
          <w:sz w:val="24"/>
          <w:szCs w:val="24"/>
        </w:rPr>
        <w:t xml:space="preserve"> </w:t>
      </w:r>
      <w:r w:rsidR="008659A7" w:rsidRPr="008659A7">
        <w:rPr>
          <w:rFonts w:ascii="Verdana" w:hAnsi="Verdana"/>
          <w:sz w:val="24"/>
          <w:szCs w:val="24"/>
        </w:rPr>
        <w:t>kterým se ukládá evidovat a zveřejňovat uzavřené smlouvy</w:t>
      </w:r>
      <w:r w:rsidR="008659A7">
        <w:rPr>
          <w:rFonts w:ascii="Verdana" w:hAnsi="Verdana"/>
          <w:sz w:val="24"/>
          <w:szCs w:val="24"/>
        </w:rPr>
        <w:t xml:space="preserve"> a jeho pozdější změny -</w:t>
      </w:r>
      <w:r w:rsidR="008659A7" w:rsidRPr="008659A7">
        <w:rPr>
          <w:rFonts w:ascii="Verdana" w:hAnsi="Verdana"/>
          <w:sz w:val="24"/>
          <w:szCs w:val="24"/>
        </w:rPr>
        <w:t xml:space="preserve"> </w:t>
      </w:r>
      <w:r w:rsidRPr="008659A7">
        <w:rPr>
          <w:rFonts w:ascii="Verdana" w:hAnsi="Verdana"/>
          <w:b/>
          <w:sz w:val="24"/>
          <w:szCs w:val="24"/>
        </w:rPr>
        <w:t>(18.</w:t>
      </w:r>
      <w:r w:rsidR="008659A7">
        <w:rPr>
          <w:rFonts w:ascii="Verdana" w:hAnsi="Verdana"/>
          <w:b/>
          <w:sz w:val="24"/>
          <w:szCs w:val="24"/>
        </w:rPr>
        <w:t xml:space="preserve"> </w:t>
      </w:r>
      <w:r w:rsidRPr="008659A7">
        <w:rPr>
          <w:rFonts w:ascii="Verdana" w:hAnsi="Verdana"/>
          <w:b/>
          <w:sz w:val="24"/>
          <w:szCs w:val="24"/>
        </w:rPr>
        <w:t>1.</w:t>
      </w:r>
      <w:r w:rsidR="008659A7">
        <w:rPr>
          <w:rFonts w:ascii="Verdana" w:hAnsi="Verdana"/>
          <w:b/>
          <w:sz w:val="24"/>
          <w:szCs w:val="24"/>
        </w:rPr>
        <w:t xml:space="preserve"> </w:t>
      </w:r>
      <w:r w:rsidRPr="008659A7">
        <w:rPr>
          <w:rFonts w:ascii="Verdana" w:hAnsi="Verdana"/>
          <w:b/>
          <w:sz w:val="24"/>
          <w:szCs w:val="24"/>
        </w:rPr>
        <w:t xml:space="preserve">2012), 12/2015 </w:t>
      </w:r>
      <w:r w:rsidR="00102C80">
        <w:rPr>
          <w:rFonts w:ascii="Verdana" w:hAnsi="Verdana"/>
          <w:sz w:val="24"/>
          <w:szCs w:val="24"/>
        </w:rPr>
        <w:t xml:space="preserve"> </w:t>
      </w:r>
      <w:r w:rsidR="00102C80">
        <w:rPr>
          <w:rFonts w:ascii="Verdana" w:hAnsi="Verdana"/>
          <w:sz w:val="24"/>
          <w:szCs w:val="24"/>
        </w:rPr>
        <w:br/>
      </w:r>
      <w:r w:rsidRPr="008659A7">
        <w:rPr>
          <w:rFonts w:ascii="Verdana" w:hAnsi="Verdana"/>
          <w:sz w:val="24"/>
          <w:szCs w:val="24"/>
        </w:rPr>
        <w:t>(12.</w:t>
      </w:r>
      <w:r w:rsidR="00102C80">
        <w:rPr>
          <w:rFonts w:ascii="Verdana" w:hAnsi="Verdana"/>
          <w:sz w:val="24"/>
          <w:szCs w:val="24"/>
        </w:rPr>
        <w:t xml:space="preserve"> </w:t>
      </w:r>
      <w:r w:rsidRPr="008659A7">
        <w:rPr>
          <w:rFonts w:ascii="Verdana" w:hAnsi="Verdana"/>
          <w:sz w:val="24"/>
          <w:szCs w:val="24"/>
        </w:rPr>
        <w:t>3.</w:t>
      </w:r>
      <w:r w:rsidR="00102C80">
        <w:rPr>
          <w:rFonts w:ascii="Verdana" w:hAnsi="Verdana"/>
          <w:sz w:val="24"/>
          <w:szCs w:val="24"/>
        </w:rPr>
        <w:t xml:space="preserve"> </w:t>
      </w:r>
      <w:r w:rsidRPr="008659A7">
        <w:rPr>
          <w:rFonts w:ascii="Verdana" w:hAnsi="Verdana"/>
          <w:sz w:val="24"/>
          <w:szCs w:val="24"/>
        </w:rPr>
        <w:t>2015)</w:t>
      </w:r>
      <w:r w:rsidRPr="008659A7">
        <w:rPr>
          <w:rFonts w:ascii="Verdana" w:hAnsi="Verdana"/>
          <w:b/>
          <w:sz w:val="24"/>
          <w:szCs w:val="24"/>
        </w:rPr>
        <w:t xml:space="preserve">, 25/2015 </w:t>
      </w:r>
      <w:r w:rsidRPr="008659A7">
        <w:rPr>
          <w:rFonts w:ascii="Verdana" w:hAnsi="Verdana"/>
          <w:sz w:val="24"/>
          <w:szCs w:val="24"/>
        </w:rPr>
        <w:t>(14.</w:t>
      </w:r>
      <w:r w:rsidR="00102C80">
        <w:rPr>
          <w:rFonts w:ascii="Verdana" w:hAnsi="Verdana"/>
          <w:sz w:val="24"/>
          <w:szCs w:val="24"/>
        </w:rPr>
        <w:t xml:space="preserve"> </w:t>
      </w:r>
      <w:r w:rsidRPr="008659A7">
        <w:rPr>
          <w:rFonts w:ascii="Verdana" w:hAnsi="Verdana"/>
          <w:sz w:val="24"/>
          <w:szCs w:val="24"/>
        </w:rPr>
        <w:t>5.</w:t>
      </w:r>
      <w:r w:rsidR="00102C80">
        <w:rPr>
          <w:rFonts w:ascii="Verdana" w:hAnsi="Verdana"/>
          <w:sz w:val="24"/>
          <w:szCs w:val="24"/>
        </w:rPr>
        <w:t xml:space="preserve"> </w:t>
      </w:r>
      <w:r w:rsidRPr="008659A7">
        <w:rPr>
          <w:rFonts w:ascii="Verdana" w:hAnsi="Verdana"/>
          <w:sz w:val="24"/>
          <w:szCs w:val="24"/>
        </w:rPr>
        <w:t>2015)</w:t>
      </w:r>
      <w:r w:rsidRPr="008659A7">
        <w:rPr>
          <w:rFonts w:ascii="Verdana" w:hAnsi="Verdana"/>
          <w:b/>
          <w:sz w:val="24"/>
          <w:szCs w:val="24"/>
        </w:rPr>
        <w:t xml:space="preserve"> a 11/2017 </w:t>
      </w:r>
      <w:r w:rsidRPr="008659A7">
        <w:rPr>
          <w:rFonts w:ascii="Verdana" w:hAnsi="Verdana"/>
          <w:sz w:val="24"/>
          <w:szCs w:val="24"/>
        </w:rPr>
        <w:t>(6.</w:t>
      </w:r>
      <w:r w:rsidR="00102C80">
        <w:rPr>
          <w:rFonts w:ascii="Verdana" w:hAnsi="Verdana"/>
          <w:sz w:val="24"/>
          <w:szCs w:val="24"/>
        </w:rPr>
        <w:t xml:space="preserve"> </w:t>
      </w:r>
      <w:r w:rsidRPr="008659A7">
        <w:rPr>
          <w:rFonts w:ascii="Verdana" w:hAnsi="Verdana"/>
          <w:sz w:val="24"/>
          <w:szCs w:val="24"/>
        </w:rPr>
        <w:t>3.</w:t>
      </w:r>
      <w:r w:rsidR="00102C80">
        <w:rPr>
          <w:rFonts w:ascii="Verdana" w:hAnsi="Verdana"/>
          <w:sz w:val="24"/>
          <w:szCs w:val="24"/>
        </w:rPr>
        <w:t xml:space="preserve"> </w:t>
      </w:r>
      <w:r w:rsidRPr="008659A7">
        <w:rPr>
          <w:rFonts w:ascii="Verdana" w:hAnsi="Verdana"/>
          <w:sz w:val="24"/>
          <w:szCs w:val="24"/>
        </w:rPr>
        <w:t>2017)</w:t>
      </w:r>
    </w:p>
    <w:p w:rsidR="00026054" w:rsidRDefault="00026054" w:rsidP="0089439B">
      <w:pPr>
        <w:pStyle w:val="Default"/>
        <w:jc w:val="both"/>
      </w:pPr>
    </w:p>
    <w:p w:rsidR="00026054" w:rsidRPr="00D1129D" w:rsidRDefault="00026054" w:rsidP="0089439B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8659A7">
        <w:rPr>
          <w:rFonts w:ascii="Verdana" w:hAnsi="Verdana"/>
          <w:b/>
          <w:bCs/>
          <w:sz w:val="24"/>
          <w:szCs w:val="24"/>
        </w:rPr>
        <w:t xml:space="preserve">Metodický návod k aplikaci zákona o registru smluv </w:t>
      </w:r>
      <w:r w:rsidR="008659A7">
        <w:rPr>
          <w:rFonts w:ascii="Verdana" w:hAnsi="Verdana"/>
          <w:b/>
          <w:bCs/>
          <w:sz w:val="24"/>
          <w:szCs w:val="24"/>
        </w:rPr>
        <w:t>–</w:t>
      </w:r>
      <w:r w:rsidRPr="008659A7">
        <w:rPr>
          <w:rFonts w:ascii="Verdana" w:hAnsi="Verdana"/>
          <w:b/>
          <w:bCs/>
          <w:sz w:val="24"/>
          <w:szCs w:val="24"/>
        </w:rPr>
        <w:t xml:space="preserve"> </w:t>
      </w:r>
      <w:r w:rsidR="008659A7" w:rsidRPr="008659A7">
        <w:rPr>
          <w:rFonts w:ascii="Verdana" w:hAnsi="Verdana"/>
          <w:bCs/>
          <w:sz w:val="24"/>
          <w:szCs w:val="24"/>
        </w:rPr>
        <w:t xml:space="preserve">který naleznete na stránkách </w:t>
      </w:r>
      <w:r w:rsidRPr="00D1129D">
        <w:rPr>
          <w:rFonts w:ascii="Verdana" w:hAnsi="Verdana"/>
          <w:b/>
          <w:bCs/>
          <w:sz w:val="24"/>
          <w:szCs w:val="24"/>
          <w:u w:val="single"/>
        </w:rPr>
        <w:t>https://smlouvy.gov.cz/</w:t>
      </w:r>
    </w:p>
    <w:p w:rsidR="00026054" w:rsidRDefault="00026054" w:rsidP="00026054">
      <w:bookmarkStart w:id="0" w:name="_GoBack"/>
      <w:bookmarkEnd w:id="0"/>
    </w:p>
    <w:sectPr w:rsidR="000260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EF" w:rsidRDefault="00B459EF" w:rsidP="00ED3B76">
      <w:pPr>
        <w:spacing w:after="0" w:line="240" w:lineRule="auto"/>
      </w:pPr>
      <w:r>
        <w:separator/>
      </w:r>
    </w:p>
  </w:endnote>
  <w:endnote w:type="continuationSeparator" w:id="0">
    <w:p w:rsidR="00B459EF" w:rsidRDefault="00B459EF" w:rsidP="00ED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10771"/>
      <w:docPartObj>
        <w:docPartGallery w:val="Page Numbers (Bottom of Page)"/>
        <w:docPartUnique/>
      </w:docPartObj>
    </w:sdtPr>
    <w:sdtContent>
      <w:p w:rsidR="00ED3B76" w:rsidRDefault="00ED3B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80D">
          <w:rPr>
            <w:noProof/>
          </w:rPr>
          <w:t>2</w:t>
        </w:r>
        <w:r>
          <w:fldChar w:fldCharType="end"/>
        </w:r>
      </w:p>
    </w:sdtContent>
  </w:sdt>
  <w:p w:rsidR="00ED3B76" w:rsidRDefault="00ED3B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EF" w:rsidRDefault="00B459EF" w:rsidP="00ED3B76">
      <w:pPr>
        <w:spacing w:after="0" w:line="240" w:lineRule="auto"/>
      </w:pPr>
      <w:r>
        <w:separator/>
      </w:r>
    </w:p>
  </w:footnote>
  <w:footnote w:type="continuationSeparator" w:id="0">
    <w:p w:rsidR="00B459EF" w:rsidRDefault="00B459EF" w:rsidP="00ED3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3.5pt;height:70.5pt" o:bullet="t">
        <v:imagedata r:id="rId1" o:title="image001"/>
      </v:shape>
    </w:pict>
  </w:numPicBullet>
  <w:numPicBullet w:numPicBulletId="1">
    <w:pict>
      <v:shape id="_x0000_i1056" type="#_x0000_t75" style="width:3in;height:3in" o:bullet="t"/>
    </w:pict>
  </w:numPicBullet>
  <w:abstractNum w:abstractNumId="0">
    <w:nsid w:val="2B300E8D"/>
    <w:multiLevelType w:val="hybridMultilevel"/>
    <w:tmpl w:val="EDBA90F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6164F"/>
    <w:multiLevelType w:val="hybridMultilevel"/>
    <w:tmpl w:val="2BCECF46"/>
    <w:lvl w:ilvl="0" w:tplc="7A24136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F92"/>
    <w:multiLevelType w:val="hybridMultilevel"/>
    <w:tmpl w:val="8758B9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6FF5"/>
    <w:multiLevelType w:val="hybridMultilevel"/>
    <w:tmpl w:val="CBF40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4613B"/>
    <w:multiLevelType w:val="hybridMultilevel"/>
    <w:tmpl w:val="F42E0D90"/>
    <w:lvl w:ilvl="0" w:tplc="8A2C2420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55BB"/>
    <w:multiLevelType w:val="hybridMultilevel"/>
    <w:tmpl w:val="45F2C0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67935"/>
    <w:multiLevelType w:val="hybridMultilevel"/>
    <w:tmpl w:val="ECFE87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FA"/>
    <w:rsid w:val="00026054"/>
    <w:rsid w:val="0005011D"/>
    <w:rsid w:val="0009780D"/>
    <w:rsid w:val="000D347C"/>
    <w:rsid w:val="00102C80"/>
    <w:rsid w:val="00127C3E"/>
    <w:rsid w:val="002937CD"/>
    <w:rsid w:val="00313F4C"/>
    <w:rsid w:val="003D6900"/>
    <w:rsid w:val="004A1B54"/>
    <w:rsid w:val="00533EFA"/>
    <w:rsid w:val="00625A33"/>
    <w:rsid w:val="006378AB"/>
    <w:rsid w:val="00685C79"/>
    <w:rsid w:val="007C56F5"/>
    <w:rsid w:val="008659A7"/>
    <w:rsid w:val="00892255"/>
    <w:rsid w:val="0089439B"/>
    <w:rsid w:val="008B4310"/>
    <w:rsid w:val="009D0E3B"/>
    <w:rsid w:val="009D7C0D"/>
    <w:rsid w:val="00A600FB"/>
    <w:rsid w:val="00B459EF"/>
    <w:rsid w:val="00CC4A5B"/>
    <w:rsid w:val="00CD3C13"/>
    <w:rsid w:val="00D1129D"/>
    <w:rsid w:val="00E72543"/>
    <w:rsid w:val="00E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6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2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5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B76"/>
  </w:style>
  <w:style w:type="paragraph" w:styleId="Zpat">
    <w:name w:val="footer"/>
    <w:basedOn w:val="Normln"/>
    <w:link w:val="ZpatChar"/>
    <w:uiPriority w:val="99"/>
    <w:unhideWhenUsed/>
    <w:rsid w:val="00ED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6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2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5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B76"/>
  </w:style>
  <w:style w:type="paragraph" w:styleId="Zpat">
    <w:name w:val="footer"/>
    <w:basedOn w:val="Normln"/>
    <w:link w:val="ZpatChar"/>
    <w:uiPriority w:val="99"/>
    <w:unhideWhenUsed/>
    <w:rsid w:val="00ED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71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086299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2022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MVCR</cp:lastModifiedBy>
  <cp:revision>25</cp:revision>
  <dcterms:created xsi:type="dcterms:W3CDTF">2017-08-28T07:32:00Z</dcterms:created>
  <dcterms:modified xsi:type="dcterms:W3CDTF">2017-09-08T06:21:00Z</dcterms:modified>
</cp:coreProperties>
</file>