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AC" w:rsidRDefault="00393FAC" w:rsidP="00393FAC">
      <w:pPr>
        <w:spacing w:line="240" w:lineRule="atLeast"/>
        <w:ind w:left="284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393FAC" w:rsidRPr="00E30E05" w:rsidRDefault="00393FAC" w:rsidP="00393FAC">
      <w:pPr>
        <w:spacing w:line="240" w:lineRule="atLea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30E05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Muzeum umění a designu Benešov, </w:t>
      </w:r>
      <w:r w:rsidRPr="00E30E05">
        <w:rPr>
          <w:rFonts w:asciiTheme="minorHAnsi" w:hAnsiTheme="minorHAnsi" w:cs="Calibri"/>
          <w:color w:val="000000"/>
          <w:sz w:val="22"/>
          <w:szCs w:val="22"/>
        </w:rPr>
        <w:t xml:space="preserve">se sídlem v České republice na adrese Malé náměstí 74, 256 01 Benešov, IČ </w:t>
      </w:r>
      <w:r w:rsidRPr="00E30E05">
        <w:rPr>
          <w:rFonts w:asciiTheme="minorHAnsi" w:hAnsiTheme="minorHAnsi" w:cs="Calibri"/>
          <w:sz w:val="22"/>
          <w:szCs w:val="22"/>
        </w:rPr>
        <w:t>71294678</w:t>
      </w:r>
      <w:r w:rsidRPr="00E30E05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</w:p>
    <w:p w:rsidR="00393FAC" w:rsidRPr="00E30E05" w:rsidRDefault="00393FAC" w:rsidP="00393FAC">
      <w:pPr>
        <w:spacing w:line="240" w:lineRule="atLea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30E05">
        <w:rPr>
          <w:rFonts w:asciiTheme="minorHAnsi" w:hAnsiTheme="minorHAnsi" w:cs="Calibri"/>
          <w:color w:val="000000"/>
          <w:sz w:val="22"/>
          <w:szCs w:val="22"/>
        </w:rPr>
        <w:t xml:space="preserve">zastoupená Lenkou Škvorovou, </w:t>
      </w:r>
      <w:r>
        <w:rPr>
          <w:rFonts w:asciiTheme="minorHAnsi" w:hAnsiTheme="minorHAnsi" w:cs="Calibri"/>
          <w:color w:val="000000"/>
          <w:sz w:val="22"/>
          <w:szCs w:val="22"/>
        </w:rPr>
        <w:t>statutárním zástupcem</w:t>
      </w:r>
    </w:p>
    <w:p w:rsidR="00393FAC" w:rsidRPr="00E30E05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E30E05" w:rsidRDefault="00393FAC" w:rsidP="00393FAC">
      <w:pPr>
        <w:spacing w:line="240" w:lineRule="atLea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30E05">
        <w:rPr>
          <w:rFonts w:asciiTheme="minorHAnsi" w:hAnsiTheme="minorHAnsi" w:cs="Calibri"/>
          <w:color w:val="000000"/>
          <w:sz w:val="22"/>
          <w:szCs w:val="22"/>
        </w:rPr>
        <w:t>(dále jen „objednatel“) na straně jedné,</w:t>
      </w:r>
    </w:p>
    <w:p w:rsidR="00393FAC" w:rsidRPr="00E30E05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E30E05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E30E05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30E05">
        <w:rPr>
          <w:rFonts w:asciiTheme="minorHAnsi" w:hAnsiTheme="minorHAnsi" w:cs="Calibri"/>
          <w:color w:val="000000"/>
          <w:sz w:val="22"/>
          <w:szCs w:val="22"/>
        </w:rPr>
        <w:t>a</w:t>
      </w:r>
    </w:p>
    <w:p w:rsidR="00393FAC" w:rsidRPr="00E30E05" w:rsidRDefault="00393FAC" w:rsidP="00393FAC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E30E05" w:rsidRDefault="00393FAC" w:rsidP="00393FAC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E30E05" w:rsidRDefault="00393FAC" w:rsidP="00393FAC">
      <w:pPr>
        <w:pStyle w:val="Odstavecseseznamem"/>
        <w:spacing w:line="240" w:lineRule="atLea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b/>
          <w:color w:val="000000"/>
          <w:sz w:val="22"/>
          <w:szCs w:val="22"/>
        </w:rPr>
        <w:t>Martin Sochůrek</w:t>
      </w:r>
      <w:r w:rsidRPr="00E30E05">
        <w:rPr>
          <w:rFonts w:asciiTheme="minorHAnsi" w:hAnsiTheme="minorHAnsi" w:cs="Calibri"/>
          <w:color w:val="000000"/>
          <w:sz w:val="22"/>
          <w:szCs w:val="22"/>
        </w:rPr>
        <w:t xml:space="preserve">, se sídlem v České republice na adrese </w:t>
      </w:r>
    </w:p>
    <w:p w:rsidR="00393FAC" w:rsidRPr="00E30E05" w:rsidRDefault="00393FAC" w:rsidP="00393FAC">
      <w:pPr>
        <w:pStyle w:val="Odstavecseseznamem"/>
        <w:spacing w:line="240" w:lineRule="atLea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Koněvova 1827/135</w:t>
      </w:r>
      <w:r w:rsidRPr="00E30E05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>
        <w:rPr>
          <w:rFonts w:asciiTheme="minorHAnsi" w:hAnsiTheme="minorHAnsi" w:cs="Calibri"/>
          <w:color w:val="000000"/>
          <w:sz w:val="22"/>
          <w:szCs w:val="22"/>
        </w:rPr>
        <w:t>130 00 Praha 3</w:t>
      </w:r>
      <w:r w:rsidRPr="00E30E05">
        <w:rPr>
          <w:rFonts w:asciiTheme="minorHAnsi" w:hAnsiTheme="minorHAnsi" w:cs="Calibri"/>
          <w:color w:val="000000"/>
          <w:sz w:val="22"/>
          <w:szCs w:val="22"/>
        </w:rPr>
        <w:t xml:space="preserve">, IČ </w:t>
      </w:r>
      <w:r>
        <w:rPr>
          <w:rFonts w:asciiTheme="minorHAnsi" w:hAnsiTheme="minorHAnsi" w:cs="Calibri"/>
          <w:color w:val="000000"/>
          <w:sz w:val="22"/>
          <w:szCs w:val="22"/>
        </w:rPr>
        <w:t>87238284</w:t>
      </w:r>
      <w:r w:rsidRPr="00E30E05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</w:p>
    <w:p w:rsidR="00393FAC" w:rsidRPr="00E30E05" w:rsidRDefault="00393FAC" w:rsidP="00393FAC">
      <w:pPr>
        <w:pStyle w:val="Odstavecseseznamem"/>
        <w:spacing w:line="240" w:lineRule="atLea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30E05">
        <w:rPr>
          <w:rFonts w:asciiTheme="minorHAnsi" w:hAnsiTheme="minorHAnsi" w:cs="Calibri"/>
          <w:color w:val="000000"/>
          <w:sz w:val="22"/>
          <w:szCs w:val="22"/>
        </w:rPr>
        <w:t xml:space="preserve">jednající panem </w:t>
      </w:r>
      <w:r>
        <w:rPr>
          <w:rFonts w:asciiTheme="minorHAnsi" w:hAnsiTheme="minorHAnsi" w:cs="Calibri"/>
          <w:color w:val="000000"/>
          <w:sz w:val="22"/>
          <w:szCs w:val="22"/>
        </w:rPr>
        <w:t>Martinem Sochůrkem</w:t>
      </w:r>
    </w:p>
    <w:p w:rsidR="00393FAC" w:rsidRDefault="00393FAC" w:rsidP="00393FAC">
      <w:pPr>
        <w:spacing w:line="24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</w:t>
      </w:r>
    </w:p>
    <w:p w:rsidR="00393FAC" w:rsidRPr="006C7100" w:rsidRDefault="00393FAC" w:rsidP="00393FAC">
      <w:pPr>
        <w:spacing w:line="240" w:lineRule="atLeast"/>
        <w:ind w:left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color w:val="000000"/>
          <w:sz w:val="22"/>
          <w:szCs w:val="22"/>
        </w:rPr>
        <w:t>(dále jen „dopravce“) na straně druhé,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color w:val="000000"/>
          <w:sz w:val="22"/>
          <w:szCs w:val="22"/>
        </w:rPr>
        <w:t>uzavírají ve smyslu § 2555 a násl. zákona č. 89/2012Sb., občanského zákoníku následující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Default="00393FAC" w:rsidP="00393FAC">
      <w:pPr>
        <w:pStyle w:val="Nadpis6"/>
        <w:rPr>
          <w:rFonts w:ascii="Arial" w:hAnsi="Arial" w:cs="Arial"/>
          <w:b/>
          <w:bCs/>
          <w:color w:val="000000"/>
        </w:rPr>
      </w:pPr>
    </w:p>
    <w:p w:rsidR="00393FAC" w:rsidRPr="00393FAC" w:rsidRDefault="00393FAC" w:rsidP="00393FAC">
      <w:pPr>
        <w:pStyle w:val="Nadpis6"/>
        <w:rPr>
          <w:rFonts w:asciiTheme="minorHAnsi" w:hAnsiTheme="minorHAnsi" w:cs="Calibri"/>
          <w:b/>
          <w:bCs/>
          <w:color w:val="000000"/>
          <w:sz w:val="28"/>
          <w:szCs w:val="28"/>
        </w:rPr>
      </w:pPr>
      <w:r w:rsidRPr="00393FAC">
        <w:rPr>
          <w:rFonts w:asciiTheme="minorHAnsi" w:hAnsiTheme="minorHAnsi" w:cs="Calibri"/>
          <w:b/>
          <w:bCs/>
          <w:color w:val="000000"/>
          <w:sz w:val="28"/>
          <w:szCs w:val="28"/>
        </w:rPr>
        <w:t xml:space="preserve">SMLOUVU   O   PŘEPRAVĚ  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I.</w:t>
      </w:r>
    </w:p>
    <w:p w:rsidR="00393FAC" w:rsidRPr="006C7100" w:rsidRDefault="00393FAC" w:rsidP="00393FAC">
      <w:pPr>
        <w:spacing w:line="240" w:lineRule="atLeast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Prohlášení stran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1.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Objednatel je příspěvkovou organizací zřízenou Městem Benešov, předmětem jejíž činnosti je, mimo jiné, pořádání výstav děl výtvarného umění.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2.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Dopravce je společností, předmětem jejíhož podnikání je, mimo jiné, silniční nákladní přeprava uměleckých děl.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3.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="008C4601">
        <w:rPr>
          <w:rFonts w:asciiTheme="minorHAnsi" w:hAnsiTheme="minorHAnsi" w:cs="Calibri"/>
          <w:sz w:val="22"/>
          <w:szCs w:val="22"/>
        </w:rPr>
        <w:t xml:space="preserve"> realizuje v květnu 2019 tři výstavy</w:t>
      </w:r>
      <w:r w:rsidR="00393FAC" w:rsidRPr="006C7100">
        <w:rPr>
          <w:rFonts w:asciiTheme="minorHAnsi" w:hAnsiTheme="minorHAnsi" w:cs="Calibri"/>
          <w:sz w:val="22"/>
          <w:szCs w:val="22"/>
        </w:rPr>
        <w:t xml:space="preserve"> v hlavní budově MUD na Malém náměstí čp. 74, 256 01 Benešov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(dále</w:t>
      </w:r>
      <w:r w:rsidR="00393FAC" w:rsidRPr="006C7100">
        <w:rPr>
          <w:rFonts w:asciiTheme="minorHAnsi" w:hAnsiTheme="minorHAnsi" w:cs="Calibri"/>
          <w:sz w:val="22"/>
          <w:szCs w:val="22"/>
        </w:rPr>
        <w:t xml:space="preserve"> jen „výstavní prostory“ a „výstava“).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4.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 xml:space="preserve">Objednatel má zájem o přepravu děl </w:t>
      </w:r>
      <w:r w:rsidR="008C4601">
        <w:rPr>
          <w:rFonts w:asciiTheme="minorHAnsi" w:hAnsiTheme="minorHAnsi" w:cs="Calibri"/>
          <w:color w:val="000000"/>
          <w:sz w:val="22"/>
          <w:szCs w:val="22"/>
        </w:rPr>
        <w:t xml:space="preserve">a výstavního materiálu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 xml:space="preserve">pro </w:t>
      </w:r>
      <w:r w:rsidR="008C4601">
        <w:rPr>
          <w:rFonts w:asciiTheme="minorHAnsi" w:hAnsiTheme="minorHAnsi" w:cs="Calibri"/>
          <w:color w:val="000000"/>
          <w:sz w:val="22"/>
          <w:szCs w:val="22"/>
        </w:rPr>
        <w:t xml:space="preserve">výstavy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z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 institucí a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od soukromých osob, které jsou uvedeny v příloze č. 1 do výstavních prostor na výše uvedené adrese.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5.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 xml:space="preserve">Dopravce má zájem přepravit pro objednatele díla pro výstavu do výstavních prostor objednatele v Benešově. Dopravce prohlašuje, že má sjednáno pojištění odpovědnosti za škodu způsobenou vlastní podnikatelskou činností, a to s limitem pojistného plnění ve výši 5 000 000,- Kč za každou pojistnou událost nastalou kdykoliv během pojistného období, a to u pojistitele Kooperativa a.s. s tím, že vlastním nákladem zajistí trvání tohoto pojištění po celou dobu trvání této smlouvy. Dopravce před uzavřením této smlouvy předal objednateli kopii své pojistné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lastRenderedPageBreak/>
        <w:t>smlouvy. Dopravce dále prohlašuje, že v současné době neexistuje žádná pojistná událost, která by dosud byla ve stádiu likvidace ze strany pojistitele.</w:t>
      </w:r>
    </w:p>
    <w:p w:rsidR="00393FAC" w:rsidRPr="006C7100" w:rsidRDefault="00393FAC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6.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 xml:space="preserve">Druh obalů, a způsob uložení uměleckých předmětů během přepravy stanovili </w:t>
      </w:r>
      <w:r w:rsidR="00393FAC">
        <w:rPr>
          <w:rFonts w:asciiTheme="minorHAnsi" w:hAnsiTheme="minorHAnsi" w:cs="Calibri"/>
          <w:color w:val="000000"/>
          <w:sz w:val="22"/>
          <w:szCs w:val="22"/>
        </w:rPr>
        <w:t>objednavatel společně s dopravcem.</w:t>
      </w:r>
    </w:p>
    <w:p w:rsidR="00393FAC" w:rsidRPr="006C7100" w:rsidRDefault="00393FAC" w:rsidP="00393FAC">
      <w:pPr>
        <w:pStyle w:val="Odstavecseseznamem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tabs>
          <w:tab w:val="num" w:pos="1080"/>
        </w:tabs>
        <w:spacing w:line="240" w:lineRule="atLeast"/>
        <w:ind w:left="426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II.</w:t>
      </w:r>
    </w:p>
    <w:p w:rsidR="00393FAC" w:rsidRPr="006C7100" w:rsidRDefault="00393FAC" w:rsidP="00393FAC">
      <w:pPr>
        <w:spacing w:line="240" w:lineRule="atLeast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Předmět smlouvy</w:t>
      </w:r>
    </w:p>
    <w:p w:rsidR="00393FAC" w:rsidRPr="006C7100" w:rsidRDefault="00393FAC" w:rsidP="00393FAC">
      <w:pPr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</w:p>
    <w:p w:rsidR="00393FAC" w:rsidRPr="006C7100" w:rsidRDefault="00393FAC" w:rsidP="00393FAC">
      <w:pPr>
        <w:spacing w:line="240" w:lineRule="atLeast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spacing w:line="240" w:lineRule="atLeast"/>
        <w:ind w:left="426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1.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Zajištění zabalení a zabezpečení uměleckých děl při přepravě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color w:val="000000"/>
          <w:sz w:val="22"/>
          <w:szCs w:val="22"/>
        </w:rPr>
        <w:t>Při převozu uměleckých děl bude vždy s dopravcem pracovník Muzea umění a designu, který ručí za zajištění bezpečného zabalení děl a jejich umístění a uchycení v přepravním prostoru automobilu.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spacing w:line="240" w:lineRule="atLeast"/>
        <w:ind w:left="567" w:hanging="141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2.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Přeprava děl</w:t>
      </w:r>
    </w:p>
    <w:p w:rsidR="00393FAC" w:rsidRPr="006C7100" w:rsidRDefault="00393FAC" w:rsidP="00393FAC">
      <w:pPr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</w:p>
    <w:p w:rsidR="00393FAC" w:rsidRPr="006C7100" w:rsidRDefault="00393FAC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color w:val="000000"/>
          <w:sz w:val="22"/>
          <w:szCs w:val="22"/>
        </w:rPr>
        <w:t xml:space="preserve">Dopravce se zavazuje, že přepraví veškerá díla uvedená v příloze č. 1 této smlouvy do výstavních prostor objednatele v termínu </w:t>
      </w:r>
      <w:r w:rsidR="008C4601">
        <w:rPr>
          <w:rFonts w:asciiTheme="minorHAnsi" w:hAnsiTheme="minorHAnsi" w:cs="Calibri"/>
          <w:b/>
          <w:color w:val="000000"/>
          <w:sz w:val="22"/>
          <w:szCs w:val="22"/>
        </w:rPr>
        <w:t>15. 5</w:t>
      </w: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. 2019</w:t>
      </w:r>
      <w:r w:rsidRPr="006C7100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393FAC" w:rsidRPr="006C7100" w:rsidRDefault="00393FAC" w:rsidP="00393FAC">
      <w:pPr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  <w:r w:rsidRPr="006C7100">
        <w:rPr>
          <w:rFonts w:asciiTheme="minorHAnsi" w:hAnsiTheme="minorHAnsi" w:cs="Calibri"/>
          <w:color w:val="000000"/>
          <w:sz w:val="22"/>
          <w:szCs w:val="22"/>
        </w:rPr>
        <w:t>Objednatel se zavazuje zaplatit dopravci úplatu za přepravu, a to ve výši a za podmínek dohodnutých v této smlouvě. V případě stěhování děl do suterénu tuto skutečnost zohlední dopravce ve faktuře za zpětnou přepravu.</w:t>
      </w:r>
    </w:p>
    <w:p w:rsidR="00393FAC" w:rsidRPr="006C7100" w:rsidRDefault="00393FAC" w:rsidP="00393FAC">
      <w:pPr>
        <w:pStyle w:val="Odstavecseseznamem"/>
        <w:rPr>
          <w:rFonts w:asciiTheme="minorHAnsi" w:hAnsiTheme="minorHAnsi" w:cs="Calibri"/>
          <w:color w:val="000000"/>
          <w:sz w:val="22"/>
          <w:szCs w:val="22"/>
          <w:u w:val="single"/>
        </w:rPr>
      </w:pPr>
    </w:p>
    <w:p w:rsidR="00393FAC" w:rsidRPr="006C7100" w:rsidRDefault="00393FAC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</w:p>
    <w:p w:rsidR="00393FAC" w:rsidRPr="006C7100" w:rsidRDefault="00393FAC" w:rsidP="00393FAC">
      <w:pPr>
        <w:tabs>
          <w:tab w:val="left" w:pos="426"/>
        </w:tabs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tabs>
          <w:tab w:val="left" w:pos="426"/>
        </w:tabs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III.</w:t>
      </w:r>
    </w:p>
    <w:p w:rsidR="00393FAC" w:rsidRPr="006C7100" w:rsidRDefault="00393FAC" w:rsidP="00393FAC">
      <w:pPr>
        <w:spacing w:line="240" w:lineRule="atLeast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Práva a povinnosti</w:t>
      </w:r>
    </w:p>
    <w:p w:rsidR="00393FAC" w:rsidRDefault="00393FAC" w:rsidP="00393FAC">
      <w:pPr>
        <w:tabs>
          <w:tab w:val="num" w:pos="1080"/>
        </w:tabs>
        <w:spacing w:line="240" w:lineRule="atLeast"/>
        <w:ind w:left="426" w:hanging="426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eastAsia="MS Mincho" w:hAnsiTheme="minorHAnsi" w:cs="Calibri"/>
          <w:sz w:val="22"/>
          <w:szCs w:val="22"/>
        </w:rPr>
      </w:pPr>
      <w:r>
        <w:rPr>
          <w:rFonts w:asciiTheme="minorHAnsi" w:eastAsia="MS Mincho" w:hAnsiTheme="minorHAnsi" w:cs="Calibri"/>
          <w:sz w:val="22"/>
          <w:szCs w:val="22"/>
        </w:rPr>
        <w:t xml:space="preserve">1. </w:t>
      </w:r>
      <w:r w:rsidR="00393FAC" w:rsidRPr="006C7100">
        <w:rPr>
          <w:rFonts w:asciiTheme="minorHAnsi" w:eastAsia="MS Mincho" w:hAnsiTheme="minorHAnsi" w:cs="Calibri"/>
          <w:sz w:val="22"/>
          <w:szCs w:val="22"/>
        </w:rPr>
        <w:t>Objednatel odpovídá za správnost a úplnost informací, uvedených v příloze číslo 1 této smlouvy. Dopravce je však povinen vyžádat si v případě potřeby od objednatele dodatečné informace ještě před započetím přepravy tak, aby byla zajištěna hladká realizace této smlouvy.</w:t>
      </w:r>
    </w:p>
    <w:p w:rsidR="00393FAC" w:rsidRPr="006C7100" w:rsidRDefault="00393FAC" w:rsidP="00393FAC">
      <w:pPr>
        <w:pStyle w:val="Odstavecseseznamem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tabs>
          <w:tab w:val="num" w:pos="1080"/>
        </w:tabs>
        <w:spacing w:line="240" w:lineRule="atLeast"/>
        <w:ind w:left="426" w:hanging="426"/>
        <w:jc w:val="both"/>
        <w:rPr>
          <w:rFonts w:asciiTheme="minorHAnsi" w:eastAsia="MS Mincho" w:hAnsiTheme="minorHAnsi" w:cs="Calibri"/>
          <w:sz w:val="22"/>
          <w:szCs w:val="22"/>
        </w:rPr>
      </w:pPr>
      <w:r>
        <w:rPr>
          <w:rFonts w:asciiTheme="minorHAnsi" w:eastAsia="MS Mincho" w:hAnsiTheme="minorHAnsi" w:cs="Calibri"/>
          <w:sz w:val="22"/>
          <w:szCs w:val="22"/>
        </w:rPr>
        <w:t xml:space="preserve">    </w:t>
      </w:r>
      <w:r w:rsidRPr="006C7100">
        <w:rPr>
          <w:rFonts w:asciiTheme="minorHAnsi" w:eastAsia="MS Mincho" w:hAnsiTheme="minorHAnsi" w:cs="Calibri"/>
          <w:sz w:val="22"/>
          <w:szCs w:val="22"/>
        </w:rPr>
        <w:t xml:space="preserve">   </w:t>
      </w:r>
      <w:r w:rsidR="00A4146E">
        <w:rPr>
          <w:rFonts w:asciiTheme="minorHAnsi" w:eastAsia="MS Mincho" w:hAnsiTheme="minorHAnsi" w:cs="Calibri"/>
          <w:sz w:val="22"/>
          <w:szCs w:val="22"/>
        </w:rPr>
        <w:t xml:space="preserve">2. </w:t>
      </w:r>
      <w:r w:rsidRPr="006C7100">
        <w:rPr>
          <w:rFonts w:asciiTheme="minorHAnsi" w:eastAsia="MS Mincho" w:hAnsiTheme="minorHAnsi" w:cs="Calibri"/>
          <w:sz w:val="22"/>
          <w:szCs w:val="22"/>
        </w:rPr>
        <w:t>Objednatel i dopravce jsou povinni dodržovat podmínky stanovené pojistnou smlouvou a pojistnými podmínkami. Objednatel je povinen v případě, že pojištění zásilky nesjednává dopravce, tohoto o pojistných podmínkách informovat, a to v takovém předstihu, aby měl reálnou možnost plnění těchto podmínek zajistit.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tabs>
          <w:tab w:val="num" w:pos="1080"/>
        </w:tabs>
        <w:spacing w:line="240" w:lineRule="atLeast"/>
        <w:ind w:left="284" w:hanging="284"/>
        <w:jc w:val="both"/>
        <w:rPr>
          <w:rFonts w:asciiTheme="minorHAnsi" w:eastAsia="MS Mincho" w:hAnsiTheme="minorHAnsi" w:cs="Calibri"/>
          <w:sz w:val="22"/>
          <w:szCs w:val="22"/>
        </w:rPr>
      </w:pPr>
      <w:r>
        <w:rPr>
          <w:rFonts w:asciiTheme="minorHAnsi" w:eastAsia="MS Mincho" w:hAnsiTheme="minorHAnsi" w:cs="Calibri"/>
          <w:sz w:val="22"/>
          <w:szCs w:val="22"/>
        </w:rPr>
        <w:t xml:space="preserve">     </w:t>
      </w:r>
      <w:r w:rsidRPr="006C7100">
        <w:rPr>
          <w:rFonts w:asciiTheme="minorHAnsi" w:eastAsia="MS Mincho" w:hAnsiTheme="minorHAnsi" w:cs="Calibri"/>
          <w:sz w:val="22"/>
          <w:szCs w:val="22"/>
        </w:rPr>
        <w:t xml:space="preserve"> </w:t>
      </w:r>
      <w:r w:rsidR="00A4146E">
        <w:rPr>
          <w:rFonts w:asciiTheme="minorHAnsi" w:eastAsia="MS Mincho" w:hAnsiTheme="minorHAnsi" w:cs="Calibri"/>
          <w:sz w:val="22"/>
          <w:szCs w:val="22"/>
        </w:rPr>
        <w:t xml:space="preserve">3. </w:t>
      </w:r>
      <w:r w:rsidRPr="006C7100">
        <w:rPr>
          <w:rFonts w:asciiTheme="minorHAnsi" w:eastAsia="MS Mincho" w:hAnsiTheme="minorHAnsi" w:cs="Calibri"/>
          <w:sz w:val="22"/>
          <w:szCs w:val="22"/>
        </w:rPr>
        <w:t>Dopravce je povinen díla přepravovat tak, aby</w:t>
      </w:r>
      <w:r w:rsidR="008C4601">
        <w:rPr>
          <w:rFonts w:asciiTheme="minorHAnsi" w:eastAsia="MS Mincho" w:hAnsiTheme="minorHAnsi" w:cs="Calibri"/>
          <w:sz w:val="22"/>
          <w:szCs w:val="22"/>
        </w:rPr>
        <w:t xml:space="preserve"> bylo při daných standardech  </w:t>
      </w:r>
      <w:r w:rsidRPr="006C7100">
        <w:rPr>
          <w:rFonts w:asciiTheme="minorHAnsi" w:eastAsia="MS Mincho" w:hAnsiTheme="minorHAnsi" w:cs="Calibri"/>
          <w:sz w:val="22"/>
          <w:szCs w:val="22"/>
        </w:rPr>
        <w:t>minimalizováno riziko jejich poškození, zničení, ztráty či krádeže. Dopravce je povinen pravidelně informovat objednatele o veškerých skutečnostech významných pro plnění této smlouvy.</w:t>
      </w:r>
    </w:p>
    <w:p w:rsidR="00393FAC" w:rsidRPr="006C7100" w:rsidRDefault="00393FAC" w:rsidP="00393FAC">
      <w:pPr>
        <w:tabs>
          <w:tab w:val="num" w:pos="1080"/>
        </w:tabs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ind w:left="426"/>
        <w:jc w:val="center"/>
        <w:rPr>
          <w:rFonts w:asciiTheme="minorHAnsi" w:eastAsia="MS Mincho" w:hAnsiTheme="minorHAnsi" w:cs="Calibri"/>
          <w:b/>
          <w:sz w:val="22"/>
          <w:szCs w:val="22"/>
        </w:rPr>
      </w:pPr>
      <w:r w:rsidRPr="006C7100">
        <w:rPr>
          <w:rFonts w:asciiTheme="minorHAnsi" w:eastAsia="MS Mincho" w:hAnsiTheme="minorHAnsi" w:cs="Calibri"/>
          <w:b/>
          <w:sz w:val="22"/>
          <w:szCs w:val="22"/>
        </w:rPr>
        <w:t>IV.</w:t>
      </w:r>
    </w:p>
    <w:p w:rsidR="00393FAC" w:rsidRDefault="00393FAC" w:rsidP="00393FAC">
      <w:pPr>
        <w:spacing w:line="240" w:lineRule="atLeast"/>
        <w:ind w:left="426"/>
        <w:jc w:val="center"/>
        <w:rPr>
          <w:rFonts w:asciiTheme="minorHAnsi" w:eastAsia="MS Mincho" w:hAnsiTheme="minorHAnsi" w:cs="Calibri"/>
          <w:b/>
          <w:sz w:val="22"/>
          <w:szCs w:val="22"/>
        </w:rPr>
      </w:pPr>
      <w:r w:rsidRPr="006C7100">
        <w:rPr>
          <w:rFonts w:asciiTheme="minorHAnsi" w:eastAsia="MS Mincho" w:hAnsiTheme="minorHAnsi" w:cs="Calibri"/>
          <w:b/>
          <w:sz w:val="22"/>
          <w:szCs w:val="22"/>
        </w:rPr>
        <w:t>Odpovědnost dopravce</w:t>
      </w:r>
    </w:p>
    <w:p w:rsidR="00393FAC" w:rsidRPr="006C7100" w:rsidRDefault="00393FAC" w:rsidP="00393FAC">
      <w:pPr>
        <w:spacing w:line="240" w:lineRule="atLeast"/>
        <w:ind w:left="426"/>
        <w:jc w:val="center"/>
        <w:rPr>
          <w:rFonts w:asciiTheme="minorHAnsi" w:eastAsia="MS Mincho" w:hAnsiTheme="minorHAnsi" w:cs="Calibri"/>
          <w:b/>
          <w:sz w:val="22"/>
          <w:szCs w:val="22"/>
        </w:rPr>
      </w:pPr>
    </w:p>
    <w:p w:rsidR="00393FAC" w:rsidRPr="006C7100" w:rsidRDefault="00A4146E" w:rsidP="00393FAC">
      <w:pPr>
        <w:spacing w:line="240" w:lineRule="atLeast"/>
        <w:ind w:left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1. </w:t>
      </w:r>
      <w:r w:rsidR="00393FAC" w:rsidRPr="006C7100">
        <w:rPr>
          <w:rFonts w:asciiTheme="minorHAnsi" w:hAnsiTheme="minorHAnsi" w:cs="Calibri"/>
          <w:sz w:val="22"/>
          <w:szCs w:val="22"/>
        </w:rPr>
        <w:t>Odpovědnost dopravce je stanovena § 769 až 771 občanského zákoníku.</w:t>
      </w:r>
    </w:p>
    <w:p w:rsidR="00393FAC" w:rsidRPr="006C7100" w:rsidRDefault="00393FAC" w:rsidP="00393FAC">
      <w:pPr>
        <w:pStyle w:val="Prosttext"/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</w:p>
    <w:p w:rsidR="00393FAC" w:rsidRPr="006C7100" w:rsidRDefault="00393FAC" w:rsidP="00393FAC">
      <w:pPr>
        <w:pStyle w:val="Prosttext"/>
        <w:tabs>
          <w:tab w:val="left" w:pos="426"/>
        </w:tabs>
        <w:ind w:left="420" w:hanging="420"/>
        <w:jc w:val="both"/>
        <w:rPr>
          <w:rFonts w:asciiTheme="minorHAnsi" w:hAnsiTheme="minorHAnsi" w:cs="Calibri"/>
          <w:sz w:val="22"/>
          <w:szCs w:val="22"/>
        </w:rPr>
      </w:pPr>
      <w:r w:rsidRPr="006C7100">
        <w:rPr>
          <w:rFonts w:asciiTheme="minorHAnsi" w:hAnsiTheme="minorHAnsi" w:cs="Calibri"/>
          <w:sz w:val="22"/>
          <w:szCs w:val="22"/>
        </w:rPr>
        <w:tab/>
      </w:r>
      <w:r w:rsidR="00A4146E">
        <w:rPr>
          <w:rFonts w:asciiTheme="minorHAnsi" w:hAnsiTheme="minorHAnsi" w:cs="Calibri"/>
          <w:sz w:val="22"/>
          <w:szCs w:val="22"/>
        </w:rPr>
        <w:t xml:space="preserve">2. </w:t>
      </w:r>
      <w:r w:rsidRPr="006C7100">
        <w:rPr>
          <w:rFonts w:asciiTheme="minorHAnsi" w:hAnsiTheme="minorHAnsi" w:cs="Calibri"/>
          <w:sz w:val="22"/>
          <w:szCs w:val="22"/>
        </w:rPr>
        <w:t xml:space="preserve">Dopravce odpovídá za poškození uměleckých děl v průběhu jejich přepravy, tedy od doby umístění těchto předmětů do prostoru automobilu do doby jejich vyložení v prostorách objednavatele. 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ind w:left="426" w:hanging="426"/>
        <w:jc w:val="both"/>
        <w:rPr>
          <w:rFonts w:asciiTheme="minorHAnsi" w:eastAsia="MS Mincho" w:hAnsiTheme="minorHAnsi" w:cs="Calibri"/>
          <w:sz w:val="22"/>
          <w:szCs w:val="22"/>
        </w:rPr>
      </w:pPr>
      <w:r w:rsidRPr="006C7100">
        <w:rPr>
          <w:rFonts w:asciiTheme="minorHAnsi" w:eastAsia="MS Mincho" w:hAnsiTheme="minorHAnsi" w:cs="Calibri"/>
          <w:sz w:val="22"/>
          <w:szCs w:val="22"/>
        </w:rPr>
        <w:tab/>
      </w:r>
      <w:r w:rsidR="00A4146E">
        <w:rPr>
          <w:rFonts w:asciiTheme="minorHAnsi" w:eastAsia="MS Mincho" w:hAnsiTheme="minorHAnsi" w:cs="Calibri"/>
          <w:sz w:val="22"/>
          <w:szCs w:val="22"/>
        </w:rPr>
        <w:t xml:space="preserve">3. </w:t>
      </w:r>
      <w:r w:rsidRPr="006C7100">
        <w:rPr>
          <w:rFonts w:asciiTheme="minorHAnsi" w:eastAsia="MS Mincho" w:hAnsiTheme="minorHAnsi" w:cs="Calibri"/>
          <w:sz w:val="22"/>
          <w:szCs w:val="22"/>
        </w:rPr>
        <w:t>Dopravce je povinen urychleně podat objednateli písemnou zprávu o škodě vzniklé na dílech. Dopravce odpovídá za škodu způsobenou objednateli porušením této povinnosti.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ind w:left="426" w:hanging="426"/>
        <w:jc w:val="both"/>
        <w:rPr>
          <w:rFonts w:asciiTheme="minorHAnsi" w:eastAsia="MS Mincho" w:hAnsiTheme="minorHAnsi" w:cs="Calibri"/>
          <w:sz w:val="22"/>
          <w:szCs w:val="22"/>
        </w:rPr>
      </w:pPr>
      <w:r w:rsidRPr="006C7100">
        <w:rPr>
          <w:rFonts w:asciiTheme="minorHAnsi" w:eastAsia="MS Mincho" w:hAnsiTheme="minorHAnsi" w:cs="Calibri"/>
          <w:sz w:val="22"/>
          <w:szCs w:val="22"/>
        </w:rPr>
        <w:tab/>
      </w:r>
      <w:r w:rsidR="00A4146E">
        <w:rPr>
          <w:rFonts w:asciiTheme="minorHAnsi" w:eastAsia="MS Mincho" w:hAnsiTheme="minorHAnsi" w:cs="Calibri"/>
          <w:sz w:val="22"/>
          <w:szCs w:val="22"/>
        </w:rPr>
        <w:t xml:space="preserve">4. </w:t>
      </w:r>
      <w:r w:rsidRPr="006C7100">
        <w:rPr>
          <w:rFonts w:asciiTheme="minorHAnsi" w:eastAsia="MS Mincho" w:hAnsiTheme="minorHAnsi" w:cs="Calibri"/>
          <w:sz w:val="22"/>
          <w:szCs w:val="22"/>
        </w:rPr>
        <w:t>Dopravce není oprávněn v žádném případě díla prodat nebo ve vztahu k nim uplatnit retenční či zástavní právo, a to ani v případě, že hrozí bezprostředně podstatná škoda na dílech. Při porušení kterékoliv této povinnosti odpovídá dopravce objednateli za škodu v plném rozsahu.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ind w:left="426" w:hanging="426"/>
        <w:jc w:val="both"/>
        <w:rPr>
          <w:rFonts w:asciiTheme="minorHAnsi" w:eastAsia="MS Mincho" w:hAnsiTheme="minorHAnsi" w:cs="Calibri"/>
          <w:sz w:val="22"/>
          <w:szCs w:val="22"/>
        </w:rPr>
      </w:pPr>
      <w:r w:rsidRPr="006C7100">
        <w:rPr>
          <w:rFonts w:asciiTheme="minorHAnsi" w:eastAsia="MS Mincho" w:hAnsiTheme="minorHAnsi" w:cs="Calibri"/>
          <w:sz w:val="22"/>
          <w:szCs w:val="22"/>
        </w:rPr>
        <w:tab/>
      </w:r>
      <w:r w:rsidR="00A4146E">
        <w:rPr>
          <w:rFonts w:asciiTheme="minorHAnsi" w:eastAsia="MS Mincho" w:hAnsiTheme="minorHAnsi" w:cs="Calibri"/>
          <w:sz w:val="22"/>
          <w:szCs w:val="22"/>
        </w:rPr>
        <w:t xml:space="preserve">5. </w:t>
      </w:r>
      <w:r w:rsidRPr="006C7100">
        <w:rPr>
          <w:rFonts w:asciiTheme="minorHAnsi" w:eastAsia="MS Mincho" w:hAnsiTheme="minorHAnsi" w:cs="Calibri"/>
          <w:sz w:val="22"/>
          <w:szCs w:val="22"/>
        </w:rPr>
        <w:t>Dopravce neodpovídá za škody na přepravovaných dílech, které prokazatelně vznikly v důsledku nevhodného přepravního obalu poskytnutého objednatelem. Dopravce neodpovídá za škody způsobené charakterem nebo/a stavem exponátu nebo v důsledku limitů přepravní trasy.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V.</w:t>
      </w:r>
    </w:p>
    <w:p w:rsidR="00393FAC" w:rsidRPr="006C7100" w:rsidRDefault="00393FAC" w:rsidP="00393FAC">
      <w:pPr>
        <w:spacing w:line="240" w:lineRule="atLeast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Přepravné</w:t>
      </w:r>
    </w:p>
    <w:p w:rsidR="00393FAC" w:rsidRPr="006C7100" w:rsidRDefault="00393FAC" w:rsidP="00393FAC">
      <w:pPr>
        <w:spacing w:line="240" w:lineRule="atLeast"/>
        <w:ind w:left="426"/>
        <w:jc w:val="both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</w:p>
    <w:p w:rsidR="00393FAC" w:rsidRPr="006C7100" w:rsidRDefault="00393FAC" w:rsidP="00393FAC">
      <w:pPr>
        <w:pStyle w:val="Prosttex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393FAC">
      <w:pPr>
        <w:pStyle w:val="Prosttext"/>
        <w:ind w:left="426" w:hanging="426"/>
        <w:jc w:val="both"/>
        <w:rPr>
          <w:rFonts w:asciiTheme="minorHAnsi" w:eastAsia="MS Mincho" w:hAnsiTheme="minorHAnsi" w:cs="Calibri"/>
          <w:sz w:val="22"/>
          <w:szCs w:val="22"/>
        </w:rPr>
      </w:pPr>
      <w:r w:rsidRPr="006C7100">
        <w:rPr>
          <w:rFonts w:asciiTheme="minorHAnsi" w:eastAsia="MS Mincho" w:hAnsiTheme="minorHAnsi" w:cs="Calibri"/>
          <w:sz w:val="22"/>
          <w:szCs w:val="22"/>
        </w:rPr>
        <w:tab/>
      </w:r>
      <w:r w:rsidR="00A4146E">
        <w:rPr>
          <w:rFonts w:asciiTheme="minorHAnsi" w:eastAsia="MS Mincho" w:hAnsiTheme="minorHAnsi" w:cs="Calibri"/>
          <w:sz w:val="22"/>
          <w:szCs w:val="22"/>
        </w:rPr>
        <w:t xml:space="preserve">1. </w:t>
      </w:r>
      <w:r w:rsidRPr="006C7100">
        <w:rPr>
          <w:rFonts w:asciiTheme="minorHAnsi" w:eastAsia="MS Mincho" w:hAnsiTheme="minorHAnsi" w:cs="Calibri"/>
          <w:sz w:val="22"/>
          <w:szCs w:val="22"/>
        </w:rPr>
        <w:t xml:space="preserve">Dopravce a objednatel se dohodli na </w:t>
      </w:r>
      <w:r w:rsidRPr="00024A0D">
        <w:rPr>
          <w:rFonts w:asciiTheme="minorHAnsi" w:eastAsia="MS Mincho" w:hAnsiTheme="minorHAnsi" w:cs="Calibri"/>
          <w:iCs/>
          <w:sz w:val="22"/>
          <w:szCs w:val="22"/>
        </w:rPr>
        <w:t>přepravném</w:t>
      </w:r>
      <w:r w:rsidRPr="006C7100">
        <w:rPr>
          <w:rFonts w:asciiTheme="minorHAnsi" w:eastAsia="MS Mincho" w:hAnsiTheme="minorHAnsi" w:cs="Calibri"/>
          <w:sz w:val="22"/>
          <w:szCs w:val="22"/>
        </w:rPr>
        <w:t xml:space="preserve"> </w:t>
      </w:r>
      <w:r w:rsidRPr="006C7100">
        <w:rPr>
          <w:rFonts w:asciiTheme="minorHAnsi" w:hAnsiTheme="minorHAnsi" w:cs="Calibri"/>
          <w:color w:val="000000"/>
          <w:sz w:val="22"/>
          <w:szCs w:val="22"/>
        </w:rPr>
        <w:t xml:space="preserve">(dále jen „úplata“) </w:t>
      </w:r>
      <w:r w:rsidRPr="006C7100">
        <w:rPr>
          <w:rFonts w:asciiTheme="minorHAnsi" w:eastAsia="MS Mincho" w:hAnsiTheme="minorHAnsi" w:cs="Calibri"/>
          <w:sz w:val="22"/>
          <w:szCs w:val="22"/>
        </w:rPr>
        <w:t xml:space="preserve">za zajištění přepravy paušální částkou </w:t>
      </w:r>
      <w:r w:rsidR="00834C62">
        <w:rPr>
          <w:rFonts w:asciiTheme="minorHAnsi" w:eastAsia="MS Mincho" w:hAnsiTheme="minorHAnsi" w:cs="Calibri"/>
          <w:b/>
          <w:sz w:val="22"/>
          <w:szCs w:val="22"/>
        </w:rPr>
        <w:t>11 Kč/1 km bez DPH</w:t>
      </w:r>
      <w:r w:rsidRPr="00834C62">
        <w:rPr>
          <w:rFonts w:asciiTheme="minorHAnsi" w:eastAsia="MS Mincho" w:hAnsiTheme="minorHAnsi" w:cs="Calibri"/>
          <w:b/>
          <w:sz w:val="22"/>
          <w:szCs w:val="22"/>
        </w:rPr>
        <w:t>,</w:t>
      </w:r>
      <w:r w:rsidRPr="006C7100">
        <w:rPr>
          <w:rFonts w:asciiTheme="minorHAnsi" w:eastAsia="MS Mincho" w:hAnsiTheme="minorHAnsi" w:cs="Calibri"/>
          <w:b/>
          <w:sz w:val="22"/>
          <w:szCs w:val="22"/>
        </w:rPr>
        <w:t xml:space="preserve"> </w:t>
      </w:r>
      <w:r w:rsidRPr="006C7100">
        <w:rPr>
          <w:rFonts w:asciiTheme="minorHAnsi" w:eastAsia="MS Mincho" w:hAnsiTheme="minorHAnsi" w:cs="Calibri"/>
          <w:sz w:val="22"/>
          <w:szCs w:val="22"/>
        </w:rPr>
        <w:t xml:space="preserve"> součástí úplaty jsou rovněž veškeré náklady dopravce na komunikaci,  administrativní zpracování a navýšení pojistného u pojišťovny Kooperativa. </w:t>
      </w:r>
    </w:p>
    <w:p w:rsidR="00393FAC" w:rsidRDefault="00393FAC" w:rsidP="00393FAC">
      <w:pPr>
        <w:pStyle w:val="Prosttext"/>
        <w:tabs>
          <w:tab w:val="num" w:pos="1080"/>
        </w:tabs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393FAC" w:rsidP="00A4146E">
      <w:pPr>
        <w:pStyle w:val="Prosttext"/>
        <w:tabs>
          <w:tab w:val="num" w:pos="1080"/>
        </w:tabs>
        <w:ind w:left="426" w:hanging="142"/>
        <w:jc w:val="both"/>
        <w:rPr>
          <w:rFonts w:asciiTheme="minorHAnsi" w:eastAsia="MS Mincho" w:hAnsiTheme="minorHAnsi" w:cs="Calibri"/>
          <w:sz w:val="22"/>
          <w:szCs w:val="22"/>
        </w:rPr>
      </w:pPr>
      <w:r w:rsidRPr="006C7100">
        <w:rPr>
          <w:rFonts w:asciiTheme="minorHAnsi" w:eastAsia="MS Mincho" w:hAnsiTheme="minorHAnsi" w:cs="Calibri"/>
          <w:sz w:val="22"/>
          <w:szCs w:val="22"/>
        </w:rPr>
        <w:t xml:space="preserve">   </w:t>
      </w:r>
      <w:r w:rsidR="00A4146E">
        <w:rPr>
          <w:rFonts w:asciiTheme="minorHAnsi" w:eastAsia="MS Mincho" w:hAnsiTheme="minorHAnsi" w:cs="Calibri"/>
          <w:sz w:val="22"/>
          <w:szCs w:val="22"/>
        </w:rPr>
        <w:t xml:space="preserve">2. </w:t>
      </w:r>
      <w:r w:rsidRPr="006C7100">
        <w:rPr>
          <w:rFonts w:asciiTheme="minorHAnsi" w:eastAsia="MS Mincho" w:hAnsiTheme="minorHAnsi" w:cs="Calibri"/>
          <w:sz w:val="22"/>
          <w:szCs w:val="22"/>
        </w:rPr>
        <w:t>Objednatel se zavazuje zaplatit úplatu v době splatnosti dle doručené faktury, oprávněně vystavené dopravcem, objednateli.</w:t>
      </w:r>
    </w:p>
    <w:p w:rsidR="00393FAC" w:rsidRPr="006C7100" w:rsidRDefault="00393FAC" w:rsidP="00393FAC">
      <w:pPr>
        <w:pStyle w:val="Prosttex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393FAC" w:rsidRPr="006C7100" w:rsidRDefault="00A4146E" w:rsidP="00393FAC">
      <w:pPr>
        <w:pStyle w:val="Prosttext"/>
        <w:tabs>
          <w:tab w:val="num" w:pos="1080"/>
        </w:tabs>
        <w:ind w:left="426"/>
        <w:jc w:val="both"/>
        <w:rPr>
          <w:rFonts w:asciiTheme="minorHAnsi" w:eastAsia="MS Mincho" w:hAnsiTheme="minorHAnsi" w:cs="Calibri"/>
          <w:sz w:val="22"/>
          <w:szCs w:val="22"/>
        </w:rPr>
      </w:pPr>
      <w:r>
        <w:rPr>
          <w:rFonts w:asciiTheme="minorHAnsi" w:eastAsia="MS Mincho" w:hAnsiTheme="minorHAnsi" w:cs="Calibri"/>
          <w:sz w:val="22"/>
          <w:szCs w:val="22"/>
        </w:rPr>
        <w:t xml:space="preserve">3. </w:t>
      </w:r>
      <w:r w:rsidR="00393FAC" w:rsidRPr="006C7100">
        <w:rPr>
          <w:rFonts w:asciiTheme="minorHAnsi" w:eastAsia="MS Mincho" w:hAnsiTheme="minorHAnsi" w:cs="Calibri"/>
          <w:sz w:val="22"/>
          <w:szCs w:val="22"/>
        </w:rPr>
        <w:t>Objednatel zaplatí dopravci úplaty bezhotovost</w:t>
      </w:r>
      <w:r w:rsidR="008C4601">
        <w:rPr>
          <w:rFonts w:asciiTheme="minorHAnsi" w:eastAsia="MS Mincho" w:hAnsiTheme="minorHAnsi" w:cs="Calibri"/>
          <w:sz w:val="22"/>
          <w:szCs w:val="22"/>
        </w:rPr>
        <w:t xml:space="preserve">ním převodem na bankovní účet </w:t>
      </w:r>
      <w:r w:rsidR="00393FAC" w:rsidRPr="006C7100">
        <w:rPr>
          <w:rFonts w:asciiTheme="minorHAnsi" w:eastAsia="MS Mincho" w:hAnsiTheme="minorHAnsi" w:cs="Calibri"/>
          <w:sz w:val="22"/>
          <w:szCs w:val="22"/>
        </w:rPr>
        <w:t>dopravce.</w:t>
      </w:r>
    </w:p>
    <w:p w:rsidR="00393FAC" w:rsidRPr="006C7100" w:rsidRDefault="00393FAC" w:rsidP="00393FAC">
      <w:pPr>
        <w:pStyle w:val="Prosttext"/>
        <w:jc w:val="both"/>
        <w:rPr>
          <w:rFonts w:asciiTheme="minorHAnsi" w:eastAsia="MS Mincho" w:hAnsiTheme="minorHAnsi" w:cs="Calibri"/>
          <w:sz w:val="22"/>
          <w:szCs w:val="22"/>
        </w:rPr>
      </w:pPr>
    </w:p>
    <w:p w:rsidR="00A4146E" w:rsidRDefault="00A4146E">
      <w:pPr>
        <w:spacing w:after="160" w:line="259" w:lineRule="auto"/>
        <w:rPr>
          <w:rFonts w:asciiTheme="minorHAnsi" w:eastAsia="MS Mincho" w:hAnsiTheme="minorHAnsi" w:cs="Calibri"/>
          <w:b/>
          <w:sz w:val="22"/>
          <w:szCs w:val="22"/>
        </w:rPr>
      </w:pPr>
      <w:r>
        <w:rPr>
          <w:rFonts w:asciiTheme="minorHAnsi" w:eastAsia="MS Mincho" w:hAnsiTheme="minorHAnsi" w:cs="Calibri"/>
          <w:b/>
          <w:sz w:val="22"/>
          <w:szCs w:val="22"/>
        </w:rPr>
        <w:br w:type="page"/>
      </w:r>
    </w:p>
    <w:p w:rsidR="00393FAC" w:rsidRPr="006C7100" w:rsidRDefault="00393FAC" w:rsidP="00393FAC">
      <w:pPr>
        <w:pStyle w:val="Prosttext"/>
        <w:jc w:val="center"/>
        <w:rPr>
          <w:rFonts w:asciiTheme="minorHAnsi" w:eastAsia="MS Mincho" w:hAnsiTheme="minorHAnsi" w:cs="Calibri"/>
          <w:b/>
          <w:sz w:val="22"/>
          <w:szCs w:val="22"/>
        </w:rPr>
      </w:pPr>
      <w:r w:rsidRPr="006C7100">
        <w:rPr>
          <w:rFonts w:asciiTheme="minorHAnsi" w:eastAsia="MS Mincho" w:hAnsiTheme="minorHAnsi" w:cs="Calibri"/>
          <w:b/>
          <w:sz w:val="22"/>
          <w:szCs w:val="22"/>
        </w:rPr>
        <w:lastRenderedPageBreak/>
        <w:t>VI.</w:t>
      </w:r>
    </w:p>
    <w:p w:rsidR="00393FAC" w:rsidRPr="006C7100" w:rsidRDefault="00393FAC" w:rsidP="00393FAC">
      <w:pPr>
        <w:pStyle w:val="Prosttext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6C7100">
        <w:rPr>
          <w:rFonts w:asciiTheme="minorHAnsi" w:hAnsiTheme="minorHAnsi" w:cs="Calibri"/>
          <w:b/>
          <w:color w:val="000000"/>
          <w:sz w:val="22"/>
          <w:szCs w:val="22"/>
        </w:rPr>
        <w:t>Závěrečná ustanovení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1.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 xml:space="preserve">Smluvní strany se dohodly, že závazkový vztah, pokud se týká přepravy děl, vzniklý na základě této smlouvy, se řídí českým právem, zejména zákonem č. 89/2012 Sb., občanský zákoník. </w:t>
      </w:r>
    </w:p>
    <w:p w:rsidR="00393FAC" w:rsidRPr="006C7100" w:rsidRDefault="00393FAC" w:rsidP="00393FAC">
      <w:pPr>
        <w:spacing w:line="240" w:lineRule="atLeast"/>
        <w:ind w:left="-22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2.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Smluvní strany se dohodly, že projednání a rozh</w:t>
      </w:r>
      <w:r w:rsidR="00393FAC">
        <w:rPr>
          <w:rFonts w:asciiTheme="minorHAnsi" w:hAnsiTheme="minorHAnsi" w:cs="Calibri"/>
          <w:color w:val="000000"/>
          <w:sz w:val="22"/>
          <w:szCs w:val="22"/>
        </w:rPr>
        <w:t xml:space="preserve">odnutí všech sporů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vzniklých v souvislosti s touto smlouvou náleží do pravomoci soudů České republiky.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A4146E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3.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 xml:space="preserve">Tato smlouva byla sepsána ve </w:t>
      </w:r>
      <w:r w:rsidR="00393FAC">
        <w:rPr>
          <w:rFonts w:asciiTheme="minorHAnsi" w:hAnsiTheme="minorHAnsi" w:cs="Calibri"/>
          <w:color w:val="000000"/>
          <w:sz w:val="22"/>
          <w:szCs w:val="22"/>
        </w:rPr>
        <w:t>dvou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 xml:space="preserve"> vyhotoveních v českém jazyce, přičemž objednatel a dopravce </w:t>
      </w:r>
      <w:r w:rsidR="00393FAC">
        <w:rPr>
          <w:rFonts w:asciiTheme="minorHAnsi" w:hAnsiTheme="minorHAnsi" w:cs="Calibri"/>
          <w:color w:val="000000"/>
          <w:sz w:val="22"/>
          <w:szCs w:val="22"/>
        </w:rPr>
        <w:t xml:space="preserve">obdrží každý </w:t>
      </w:r>
      <w:r w:rsidR="00393FAC" w:rsidRPr="006C7100">
        <w:rPr>
          <w:rFonts w:asciiTheme="minorHAnsi" w:hAnsiTheme="minorHAnsi" w:cs="Calibri"/>
          <w:color w:val="000000"/>
          <w:sz w:val="22"/>
          <w:szCs w:val="22"/>
        </w:rPr>
        <w:t>po jednom vyhotovení.</w:t>
      </w:r>
    </w:p>
    <w:p w:rsidR="00393FAC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D841BC" w:rsidRPr="00D841BC" w:rsidRDefault="00D841BC" w:rsidP="00D841BC">
      <w:pPr>
        <w:widowControl w:val="0"/>
        <w:tabs>
          <w:tab w:val="left" w:pos="567"/>
        </w:tabs>
        <w:autoSpaceDE w:val="0"/>
        <w:autoSpaceDN w:val="0"/>
        <w:adjustRightInd w:val="0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         4</w:t>
      </w:r>
      <w:r w:rsidRPr="00D841BC"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  <w:r w:rsidRPr="00D841BC">
        <w:rPr>
          <w:rFonts w:ascii="Calibri" w:hAnsi="Calibri" w:cs="Calibri"/>
          <w:color w:val="000000"/>
          <w:sz w:val="22"/>
          <w:szCs w:val="22"/>
        </w:rPr>
        <w:t>Tato smlouva nabývá účinnosti uveřejněním Ministerstvem vnitra České republiky prostřednictvím registru smluv podle zákona č. 340/2015 Sb., o zvláštních podmínkách účinnosti některých smluv, uveřejňování těchto smluv a o registru smluv (zákon o registru smluv). Smluvní strany berou na vědomí povinnost publikovat smlouvu v registru smluv a s tímto uveřejněním souhlasí. Muzeum umění a designu Benešov, p. o. se zavazuje neprodleně po uzavření smlouvy tuto smlouvu publikovat v registru smluv.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841BC">
        <w:rPr>
          <w:rFonts w:ascii="Calibri" w:hAnsi="Calibri" w:cs="Calibri"/>
          <w:color w:val="000000"/>
          <w:sz w:val="22"/>
          <w:szCs w:val="22"/>
        </w:rPr>
        <w:t xml:space="preserve">Smluvní strany se zavazují označit veškeré informace, které by mohly ohrozit zapůjčovaná díla </w:t>
      </w:r>
      <w:proofErr w:type="spellStart"/>
      <w:r w:rsidRPr="00D841BC">
        <w:rPr>
          <w:rFonts w:ascii="Calibri" w:hAnsi="Calibri" w:cs="Calibri"/>
          <w:color w:val="000000"/>
          <w:sz w:val="22"/>
          <w:szCs w:val="22"/>
        </w:rPr>
        <w:t>návodností</w:t>
      </w:r>
      <w:proofErr w:type="spellEnd"/>
      <w:r w:rsidRPr="00D841BC">
        <w:rPr>
          <w:rFonts w:ascii="Calibri" w:hAnsi="Calibri" w:cs="Calibri"/>
          <w:color w:val="000000"/>
          <w:sz w:val="22"/>
          <w:szCs w:val="22"/>
        </w:rPr>
        <w:t xml:space="preserve"> ke krádeži či vloupání, aby tyto informace nebyly součástí elektronického obrazu textového obsahu smlouvy.</w:t>
      </w:r>
    </w:p>
    <w:p w:rsidR="00D841BC" w:rsidRPr="006C7100" w:rsidRDefault="00D841B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A4146E" w:rsidRDefault="00393FAC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 w:rsidRPr="00A4146E">
        <w:rPr>
          <w:rFonts w:asciiTheme="minorHAnsi" w:hAnsiTheme="minorHAnsi" w:cs="Calibri"/>
          <w:b/>
          <w:color w:val="000000"/>
          <w:sz w:val="22"/>
          <w:szCs w:val="22"/>
        </w:rPr>
        <w:t>Přílohou této smlouvy jsou:</w:t>
      </w:r>
    </w:p>
    <w:p w:rsidR="00393FAC" w:rsidRDefault="00393FAC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3C3EEA" w:rsidRDefault="008C4601" w:rsidP="00393FAC">
      <w:pPr>
        <w:tabs>
          <w:tab w:val="num" w:pos="1080"/>
        </w:tabs>
        <w:spacing w:line="240" w:lineRule="atLeast"/>
        <w:ind w:left="426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Cs/>
          <w:color w:val="000000"/>
          <w:sz w:val="22"/>
          <w:szCs w:val="22"/>
        </w:rPr>
        <w:t>1</w:t>
      </w:r>
      <w:r w:rsidR="00393FAC" w:rsidRPr="003C3EEA">
        <w:rPr>
          <w:rFonts w:asciiTheme="minorHAnsi" w:hAnsiTheme="minorHAnsi" w:cs="Calibri"/>
          <w:bCs/>
          <w:color w:val="000000"/>
          <w:sz w:val="22"/>
          <w:szCs w:val="22"/>
        </w:rPr>
        <w:t xml:space="preserve">. </w:t>
      </w:r>
      <w:r w:rsidRPr="003C3EEA">
        <w:rPr>
          <w:rFonts w:asciiTheme="minorHAnsi" w:hAnsiTheme="minorHAnsi" w:cs="Calibri"/>
          <w:color w:val="000000"/>
          <w:sz w:val="22"/>
          <w:szCs w:val="22"/>
        </w:rPr>
        <w:t>Seznam adres institu</w:t>
      </w:r>
      <w:r>
        <w:rPr>
          <w:rFonts w:asciiTheme="minorHAnsi" w:hAnsiTheme="minorHAnsi" w:cs="Calibri"/>
          <w:color w:val="000000"/>
          <w:sz w:val="22"/>
          <w:szCs w:val="22"/>
        </w:rPr>
        <w:t>cí a soukromých osob</w:t>
      </w:r>
      <w:r w:rsidRPr="003C3EE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odkud se budou umělecké předměty dovážet</w:t>
      </w:r>
      <w:r w:rsidRPr="003C3EEA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>se s</w:t>
      </w:r>
      <w:r w:rsidR="00393FAC" w:rsidRPr="003C3EEA">
        <w:rPr>
          <w:rFonts w:asciiTheme="minorHAnsi" w:hAnsiTheme="minorHAnsi" w:cs="Calibri"/>
          <w:bCs/>
          <w:color w:val="000000"/>
          <w:sz w:val="22"/>
          <w:szCs w:val="22"/>
        </w:rPr>
        <w:t>eznam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>em</w:t>
      </w:r>
      <w:r w:rsidR="00393FAC" w:rsidRPr="003C3EEA">
        <w:rPr>
          <w:rFonts w:asciiTheme="minorHAnsi" w:hAnsiTheme="minorHAnsi" w:cs="Calibri"/>
          <w:bCs/>
          <w:color w:val="000000"/>
          <w:sz w:val="22"/>
          <w:szCs w:val="22"/>
        </w:rPr>
        <w:t xml:space="preserve"> děl s pojistnými cenami </w:t>
      </w:r>
    </w:p>
    <w:p w:rsidR="00393FAC" w:rsidRPr="006C7100" w:rsidRDefault="00393FAC" w:rsidP="00393FAC">
      <w:pPr>
        <w:spacing w:line="240" w:lineRule="atLeast"/>
        <w:ind w:left="3261" w:hanging="2835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  <w:bookmarkStart w:id="0" w:name="_GoBack"/>
      <w:bookmarkEnd w:id="0"/>
    </w:p>
    <w:p w:rsidR="00393FAC" w:rsidRPr="006C7100" w:rsidRDefault="00393FAC" w:rsidP="00393FAC">
      <w:pPr>
        <w:spacing w:line="240" w:lineRule="atLeast"/>
        <w:ind w:left="-22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V Benešově </w:t>
      </w:r>
      <w:r w:rsidRPr="006C7100">
        <w:rPr>
          <w:rFonts w:asciiTheme="minorHAnsi" w:hAnsiTheme="minorHAnsi" w:cs="Calibri"/>
          <w:color w:val="000000"/>
          <w:sz w:val="22"/>
          <w:szCs w:val="22"/>
        </w:rPr>
        <w:t xml:space="preserve"> dne ____________ 201</w:t>
      </w:r>
      <w:r>
        <w:rPr>
          <w:rFonts w:asciiTheme="minorHAnsi" w:hAnsiTheme="minorHAnsi" w:cs="Calibri"/>
          <w:color w:val="000000"/>
          <w:sz w:val="22"/>
          <w:szCs w:val="22"/>
        </w:rPr>
        <w:t>9</w:t>
      </w:r>
      <w:r>
        <w:rPr>
          <w:rFonts w:asciiTheme="minorHAnsi" w:hAnsiTheme="minorHAnsi" w:cs="Calibri"/>
          <w:color w:val="000000"/>
          <w:sz w:val="22"/>
          <w:szCs w:val="22"/>
        </w:rPr>
        <w:tab/>
      </w:r>
      <w:r w:rsidRPr="006C710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6C7100">
        <w:rPr>
          <w:rFonts w:asciiTheme="minorHAnsi" w:hAnsiTheme="minorHAnsi" w:cs="Calibri"/>
          <w:color w:val="000000"/>
          <w:sz w:val="22"/>
          <w:szCs w:val="22"/>
        </w:rPr>
        <w:tab/>
        <w:t>V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 Benešově </w:t>
      </w:r>
      <w:r w:rsidRPr="006C7100">
        <w:rPr>
          <w:rFonts w:asciiTheme="minorHAnsi" w:hAnsiTheme="minorHAnsi" w:cs="Calibri"/>
          <w:color w:val="000000"/>
          <w:sz w:val="22"/>
          <w:szCs w:val="22"/>
        </w:rPr>
        <w:t xml:space="preserve"> dne _</w:t>
      </w:r>
      <w:r>
        <w:rPr>
          <w:rFonts w:asciiTheme="minorHAnsi" w:hAnsiTheme="minorHAnsi" w:cs="Calibri"/>
          <w:color w:val="000000"/>
          <w:sz w:val="22"/>
          <w:szCs w:val="22"/>
        </w:rPr>
        <w:t>___________ 2019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ind w:left="-22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Muzeum umění a designu Benešov</w:t>
      </w:r>
      <w:r w:rsidRPr="006C7100">
        <w:rPr>
          <w:rFonts w:asciiTheme="minorHAnsi" w:hAnsiTheme="minorHAnsi" w:cs="Calibri"/>
          <w:b/>
          <w:bCs/>
          <w:color w:val="000000"/>
          <w:sz w:val="22"/>
          <w:szCs w:val="22"/>
        </w:rPr>
        <w:t>:</w:t>
      </w:r>
      <w:r w:rsidRPr="006C710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Pr="006C7100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="Calibri"/>
          <w:b/>
          <w:color w:val="000000"/>
          <w:sz w:val="22"/>
          <w:szCs w:val="22"/>
        </w:rPr>
        <w:t>Martin Sochůrek: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Lenka Škvorová, ředitelka</w:t>
      </w: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3FAC" w:rsidRPr="006C7100" w:rsidRDefault="00393FAC" w:rsidP="00393FAC">
      <w:pPr>
        <w:spacing w:line="240" w:lineRule="atLeast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2F0600" w:rsidRPr="00393FAC" w:rsidRDefault="00393FAC" w:rsidP="00393FAC">
      <w:r>
        <w:rPr>
          <w:rFonts w:asciiTheme="minorHAnsi" w:hAnsiTheme="minorHAnsi" w:cs="Calibri"/>
          <w:color w:val="000000"/>
          <w:sz w:val="22"/>
          <w:szCs w:val="22"/>
        </w:rPr>
        <w:t>p</w:t>
      </w:r>
      <w:r w:rsidRPr="006C7100">
        <w:rPr>
          <w:rFonts w:asciiTheme="minorHAnsi" w:hAnsiTheme="minorHAnsi" w:cs="Calibri"/>
          <w:color w:val="000000"/>
          <w:sz w:val="22"/>
          <w:szCs w:val="22"/>
        </w:rPr>
        <w:t xml:space="preserve">odpis: _____________________         </w:t>
      </w:r>
      <w:r>
        <w:rPr>
          <w:rFonts w:asciiTheme="minorHAnsi" w:hAnsiTheme="minorHAnsi" w:cs="Calibri"/>
          <w:color w:val="000000"/>
          <w:sz w:val="22"/>
          <w:szCs w:val="22"/>
        </w:rPr>
        <w:tab/>
      </w:r>
      <w:r>
        <w:rPr>
          <w:rFonts w:asciiTheme="minorHAnsi" w:hAnsiTheme="minorHAnsi" w:cs="Calibri"/>
          <w:color w:val="000000"/>
          <w:sz w:val="22"/>
          <w:szCs w:val="22"/>
        </w:rPr>
        <w:tab/>
      </w:r>
      <w:r w:rsidRPr="006C7100">
        <w:rPr>
          <w:rFonts w:asciiTheme="minorHAnsi" w:hAnsiTheme="minorHAnsi" w:cs="Calibri"/>
          <w:color w:val="000000"/>
          <w:sz w:val="22"/>
          <w:szCs w:val="22"/>
        </w:rPr>
        <w:t>pod</w:t>
      </w:r>
      <w:r w:rsidR="00671B4A">
        <w:rPr>
          <w:rFonts w:asciiTheme="minorHAnsi" w:hAnsiTheme="minorHAnsi" w:cs="Calibri"/>
          <w:color w:val="000000"/>
          <w:sz w:val="22"/>
          <w:szCs w:val="22"/>
        </w:rPr>
        <w:t>pis:___________________________</w:t>
      </w:r>
    </w:p>
    <w:sectPr w:rsidR="002F0600" w:rsidRPr="00393F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6C" w:rsidRDefault="00930D6C" w:rsidP="006F67E0">
      <w:r>
        <w:separator/>
      </w:r>
    </w:p>
  </w:endnote>
  <w:endnote w:type="continuationSeparator" w:id="0">
    <w:p w:rsidR="00930D6C" w:rsidRDefault="00930D6C" w:rsidP="006F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127242"/>
      <w:docPartObj>
        <w:docPartGallery w:val="Page Numbers (Bottom of Page)"/>
        <w:docPartUnique/>
      </w:docPartObj>
    </w:sdtPr>
    <w:sdtEndPr/>
    <w:sdtContent>
      <w:p w:rsidR="009434D5" w:rsidRDefault="009434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601">
          <w:rPr>
            <w:noProof/>
          </w:rPr>
          <w:t>4</w:t>
        </w:r>
        <w:r>
          <w:fldChar w:fldCharType="end"/>
        </w:r>
      </w:p>
    </w:sdtContent>
  </w:sdt>
  <w:p w:rsidR="009434D5" w:rsidRDefault="00943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6C" w:rsidRDefault="00930D6C" w:rsidP="006F67E0">
      <w:r>
        <w:separator/>
      </w:r>
    </w:p>
  </w:footnote>
  <w:footnote w:type="continuationSeparator" w:id="0">
    <w:p w:rsidR="00930D6C" w:rsidRDefault="00930D6C" w:rsidP="006F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E0" w:rsidRDefault="006F67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-157480</wp:posOffset>
          </wp:positionV>
          <wp:extent cx="7739380" cy="1352550"/>
          <wp:effectExtent l="0" t="0" r="0" b="0"/>
          <wp:wrapTight wrapText="bothSides">
            <wp:wrapPolygon edited="0">
              <wp:start x="0" y="0"/>
              <wp:lineTo x="0" y="21296"/>
              <wp:lineTo x="21533" y="21296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. pap. MU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38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F2"/>
    <w:rsid w:val="00024A0D"/>
    <w:rsid w:val="00085F61"/>
    <w:rsid w:val="000B7EA4"/>
    <w:rsid w:val="000F5C57"/>
    <w:rsid w:val="00107FA0"/>
    <w:rsid w:val="001159F2"/>
    <w:rsid w:val="002D26EA"/>
    <w:rsid w:val="002D4DB2"/>
    <w:rsid w:val="002F0600"/>
    <w:rsid w:val="00331FAA"/>
    <w:rsid w:val="00393FAC"/>
    <w:rsid w:val="003E72C7"/>
    <w:rsid w:val="004D0011"/>
    <w:rsid w:val="00581765"/>
    <w:rsid w:val="0065487D"/>
    <w:rsid w:val="00671B4A"/>
    <w:rsid w:val="006C3272"/>
    <w:rsid w:val="006F67E0"/>
    <w:rsid w:val="007D198A"/>
    <w:rsid w:val="00834C62"/>
    <w:rsid w:val="008A3759"/>
    <w:rsid w:val="008C4601"/>
    <w:rsid w:val="00930D6C"/>
    <w:rsid w:val="009434D5"/>
    <w:rsid w:val="0096536E"/>
    <w:rsid w:val="009927C4"/>
    <w:rsid w:val="009C598D"/>
    <w:rsid w:val="00A007D8"/>
    <w:rsid w:val="00A0602A"/>
    <w:rsid w:val="00A17873"/>
    <w:rsid w:val="00A22CA3"/>
    <w:rsid w:val="00A24280"/>
    <w:rsid w:val="00A4146E"/>
    <w:rsid w:val="00A742D1"/>
    <w:rsid w:val="00AB19A1"/>
    <w:rsid w:val="00AC6A37"/>
    <w:rsid w:val="00AD2A3D"/>
    <w:rsid w:val="00B276A8"/>
    <w:rsid w:val="00B31F31"/>
    <w:rsid w:val="00C73165"/>
    <w:rsid w:val="00CA0A56"/>
    <w:rsid w:val="00CC75B2"/>
    <w:rsid w:val="00D841BC"/>
    <w:rsid w:val="00E53DAE"/>
    <w:rsid w:val="00E709DF"/>
    <w:rsid w:val="00E70A91"/>
    <w:rsid w:val="00EC4726"/>
    <w:rsid w:val="00ED4B8A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81AD"/>
  <w15:docId w15:val="{9102573F-E4B8-47C3-A8E2-85596185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393FAC"/>
    <w:pPr>
      <w:keepNext/>
      <w:spacing w:line="240" w:lineRule="atLeast"/>
      <w:jc w:val="center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67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F67E0"/>
  </w:style>
  <w:style w:type="paragraph" w:styleId="Zpat">
    <w:name w:val="footer"/>
    <w:basedOn w:val="Normln"/>
    <w:link w:val="ZpatChar"/>
    <w:uiPriority w:val="99"/>
    <w:unhideWhenUsed/>
    <w:rsid w:val="006F67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F67E0"/>
  </w:style>
  <w:style w:type="paragraph" w:customStyle="1" w:styleId="Default">
    <w:name w:val="Default"/>
    <w:rsid w:val="00E53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07FA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F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FA0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393F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Prosttext">
    <w:name w:val="Plain Text"/>
    <w:basedOn w:val="Normln"/>
    <w:link w:val="ProsttextChar"/>
    <w:uiPriority w:val="99"/>
    <w:rsid w:val="00393FA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393FA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3FAC"/>
    <w:pPr>
      <w:ind w:left="708"/>
    </w:pPr>
  </w:style>
  <w:style w:type="character" w:styleId="Zdraznnjemn">
    <w:name w:val="Subtle Emphasis"/>
    <w:basedOn w:val="Standardnpsmoodstavce"/>
    <w:uiPriority w:val="19"/>
    <w:qFormat/>
    <w:rsid w:val="00CA0A5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a\Desktop\hl_pap_MU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hl_pap_MUD</Template>
  <TotalTime>5860</TotalTime>
  <Pages>4</Pages>
  <Words>963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Benešov</dc:creator>
  <cp:keywords/>
  <dc:description/>
  <cp:lastModifiedBy>Lenka Škvorová</cp:lastModifiedBy>
  <cp:revision>14</cp:revision>
  <cp:lastPrinted>2019-03-06T14:35:00Z</cp:lastPrinted>
  <dcterms:created xsi:type="dcterms:W3CDTF">2019-03-04T09:07:00Z</dcterms:created>
  <dcterms:modified xsi:type="dcterms:W3CDTF">2019-05-14T13:34:00Z</dcterms:modified>
</cp:coreProperties>
</file>