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E2" w:rsidRDefault="001574E2" w:rsidP="001574E2">
      <w:pPr>
        <w:spacing w:after="0"/>
        <w:rPr>
          <w:b/>
        </w:rPr>
      </w:pPr>
      <w:r>
        <w:rPr>
          <w:b/>
        </w:rPr>
        <w:t>Obecný pasport – chodníky, občanská vybavenost</w:t>
      </w:r>
    </w:p>
    <w:p w:rsidR="001574E2" w:rsidRDefault="001574E2" w:rsidP="001574E2">
      <w:pPr>
        <w:pStyle w:val="Odstavecseseznamem"/>
        <w:numPr>
          <w:ilvl w:val="0"/>
          <w:numId w:val="1"/>
        </w:numPr>
        <w:spacing w:after="0"/>
      </w:pPr>
      <w:r>
        <w:t>Obecné atributy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Číslo – jednoznačný identifikátor, který bude automaticky generován systémem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Typ objektu (uživatelský číselník – chodník, vozovka, náměstí, …) + barevná reprezentace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Datum stavu dat – datum, ke kterému jsou data platná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Poznámka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Elektronické přílohy (fotografie, zápis, protokol, …)</w:t>
      </w:r>
    </w:p>
    <w:p w:rsidR="001574E2" w:rsidRDefault="001574E2" w:rsidP="001574E2">
      <w:pPr>
        <w:pStyle w:val="Odstavecseseznamem"/>
        <w:numPr>
          <w:ilvl w:val="0"/>
          <w:numId w:val="1"/>
        </w:numPr>
      </w:pPr>
      <w:r>
        <w:t>Majetkové atributy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Vlastník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Účetní jednotka</w:t>
      </w:r>
    </w:p>
    <w:p w:rsidR="001574E2" w:rsidRDefault="001574E2" w:rsidP="001574E2">
      <w:pPr>
        <w:pStyle w:val="Odstavecseseznamem"/>
        <w:numPr>
          <w:ilvl w:val="0"/>
          <w:numId w:val="1"/>
        </w:numPr>
      </w:pPr>
      <w:r>
        <w:t>Vazby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Nadřazený prvek – odkaz na případný nadřazený prvek</w:t>
      </w:r>
    </w:p>
    <w:p w:rsidR="001574E2" w:rsidRDefault="001574E2" w:rsidP="001574E2">
      <w:pPr>
        <w:pStyle w:val="Odstavecseseznamem"/>
        <w:numPr>
          <w:ilvl w:val="0"/>
          <w:numId w:val="1"/>
        </w:numPr>
      </w:pPr>
      <w:r>
        <w:t>Obecné atributy pro objekty lokalizovatelné v mapě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Zákres v mapě s využitím komponenty MAPIIO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GPS souřadnice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Popis umístění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Adresy – jedná se o adresy přiléhajících budov, případně jen jméno ulice, možnost přebrání ze zákresu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Umístění na parcely – jedna či více parcel, na kterých je plocha umístěna, možnost přebrání ze zákresu</w:t>
      </w:r>
    </w:p>
    <w:p w:rsidR="001574E2" w:rsidRDefault="001574E2" w:rsidP="001574E2">
      <w:pPr>
        <w:pStyle w:val="Odstavecseseznamem"/>
        <w:numPr>
          <w:ilvl w:val="0"/>
          <w:numId w:val="1"/>
        </w:numPr>
      </w:pPr>
      <w:r>
        <w:t>Speciální atributy – vztahují se k typu objektu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Název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Popis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Počet kusů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Pravá, střední či levá strana ulice (při pohledu ve směru rostoucích čísel orientačních)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Plocha – plocha chodníku (m</w:t>
      </w:r>
      <w:r w:rsidRPr="00082379">
        <w:rPr>
          <w:vertAlign w:val="superscript"/>
        </w:rPr>
        <w:t>2</w:t>
      </w:r>
      <w:r>
        <w:t>) – nejedná se o automatický výpočet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Šířka – šířka chodníku (m)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Délka – délka chodníku (m)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Druh povrchu (uživatelský číselník – dlažba, asfalt, …) + barevná reprezentace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Kvalita povrchu – stupnice 1 – 5, kde 1 je nejlepší + barevná reprezentace</w:t>
      </w:r>
    </w:p>
    <w:p w:rsidR="001574E2" w:rsidRDefault="001574E2" w:rsidP="001574E2">
      <w:pPr>
        <w:pStyle w:val="Odstavecseseznamem"/>
        <w:numPr>
          <w:ilvl w:val="0"/>
          <w:numId w:val="1"/>
        </w:numPr>
      </w:pPr>
      <w:r>
        <w:t>Údržbové atributy (podrobně specifikovány v samostatném dokumentu)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Servisní smlouva + správce – servisní společnost + odkaz na smlouvu evidovanou v CES (centrální evidence smluv)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Záměr (investiční akce, opravy, …)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 w:rsidRPr="00691371">
        <w:t>Upozornění – nastavené upozornění na akci nebo událost v</w:t>
      </w:r>
      <w:r>
        <w:t> </w:t>
      </w:r>
      <w:r w:rsidRPr="00691371">
        <w:t>budoucnu</w:t>
      </w:r>
    </w:p>
    <w:p w:rsidR="001574E2" w:rsidRDefault="001574E2" w:rsidP="001574E2">
      <w:pPr>
        <w:pStyle w:val="Odstavecseseznamem"/>
        <w:numPr>
          <w:ilvl w:val="0"/>
          <w:numId w:val="1"/>
        </w:numPr>
      </w:pPr>
      <w:r>
        <w:t>Údržba – Události</w:t>
      </w:r>
    </w:p>
    <w:p w:rsidR="001574E2" w:rsidRPr="00691371" w:rsidRDefault="001574E2" w:rsidP="001574E2">
      <w:pPr>
        <w:pStyle w:val="Odstavecseseznamem"/>
        <w:numPr>
          <w:ilvl w:val="1"/>
          <w:numId w:val="1"/>
        </w:numPr>
      </w:pPr>
      <w:r w:rsidRPr="00691371">
        <w:t>Investiční akce / oprava – záznam o provedené investiční akci nebo opravě</w:t>
      </w:r>
      <w:r>
        <w:t xml:space="preserve"> – zdrojem je mj. ZNK (Závadu na komunikacích)</w:t>
      </w:r>
    </w:p>
    <w:p w:rsidR="001574E2" w:rsidRPr="00691371" w:rsidRDefault="001574E2" w:rsidP="001574E2">
      <w:pPr>
        <w:pStyle w:val="Odstavecseseznamem"/>
        <w:numPr>
          <w:ilvl w:val="1"/>
          <w:numId w:val="1"/>
        </w:numPr>
      </w:pPr>
      <w:r w:rsidRPr="00691371">
        <w:t>Závada – záznam o nahlášené závadě</w:t>
      </w:r>
      <w:r>
        <w:t xml:space="preserve"> – zdrojem je mj. ZNK</w:t>
      </w:r>
    </w:p>
    <w:p w:rsidR="001574E2" w:rsidRPr="00691371" w:rsidRDefault="001574E2" w:rsidP="001574E2">
      <w:pPr>
        <w:pStyle w:val="Odstavecseseznamem"/>
        <w:numPr>
          <w:ilvl w:val="1"/>
          <w:numId w:val="1"/>
        </w:numPr>
      </w:pPr>
      <w:r>
        <w:t>Kontrola</w:t>
      </w:r>
      <w:r w:rsidRPr="00691371">
        <w:t xml:space="preserve"> – záznam o prohlídce plochy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Revize – záznam o plánované a uskutečněné revizi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Údržba – záznam o plánované a uskutečněné údržbě</w:t>
      </w:r>
    </w:p>
    <w:p w:rsidR="001574E2" w:rsidRDefault="001574E2" w:rsidP="001574E2">
      <w:pPr>
        <w:pStyle w:val="Odstavecseseznamem"/>
        <w:numPr>
          <w:ilvl w:val="1"/>
          <w:numId w:val="1"/>
        </w:numPr>
      </w:pPr>
      <w:r>
        <w:t>Ostatní událost – ostatní události typované uživatelským číselníkem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992"/>
        <w:gridCol w:w="1406"/>
        <w:gridCol w:w="1215"/>
        <w:gridCol w:w="1172"/>
      </w:tblGrid>
      <w:tr w:rsidR="001574E2" w:rsidRPr="00D664B1" w:rsidTr="004729CC">
        <w:tc>
          <w:tcPr>
            <w:tcW w:w="2518" w:type="dxa"/>
          </w:tcPr>
          <w:p w:rsidR="001574E2" w:rsidRPr="00D664B1" w:rsidRDefault="001574E2" w:rsidP="004729CC">
            <w:pPr>
              <w:rPr>
                <w:b/>
              </w:rPr>
            </w:pPr>
            <w:r w:rsidRPr="00D664B1">
              <w:rPr>
                <w:b/>
              </w:rPr>
              <w:lastRenderedPageBreak/>
              <w:t>Atribut</w:t>
            </w:r>
          </w:p>
        </w:tc>
        <w:tc>
          <w:tcPr>
            <w:tcW w:w="992" w:type="dxa"/>
          </w:tcPr>
          <w:p w:rsidR="001574E2" w:rsidRPr="00D664B1" w:rsidRDefault="001574E2" w:rsidP="004729CC">
            <w:pPr>
              <w:rPr>
                <w:b/>
              </w:rPr>
            </w:pPr>
            <w:r w:rsidRPr="00D664B1">
              <w:rPr>
                <w:b/>
              </w:rPr>
              <w:t>Typ</w:t>
            </w:r>
          </w:p>
        </w:tc>
        <w:tc>
          <w:tcPr>
            <w:tcW w:w="993" w:type="dxa"/>
          </w:tcPr>
          <w:p w:rsidR="001574E2" w:rsidRPr="00D664B1" w:rsidRDefault="001574E2" w:rsidP="004729CC">
            <w:pPr>
              <w:rPr>
                <w:b/>
              </w:rPr>
            </w:pPr>
            <w:proofErr w:type="spellStart"/>
            <w:r>
              <w:rPr>
                <w:b/>
              </w:rPr>
              <w:t>Kard</w:t>
            </w:r>
            <w:proofErr w:type="spellEnd"/>
            <w:r>
              <w:rPr>
                <w:b/>
              </w:rPr>
              <w:t>. obecně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Pr="00D664B1" w:rsidRDefault="001574E2" w:rsidP="004729CC">
            <w:pPr>
              <w:rPr>
                <w:b/>
              </w:rPr>
            </w:pPr>
            <w:r>
              <w:rPr>
                <w:b/>
              </w:rPr>
              <w:t>Povinný obecně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Pr="00D664B1" w:rsidRDefault="001574E2" w:rsidP="004729CC">
            <w:pPr>
              <w:rPr>
                <w:b/>
              </w:rPr>
            </w:pPr>
            <w:r>
              <w:rPr>
                <w:b/>
              </w:rPr>
              <w:t>Chodníky P1</w:t>
            </w:r>
          </w:p>
        </w:tc>
        <w:tc>
          <w:tcPr>
            <w:tcW w:w="1215" w:type="dxa"/>
          </w:tcPr>
          <w:p w:rsidR="001574E2" w:rsidRPr="00D664B1" w:rsidRDefault="001574E2" w:rsidP="004729CC">
            <w:pPr>
              <w:rPr>
                <w:b/>
              </w:rPr>
            </w:pPr>
            <w:r>
              <w:rPr>
                <w:b/>
              </w:rPr>
              <w:t>Kardinalita P1</w:t>
            </w:r>
          </w:p>
        </w:tc>
        <w:tc>
          <w:tcPr>
            <w:tcW w:w="1172" w:type="dxa"/>
          </w:tcPr>
          <w:p w:rsidR="001574E2" w:rsidRPr="00D664B1" w:rsidRDefault="001574E2" w:rsidP="004729CC">
            <w:pPr>
              <w:rPr>
                <w:b/>
              </w:rPr>
            </w:pPr>
            <w:r>
              <w:rPr>
                <w:b/>
              </w:rPr>
              <w:t>Povinná hodnota pro P1</w:t>
            </w:r>
          </w:p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 xml:space="preserve">Číslo </w:t>
            </w:r>
          </w:p>
        </w:tc>
        <w:tc>
          <w:tcPr>
            <w:tcW w:w="992" w:type="dxa"/>
          </w:tcPr>
          <w:p w:rsidR="001574E2" w:rsidRDefault="001574E2" w:rsidP="004729CC">
            <w:proofErr w:type="spellStart"/>
            <w:r>
              <w:t>Char</w:t>
            </w:r>
            <w:proofErr w:type="spellEnd"/>
          </w:p>
        </w:tc>
        <w:tc>
          <w:tcPr>
            <w:tcW w:w="993" w:type="dxa"/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(Ano)</w:t>
            </w:r>
          </w:p>
        </w:tc>
        <w:tc>
          <w:tcPr>
            <w:tcW w:w="1215" w:type="dxa"/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</w:tcPr>
          <w:p w:rsidR="001574E2" w:rsidRDefault="001574E2" w:rsidP="004729CC">
            <w:r>
              <w:t>Ano</w:t>
            </w:r>
          </w:p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Typ objektu</w:t>
            </w:r>
          </w:p>
        </w:tc>
        <w:tc>
          <w:tcPr>
            <w:tcW w:w="992" w:type="dxa"/>
          </w:tcPr>
          <w:p w:rsidR="001574E2" w:rsidRDefault="001574E2" w:rsidP="004729CC">
            <w:r>
              <w:t>Textový číselník</w:t>
            </w:r>
          </w:p>
        </w:tc>
        <w:tc>
          <w:tcPr>
            <w:tcW w:w="993" w:type="dxa"/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</w:tcPr>
          <w:p w:rsidR="001574E2" w:rsidRDefault="001574E2" w:rsidP="004729CC">
            <w:r>
              <w:t>Ano</w:t>
            </w:r>
          </w:p>
        </w:tc>
      </w:tr>
      <w:tr w:rsidR="001574E2" w:rsidRPr="0038329B" w:rsidTr="004729CC">
        <w:tc>
          <w:tcPr>
            <w:tcW w:w="2518" w:type="dxa"/>
          </w:tcPr>
          <w:p w:rsidR="001574E2" w:rsidRPr="0038329B" w:rsidRDefault="001574E2" w:rsidP="004729CC">
            <w:r>
              <w:t>Datum stavu dat</w:t>
            </w:r>
          </w:p>
        </w:tc>
        <w:tc>
          <w:tcPr>
            <w:tcW w:w="992" w:type="dxa"/>
          </w:tcPr>
          <w:p w:rsidR="001574E2" w:rsidRPr="0038329B" w:rsidRDefault="001574E2" w:rsidP="004729CC">
            <w:proofErr w:type="spellStart"/>
            <w:r>
              <w:t>Date</w:t>
            </w:r>
            <w:proofErr w:type="spellEnd"/>
          </w:p>
        </w:tc>
        <w:tc>
          <w:tcPr>
            <w:tcW w:w="993" w:type="dxa"/>
          </w:tcPr>
          <w:p w:rsidR="001574E2" w:rsidRPr="0038329B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Pr="0038329B" w:rsidRDefault="001574E2" w:rsidP="004729CC">
            <w:r>
              <w:t>Ano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Pr="0038329B" w:rsidRDefault="001574E2" w:rsidP="004729CC">
            <w:r>
              <w:t>Ano</w:t>
            </w:r>
          </w:p>
        </w:tc>
        <w:tc>
          <w:tcPr>
            <w:tcW w:w="1215" w:type="dxa"/>
          </w:tcPr>
          <w:p w:rsidR="001574E2" w:rsidRPr="0038329B" w:rsidRDefault="001574E2" w:rsidP="004729CC">
            <w:r>
              <w:t>1</w:t>
            </w:r>
          </w:p>
        </w:tc>
        <w:tc>
          <w:tcPr>
            <w:tcW w:w="1172" w:type="dxa"/>
          </w:tcPr>
          <w:p w:rsidR="001574E2" w:rsidRPr="0038329B" w:rsidRDefault="001574E2" w:rsidP="004729CC">
            <w:r>
              <w:t>Ano</w:t>
            </w:r>
          </w:p>
        </w:tc>
      </w:tr>
      <w:tr w:rsidR="001574E2" w:rsidTr="004729CC">
        <w:tc>
          <w:tcPr>
            <w:tcW w:w="2518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Poznámka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Text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Elektronické přílohy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Vlastník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/>
        </w:tc>
        <w:tc>
          <w:tcPr>
            <w:tcW w:w="1172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/>
        </w:tc>
      </w:tr>
      <w:tr w:rsidR="001574E2" w:rsidTr="004729CC">
        <w:tc>
          <w:tcPr>
            <w:tcW w:w="2518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Účetní jednotka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1574E2" w:rsidRDefault="001574E2" w:rsidP="004729CC"/>
        </w:tc>
        <w:tc>
          <w:tcPr>
            <w:tcW w:w="1172" w:type="dxa"/>
            <w:tcBorders>
              <w:bottom w:val="double" w:sz="4" w:space="0" w:color="auto"/>
            </w:tcBorders>
          </w:tcPr>
          <w:p w:rsidR="001574E2" w:rsidRDefault="001574E2" w:rsidP="004729CC"/>
        </w:tc>
      </w:tr>
      <w:tr w:rsidR="001574E2" w:rsidTr="004729CC"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Nadřazený celek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Odkaz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  <w:tcBorders>
              <w:top w:val="double" w:sz="4" w:space="0" w:color="auto"/>
              <w:bottom w:val="double" w:sz="4" w:space="0" w:color="auto"/>
            </w:tcBorders>
          </w:tcPr>
          <w:p w:rsidR="001574E2" w:rsidRDefault="001574E2" w:rsidP="004729CC"/>
        </w:tc>
        <w:tc>
          <w:tcPr>
            <w:tcW w:w="1172" w:type="dxa"/>
            <w:tcBorders>
              <w:top w:val="double" w:sz="4" w:space="0" w:color="auto"/>
              <w:bottom w:val="double" w:sz="4" w:space="0" w:color="auto"/>
            </w:tcBorders>
          </w:tcPr>
          <w:p w:rsidR="001574E2" w:rsidRDefault="001574E2" w:rsidP="004729CC"/>
        </w:tc>
      </w:tr>
      <w:tr w:rsidR="001574E2" w:rsidTr="004729CC">
        <w:tc>
          <w:tcPr>
            <w:tcW w:w="2518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Zákres v mapě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GPS souřadnice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574E2" w:rsidRDefault="001574E2" w:rsidP="004729CC"/>
        </w:tc>
        <w:tc>
          <w:tcPr>
            <w:tcW w:w="1172" w:type="dxa"/>
            <w:tcBorders>
              <w:bottom w:val="single" w:sz="4" w:space="0" w:color="auto"/>
            </w:tcBorders>
          </w:tcPr>
          <w:p w:rsidR="001574E2" w:rsidRDefault="001574E2" w:rsidP="004729CC"/>
        </w:tc>
      </w:tr>
      <w:tr w:rsidR="001574E2" w:rsidTr="004729CC">
        <w:tc>
          <w:tcPr>
            <w:tcW w:w="2518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Popis umístění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Text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1574E2" w:rsidRDefault="001574E2" w:rsidP="004729CC"/>
        </w:tc>
      </w:tr>
      <w:tr w:rsidR="001574E2" w:rsidTr="004729CC">
        <w:tc>
          <w:tcPr>
            <w:tcW w:w="2518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Adresa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1 (ulice)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</w:tr>
      <w:tr w:rsidR="001574E2" w:rsidTr="004729CC">
        <w:tc>
          <w:tcPr>
            <w:tcW w:w="2518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Parcela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1574E2" w:rsidRDefault="001574E2" w:rsidP="004729CC"/>
        </w:tc>
        <w:tc>
          <w:tcPr>
            <w:tcW w:w="1172" w:type="dxa"/>
            <w:tcBorders>
              <w:bottom w:val="double" w:sz="4" w:space="0" w:color="auto"/>
            </w:tcBorders>
          </w:tcPr>
          <w:p w:rsidR="001574E2" w:rsidRDefault="001574E2" w:rsidP="004729CC"/>
        </w:tc>
      </w:tr>
      <w:tr w:rsidR="001574E2" w:rsidRPr="0038329B" w:rsidTr="004729CC">
        <w:tc>
          <w:tcPr>
            <w:tcW w:w="2518" w:type="dxa"/>
            <w:tcBorders>
              <w:top w:val="double" w:sz="4" w:space="0" w:color="auto"/>
            </w:tcBorders>
          </w:tcPr>
          <w:p w:rsidR="001574E2" w:rsidRPr="0038329B" w:rsidRDefault="001574E2" w:rsidP="004729CC">
            <w:r w:rsidRPr="0038329B">
              <w:t xml:space="preserve">Název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574E2" w:rsidRPr="0038329B" w:rsidRDefault="001574E2" w:rsidP="004729CC">
            <w:proofErr w:type="spellStart"/>
            <w:r w:rsidRPr="0038329B">
              <w:t>Char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574E2" w:rsidRPr="0038329B" w:rsidRDefault="001574E2" w:rsidP="004729CC">
            <w:r w:rsidRPr="0038329B">
              <w:t>1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1574E2" w:rsidRPr="0038329B" w:rsidRDefault="001574E2" w:rsidP="004729CC">
            <w:r w:rsidRPr="0038329B">
              <w:t>Ne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</w:tcBorders>
          </w:tcPr>
          <w:p w:rsidR="001574E2" w:rsidRPr="0038329B" w:rsidRDefault="001574E2" w:rsidP="004729CC">
            <w:r w:rsidRPr="0038329B">
              <w:t>Ne</w:t>
            </w: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1574E2" w:rsidRPr="0038329B" w:rsidRDefault="001574E2" w:rsidP="004729CC"/>
        </w:tc>
        <w:tc>
          <w:tcPr>
            <w:tcW w:w="1172" w:type="dxa"/>
            <w:tcBorders>
              <w:top w:val="double" w:sz="4" w:space="0" w:color="auto"/>
            </w:tcBorders>
          </w:tcPr>
          <w:p w:rsidR="001574E2" w:rsidRPr="0038329B" w:rsidRDefault="001574E2" w:rsidP="004729CC"/>
        </w:tc>
      </w:tr>
      <w:tr w:rsidR="001574E2" w:rsidRPr="0038329B" w:rsidTr="004729CC">
        <w:tc>
          <w:tcPr>
            <w:tcW w:w="2518" w:type="dxa"/>
          </w:tcPr>
          <w:p w:rsidR="001574E2" w:rsidRPr="0038329B" w:rsidRDefault="001574E2" w:rsidP="004729CC">
            <w:r w:rsidRPr="0038329B">
              <w:t xml:space="preserve">Popis </w:t>
            </w:r>
          </w:p>
        </w:tc>
        <w:tc>
          <w:tcPr>
            <w:tcW w:w="992" w:type="dxa"/>
          </w:tcPr>
          <w:p w:rsidR="001574E2" w:rsidRPr="0038329B" w:rsidRDefault="001574E2" w:rsidP="004729CC">
            <w:r w:rsidRPr="0038329B">
              <w:t>Text</w:t>
            </w:r>
          </w:p>
        </w:tc>
        <w:tc>
          <w:tcPr>
            <w:tcW w:w="993" w:type="dxa"/>
          </w:tcPr>
          <w:p w:rsidR="001574E2" w:rsidRPr="0038329B" w:rsidRDefault="001574E2" w:rsidP="004729CC">
            <w:r w:rsidRPr="0038329B"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Pr="0038329B" w:rsidRDefault="001574E2" w:rsidP="004729CC">
            <w:r w:rsidRPr="0038329B"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Pr="0038329B" w:rsidRDefault="001574E2" w:rsidP="004729CC">
            <w:r w:rsidRPr="0038329B">
              <w:t>Ne</w:t>
            </w:r>
          </w:p>
        </w:tc>
        <w:tc>
          <w:tcPr>
            <w:tcW w:w="1215" w:type="dxa"/>
          </w:tcPr>
          <w:p w:rsidR="001574E2" w:rsidRPr="0038329B" w:rsidRDefault="001574E2" w:rsidP="004729CC"/>
        </w:tc>
        <w:tc>
          <w:tcPr>
            <w:tcW w:w="1172" w:type="dxa"/>
          </w:tcPr>
          <w:p w:rsidR="001574E2" w:rsidRPr="0038329B" w:rsidRDefault="001574E2" w:rsidP="004729CC"/>
        </w:tc>
      </w:tr>
      <w:tr w:rsidR="001574E2" w:rsidRPr="0038329B" w:rsidTr="004729CC">
        <w:tc>
          <w:tcPr>
            <w:tcW w:w="2518" w:type="dxa"/>
          </w:tcPr>
          <w:p w:rsidR="001574E2" w:rsidRPr="0038329B" w:rsidRDefault="001574E2" w:rsidP="004729CC">
            <w:r>
              <w:t>Počet kusů</w:t>
            </w:r>
          </w:p>
        </w:tc>
        <w:tc>
          <w:tcPr>
            <w:tcW w:w="992" w:type="dxa"/>
          </w:tcPr>
          <w:p w:rsidR="001574E2" w:rsidRPr="0038329B" w:rsidRDefault="001574E2" w:rsidP="004729CC">
            <w:proofErr w:type="spellStart"/>
            <w:r>
              <w:t>Int</w:t>
            </w:r>
            <w:proofErr w:type="spellEnd"/>
          </w:p>
        </w:tc>
        <w:tc>
          <w:tcPr>
            <w:tcW w:w="993" w:type="dxa"/>
          </w:tcPr>
          <w:p w:rsidR="001574E2" w:rsidRPr="0038329B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Pr="0038329B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Pr="0038329B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Pr="0038329B" w:rsidRDefault="001574E2" w:rsidP="004729CC"/>
        </w:tc>
        <w:tc>
          <w:tcPr>
            <w:tcW w:w="1172" w:type="dxa"/>
          </w:tcPr>
          <w:p w:rsidR="001574E2" w:rsidRPr="0038329B" w:rsidRDefault="001574E2" w:rsidP="004729CC"/>
        </w:tc>
      </w:tr>
      <w:tr w:rsidR="001574E2" w:rsidTr="004729CC">
        <w:tc>
          <w:tcPr>
            <w:tcW w:w="2518" w:type="dxa"/>
            <w:tcBorders>
              <w:top w:val="single" w:sz="4" w:space="0" w:color="auto"/>
            </w:tcBorders>
          </w:tcPr>
          <w:p w:rsidR="001574E2" w:rsidRDefault="001574E2" w:rsidP="004729CC">
            <w:r>
              <w:t>Strana ulice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74E2" w:rsidRDefault="001574E2" w:rsidP="004729CC">
            <w:r>
              <w:t>Definované hodnoty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Plocha</w:t>
            </w:r>
          </w:p>
        </w:tc>
        <w:tc>
          <w:tcPr>
            <w:tcW w:w="992" w:type="dxa"/>
          </w:tcPr>
          <w:p w:rsidR="001574E2" w:rsidRDefault="001574E2" w:rsidP="004729CC">
            <w:proofErr w:type="spellStart"/>
            <w:r>
              <w:t>Float</w:t>
            </w:r>
            <w:proofErr w:type="spellEnd"/>
          </w:p>
        </w:tc>
        <w:tc>
          <w:tcPr>
            <w:tcW w:w="993" w:type="dxa"/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Default="001574E2" w:rsidP="004729CC"/>
        </w:tc>
        <w:tc>
          <w:tcPr>
            <w:tcW w:w="1172" w:type="dxa"/>
          </w:tcPr>
          <w:p w:rsidR="001574E2" w:rsidRDefault="001574E2" w:rsidP="004729CC"/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Šířka</w:t>
            </w:r>
          </w:p>
        </w:tc>
        <w:tc>
          <w:tcPr>
            <w:tcW w:w="992" w:type="dxa"/>
          </w:tcPr>
          <w:p w:rsidR="001574E2" w:rsidRDefault="001574E2" w:rsidP="004729CC">
            <w:proofErr w:type="spellStart"/>
            <w:r>
              <w:t>Float</w:t>
            </w:r>
            <w:proofErr w:type="spellEnd"/>
          </w:p>
        </w:tc>
        <w:tc>
          <w:tcPr>
            <w:tcW w:w="993" w:type="dxa"/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Default="001574E2" w:rsidP="004729CC"/>
        </w:tc>
        <w:tc>
          <w:tcPr>
            <w:tcW w:w="1172" w:type="dxa"/>
          </w:tcPr>
          <w:p w:rsidR="001574E2" w:rsidRDefault="001574E2" w:rsidP="004729CC"/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Délka</w:t>
            </w:r>
          </w:p>
        </w:tc>
        <w:tc>
          <w:tcPr>
            <w:tcW w:w="992" w:type="dxa"/>
          </w:tcPr>
          <w:p w:rsidR="001574E2" w:rsidRDefault="001574E2" w:rsidP="004729CC">
            <w:proofErr w:type="spellStart"/>
            <w:r>
              <w:t>Float</w:t>
            </w:r>
            <w:proofErr w:type="spellEnd"/>
          </w:p>
        </w:tc>
        <w:tc>
          <w:tcPr>
            <w:tcW w:w="993" w:type="dxa"/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Default="001574E2" w:rsidP="004729CC"/>
        </w:tc>
        <w:tc>
          <w:tcPr>
            <w:tcW w:w="1172" w:type="dxa"/>
          </w:tcPr>
          <w:p w:rsidR="001574E2" w:rsidRDefault="001574E2" w:rsidP="004729CC"/>
        </w:tc>
      </w:tr>
      <w:tr w:rsidR="001574E2" w:rsidTr="004729CC">
        <w:tc>
          <w:tcPr>
            <w:tcW w:w="2518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Druh povrchu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Textový číselník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1..N</w:t>
            </w:r>
            <w:proofErr w:type="gramEnd"/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</w:tr>
      <w:tr w:rsidR="001574E2" w:rsidTr="004729CC">
        <w:tc>
          <w:tcPr>
            <w:tcW w:w="2518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Kvalita povrchu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Číselník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1</w:t>
            </w: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</w:tr>
      <w:tr w:rsidR="001574E2" w:rsidTr="004729CC"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lastRenderedPageBreak/>
              <w:t>Servisní smlouva + správce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  <w:tcBorders>
              <w:top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 xml:space="preserve">Záměr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Upozornění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bottom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Investiční akce / oprava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  <w:tcBorders>
              <w:top w:val="double" w:sz="4" w:space="0" w:color="auto"/>
            </w:tcBorders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Závada</w:t>
            </w:r>
          </w:p>
        </w:tc>
        <w:tc>
          <w:tcPr>
            <w:tcW w:w="992" w:type="dxa"/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Kontrola</w:t>
            </w:r>
          </w:p>
        </w:tc>
        <w:tc>
          <w:tcPr>
            <w:tcW w:w="992" w:type="dxa"/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Ano</w:t>
            </w:r>
          </w:p>
        </w:tc>
        <w:tc>
          <w:tcPr>
            <w:tcW w:w="1215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1172" w:type="dxa"/>
          </w:tcPr>
          <w:p w:rsidR="001574E2" w:rsidRDefault="001574E2" w:rsidP="004729CC">
            <w:r>
              <w:t>Ne</w:t>
            </w:r>
          </w:p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Revize</w:t>
            </w:r>
          </w:p>
        </w:tc>
        <w:tc>
          <w:tcPr>
            <w:tcW w:w="992" w:type="dxa"/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Default="001574E2" w:rsidP="004729CC"/>
        </w:tc>
        <w:tc>
          <w:tcPr>
            <w:tcW w:w="1172" w:type="dxa"/>
          </w:tcPr>
          <w:p w:rsidR="001574E2" w:rsidRDefault="001574E2" w:rsidP="004729CC"/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Údržba</w:t>
            </w:r>
          </w:p>
        </w:tc>
        <w:tc>
          <w:tcPr>
            <w:tcW w:w="992" w:type="dxa"/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Default="001574E2" w:rsidP="004729CC"/>
        </w:tc>
        <w:tc>
          <w:tcPr>
            <w:tcW w:w="1172" w:type="dxa"/>
          </w:tcPr>
          <w:p w:rsidR="001574E2" w:rsidRDefault="001574E2" w:rsidP="004729CC"/>
        </w:tc>
      </w:tr>
      <w:tr w:rsidR="001574E2" w:rsidTr="004729CC">
        <w:tc>
          <w:tcPr>
            <w:tcW w:w="2518" w:type="dxa"/>
          </w:tcPr>
          <w:p w:rsidR="001574E2" w:rsidRDefault="001574E2" w:rsidP="004729CC">
            <w:r>
              <w:t>Ostatní událost</w:t>
            </w:r>
          </w:p>
        </w:tc>
        <w:tc>
          <w:tcPr>
            <w:tcW w:w="992" w:type="dxa"/>
          </w:tcPr>
          <w:p w:rsidR="001574E2" w:rsidRDefault="001574E2" w:rsidP="004729CC">
            <w:r>
              <w:t>Složený</w:t>
            </w:r>
          </w:p>
        </w:tc>
        <w:tc>
          <w:tcPr>
            <w:tcW w:w="993" w:type="dxa"/>
          </w:tcPr>
          <w:p w:rsidR="001574E2" w:rsidRDefault="001574E2" w:rsidP="004729CC">
            <w:proofErr w:type="gramStart"/>
            <w:r>
              <w:t>0..N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406" w:type="dxa"/>
            <w:tcBorders>
              <w:left w:val="double" w:sz="4" w:space="0" w:color="auto"/>
            </w:tcBorders>
          </w:tcPr>
          <w:p w:rsidR="001574E2" w:rsidRDefault="001574E2" w:rsidP="004729CC">
            <w:r>
              <w:t>Ne</w:t>
            </w:r>
          </w:p>
        </w:tc>
        <w:tc>
          <w:tcPr>
            <w:tcW w:w="1215" w:type="dxa"/>
          </w:tcPr>
          <w:p w:rsidR="001574E2" w:rsidRDefault="001574E2" w:rsidP="004729CC"/>
        </w:tc>
        <w:tc>
          <w:tcPr>
            <w:tcW w:w="1172" w:type="dxa"/>
          </w:tcPr>
          <w:p w:rsidR="001574E2" w:rsidRDefault="001574E2" w:rsidP="004729CC"/>
        </w:tc>
      </w:tr>
    </w:tbl>
    <w:p w:rsidR="001574E2" w:rsidRDefault="001574E2" w:rsidP="001574E2">
      <w:pPr>
        <w:spacing w:after="0"/>
      </w:pPr>
    </w:p>
    <w:p w:rsidR="001574E2" w:rsidRDefault="001574E2" w:rsidP="001574E2">
      <w:pPr>
        <w:spacing w:after="0"/>
      </w:pPr>
      <w:r>
        <w:t>Příklady číselníků:</w:t>
      </w:r>
    </w:p>
    <w:p w:rsidR="001574E2" w:rsidRDefault="001574E2" w:rsidP="001574E2">
      <w:pPr>
        <w:pStyle w:val="Odstavecseseznamem"/>
        <w:numPr>
          <w:ilvl w:val="0"/>
          <w:numId w:val="1"/>
        </w:numPr>
        <w:spacing w:after="0"/>
      </w:pPr>
      <w:r>
        <w:t>Kvalita povrchu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1 – Stav povrchu bez závad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2 – Menší lokální opravy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3 – Větší plošné opravy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4 – špatný stav - nutná kompletní rekonstrukce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5 – havarijní stav - nutná kompletní rekonstrukce</w:t>
      </w:r>
    </w:p>
    <w:p w:rsidR="001574E2" w:rsidRDefault="001574E2" w:rsidP="001574E2">
      <w:pPr>
        <w:pStyle w:val="Odstavecseseznamem"/>
        <w:numPr>
          <w:ilvl w:val="0"/>
          <w:numId w:val="1"/>
        </w:numPr>
        <w:spacing w:after="0"/>
      </w:pPr>
      <w:r>
        <w:t>Druh povrchu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asfalt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mozaika speciál řezaná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mozaika štípaná žulová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mozaika štípaná vápenná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 xml:space="preserve">kombinace </w:t>
      </w:r>
      <w:proofErr w:type="spellStart"/>
      <w:r>
        <w:t>MŠvápenná</w:t>
      </w:r>
      <w:proofErr w:type="spellEnd"/>
      <w:r>
        <w:t xml:space="preserve"> x </w:t>
      </w:r>
      <w:proofErr w:type="spellStart"/>
      <w:r>
        <w:t>MSřezaná</w:t>
      </w:r>
      <w:proofErr w:type="spellEnd"/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 xml:space="preserve">kombinace </w:t>
      </w:r>
      <w:proofErr w:type="spellStart"/>
      <w:r>
        <w:t>MŠžulová</w:t>
      </w:r>
      <w:proofErr w:type="spellEnd"/>
      <w:r>
        <w:t xml:space="preserve"> x </w:t>
      </w:r>
      <w:proofErr w:type="spellStart"/>
      <w:r>
        <w:t>MSřezaná</w:t>
      </w:r>
      <w:proofErr w:type="spellEnd"/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 xml:space="preserve">kombinace </w:t>
      </w:r>
      <w:proofErr w:type="spellStart"/>
      <w:r>
        <w:t>MŠvápenná</w:t>
      </w:r>
      <w:proofErr w:type="spellEnd"/>
      <w:r>
        <w:t xml:space="preserve"> x </w:t>
      </w:r>
      <w:proofErr w:type="spellStart"/>
      <w:r>
        <w:t>MŠžulová</w:t>
      </w:r>
      <w:proofErr w:type="spellEnd"/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 xml:space="preserve">kombinace </w:t>
      </w:r>
      <w:proofErr w:type="spellStart"/>
      <w:r>
        <w:t>MŠváp</w:t>
      </w:r>
      <w:proofErr w:type="spellEnd"/>
      <w:r>
        <w:t xml:space="preserve"> </w:t>
      </w:r>
      <w:proofErr w:type="spellStart"/>
      <w:r>
        <w:t>xMŠžul</w:t>
      </w:r>
      <w:proofErr w:type="spellEnd"/>
      <w:r>
        <w:t xml:space="preserve"> x </w:t>
      </w:r>
      <w:proofErr w:type="spellStart"/>
      <w:r>
        <w:t>MSřezaná</w:t>
      </w:r>
      <w:proofErr w:type="spellEnd"/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žulové desky x MS řezaný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 xml:space="preserve">kombinace </w:t>
      </w:r>
      <w:proofErr w:type="spellStart"/>
      <w:r>
        <w:t>MŠvápenná</w:t>
      </w:r>
      <w:proofErr w:type="spellEnd"/>
      <w:r>
        <w:t xml:space="preserve"> x </w:t>
      </w:r>
      <w:proofErr w:type="spellStart"/>
      <w:r>
        <w:t>boršov</w:t>
      </w:r>
      <w:proofErr w:type="spellEnd"/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drobná dlažba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velká dlažba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zámková dlažba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žulové desky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řevnická dlažba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chodníkové dlaždice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proofErr w:type="spellStart"/>
      <w:r>
        <w:t>boršov</w:t>
      </w:r>
      <w:proofErr w:type="spellEnd"/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keramická dlažba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>beton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t xml:space="preserve">kombinace </w:t>
      </w:r>
      <w:proofErr w:type="spellStart"/>
      <w:r>
        <w:t>Mšvápenná</w:t>
      </w:r>
      <w:proofErr w:type="spellEnd"/>
      <w:r>
        <w:t xml:space="preserve"> x řevnické desky </w:t>
      </w:r>
    </w:p>
    <w:p w:rsidR="001574E2" w:rsidRDefault="001574E2" w:rsidP="001574E2">
      <w:pPr>
        <w:pStyle w:val="Odstavecseseznamem"/>
        <w:numPr>
          <w:ilvl w:val="1"/>
          <w:numId w:val="1"/>
        </w:numPr>
        <w:spacing w:after="0"/>
      </w:pPr>
      <w:r>
        <w:lastRenderedPageBreak/>
        <w:t>velká dlažba tryskaná</w:t>
      </w:r>
    </w:p>
    <w:p w:rsidR="00C67788" w:rsidRDefault="00C67788">
      <w:bookmarkStart w:id="0" w:name="_GoBack"/>
      <w:bookmarkEnd w:id="0"/>
    </w:p>
    <w:sectPr w:rsidR="00C6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163F8"/>
    <w:multiLevelType w:val="hybridMultilevel"/>
    <w:tmpl w:val="A3BCD052"/>
    <w:lvl w:ilvl="0" w:tplc="80E43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2"/>
    <w:rsid w:val="001574E2"/>
    <w:rsid w:val="00C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6A52-9A7D-4A90-8B5B-D3FA8D74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4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ový seznam,Odstavec,Odstavec se seznamem a odrážkou,1 úroveň Odstavec se seznamem,Odstavec se seznamem1,Odstavec se seznamem2,Odstavec se seznamem11"/>
    <w:basedOn w:val="Normln"/>
    <w:link w:val="OdstavecseseznamemChar"/>
    <w:uiPriority w:val="34"/>
    <w:qFormat/>
    <w:rsid w:val="001574E2"/>
    <w:pPr>
      <w:ind w:left="720"/>
      <w:contextualSpacing/>
    </w:pPr>
  </w:style>
  <w:style w:type="character" w:customStyle="1" w:styleId="OdstavecseseznamemChar">
    <w:name w:val="Odstavec se seznamem Char"/>
    <w:aliases w:val="Odrážkový seznam Char,Odstavec Char,Odstavec se seznamem a odrážkou Char,1 úroveň Odstavec se seznamem Char,Odstavec se seznamem1 Char,Odstavec se seznamem2 Char,Odstavec se seznamem11 Char"/>
    <w:link w:val="Odstavecseseznamem"/>
    <w:uiPriority w:val="34"/>
    <w:locked/>
    <w:rsid w:val="001574E2"/>
  </w:style>
  <w:style w:type="table" w:styleId="Mkatabulky">
    <w:name w:val="Table Grid"/>
    <w:basedOn w:val="Normlntabulka"/>
    <w:uiPriority w:val="59"/>
    <w:rsid w:val="0015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Jiří</dc:creator>
  <cp:keywords/>
  <dc:description/>
  <cp:lastModifiedBy>Les Jiří</cp:lastModifiedBy>
  <cp:revision>1</cp:revision>
  <dcterms:created xsi:type="dcterms:W3CDTF">2018-02-16T16:03:00Z</dcterms:created>
  <dcterms:modified xsi:type="dcterms:W3CDTF">2018-02-16T16:03:00Z</dcterms:modified>
</cp:coreProperties>
</file>