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F9" w:rsidRDefault="004F58F9">
      <w:r>
        <w:t>Smlouva o poskytování služeb při evidenci smluv v ISRS</w:t>
      </w:r>
    </w:p>
    <w:p w:rsidR="004F58F9" w:rsidRDefault="004F58F9">
      <w:r>
        <w:t>UID:</w:t>
      </w:r>
      <w:r>
        <w:tab/>
      </w:r>
      <w:r w:rsidRPr="004F58F9">
        <w:t>D100/22000/00083/15/</w:t>
      </w:r>
      <w:r>
        <w:t>00</w:t>
      </w:r>
      <w:bookmarkStart w:id="0" w:name="_GoBack"/>
      <w:bookmarkEnd w:id="0"/>
    </w:p>
    <w:sectPr w:rsidR="004F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F9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4F58F9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A2DE-46A6-46B7-8928-0C14F2E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1</cp:revision>
  <dcterms:created xsi:type="dcterms:W3CDTF">2016-06-15T06:56:00Z</dcterms:created>
  <dcterms:modified xsi:type="dcterms:W3CDTF">2016-06-15T12:18:00Z</dcterms:modified>
</cp:coreProperties>
</file>